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EKONOMIKAS VĒSTURE</w:t>
      </w:r>
    </w:p>
    <w:p w:rsidR="00000000" w:rsidDel="00000000" w:rsidP="00000000" w:rsidRDefault="00000000" w:rsidRPr="00000000" w14:paraId="00000002">
      <w:pPr>
        <w:pStyle w:val="Heading2"/>
        <w:rPr>
          <w:sz w:val="20"/>
          <w:szCs w:val="20"/>
        </w:rPr>
      </w:pPr>
      <w:r w:rsidDel="00000000" w:rsidR="00000000" w:rsidRPr="00000000">
        <w:rPr>
          <w:sz w:val="20"/>
          <w:szCs w:val="20"/>
          <w:rtl w:val="0"/>
        </w:rPr>
        <w:t xml:space="preserve">1. seminārs</w:t>
      </w:r>
    </w:p>
    <w:p w:rsidR="00000000" w:rsidDel="00000000" w:rsidP="00000000" w:rsidRDefault="00000000" w:rsidRPr="00000000" w14:paraId="00000003">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Ievads ekonomikas vēsturē . Ekonomiskā darbība senajā un  antīkajā pasaulē  </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Literatūra: </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2f2f4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2f4f"/>
          <w:sz w:val="20"/>
          <w:szCs w:val="20"/>
          <w:u w:val="none"/>
          <w:shd w:fill="auto" w:val="clear"/>
          <w:vertAlign w:val="baseline"/>
          <w:rtl w:val="0"/>
        </w:rPr>
        <w:t xml:space="preserve">Rider, C. An Introduction to Economic History. Cincinnati: South – Western College Publishing, 1995. Ch.1.</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Cameron, Rondo </w:t>
      </w:r>
      <w:hyperlink r:id="rId6">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A Concise Economic History of the World</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from paleolithic times to the present. Oxford University Press, 2003. Ch1, 2.</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2f2f4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Anstrats P.J.Civilizācijas vēsture,R.:1995.12.-37.lpp.,78.-109.,142.-167.</w:t>
      </w:r>
      <w:r w:rsidDel="00000000" w:rsidR="00000000" w:rsidRPr="00000000">
        <w:rPr>
          <w:rtl w:val="0"/>
        </w:rPr>
      </w:r>
    </w:p>
    <w:p w:rsidR="00000000" w:rsidDel="00000000" w:rsidP="00000000" w:rsidRDefault="00000000" w:rsidRPr="00000000" w14:paraId="00000008">
      <w:pPr>
        <w:pBdr>
          <w:top w:color="000000" w:space="1" w:sz="18" w:val="single"/>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Ievads ekonomikas vēsturē</w:t>
      </w:r>
    </w:p>
    <w:p w:rsidR="00000000" w:rsidDel="00000000" w:rsidP="00000000" w:rsidRDefault="00000000" w:rsidRPr="00000000" w14:paraId="00000009">
      <w:pPr>
        <w:pBdr>
          <w:top w:color="000000" w:space="1" w:sz="18" w:val="single"/>
        </w:pBdr>
        <w:spacing w:after="0" w:line="240" w:lineRule="auto"/>
        <w:rPr>
          <w:rFonts w:ascii="Times New Roman" w:cs="Times New Roman" w:eastAsia="Times New Roman" w:hAnsi="Times New Roman"/>
          <w:b w:val="1"/>
          <w:i w:val="1"/>
        </w:rPr>
      </w:pPr>
      <w:bookmarkStart w:colFirst="0" w:colLast="0" w:name="_gjdgxs" w:id="0"/>
      <w:bookmarkEnd w:id="0"/>
      <w:r w:rsidDel="00000000" w:rsidR="00000000" w:rsidRPr="00000000">
        <w:rPr>
          <w:rFonts w:ascii="Times New Roman" w:cs="Times New Roman" w:eastAsia="Times New Roman" w:hAnsi="Times New Roman"/>
          <w:b w:val="1"/>
          <w:i w:val="1"/>
          <w:rtl w:val="0"/>
        </w:rPr>
        <w:t xml:space="preserve">Jautājumi   </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Kāda ir mūsdienu pasaules galvenā ekonomikas  attīstības problēma? Kāda ir  šīs problēmas saistība   ar ekonomikas vēsturi?</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Globalizācija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Izcilais amerikāņu analītiķis Henrijs Kisindžers savukārt uzskata, ka pasaule politiski un ekonomiski sāk šķelties, respektīvi, politiskās tendences un ekonomiskās globalizācijas tendences nesakrīt. Ko tas nozīmē? Tas nozīmē, ka politiskā pasaule sāk pretoties globālajām ekonomiskajām tendencēm.</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Kas nosaka(determinē)  pasaules ekonomikas attīstības procesus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117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Ražošanas faktori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117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Saimniekošanas mehānisms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117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Ražošanas vadītāju uzņēmējspējas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117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Ārējie faktori un iekšējie faktori (dabas, ekonomiskie, politiskie, reliģiskie uc.)</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Ko pēta ekonomikas vēsture?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Ekonomikas vēsture pēta sistēmas, kādas tika izveidotas pirms mūsus laika, analizē cik veiksmīgas šīs sistēmas bija un vai viņas būtu lietderīgi izveidot tagadējā ekonomikas stāvoklī. Lai nerastos situācijas, kad atkal un atkal tiek pielaistas vienas un tās pašas kļudas.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Kāda saistība ir starp ekonomikas analīzi un ekonomikas vēsturi?</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Ekonomikas vēsture palīdz pilnvērtīgāk veikt ekonomikas analīzi, jo tiek apskatīti ne tikai ekonomiskie dati, bet arī sabiedrības meŗki un tendences, kas ietekmē ekonomikas stāvokli un krasi atšķiras katram laika periodam un teritorijai.</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Kāda ir ekonomikas  vēstures  analīzes specifika? Kādas ekonomiskās  pētniecības metodes tiek pielietotas?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i w:val="1"/>
          <w:rtl w:val="0"/>
        </w:rPr>
        <w:t xml:space="preserve">METODES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Tradicionālās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Vēsturiskā</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Sistēmiski strukturālā</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Vēsturiski salīdzinošā</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Statistikas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Vēsturiski tipoloģskā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Jaunākās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Kvantitatīvās (matemātiskās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Socioloģisko pētījumu un sociālās psiholoģijas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Kad radās  un kā  attīstījās ekonomikas vēstures zinātne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Pirmie darbi- vēlajos viduslaikos (G.Budē Traktāts par assu 1514g.)</w:t>
      </w:r>
    </w:p>
    <w:p w:rsidR="00000000" w:rsidDel="00000000" w:rsidP="00000000" w:rsidRDefault="00000000" w:rsidRPr="00000000" w14:paraId="00000027">
      <w:pPr>
        <w:spacing w:after="0" w:line="240" w:lineRule="auto"/>
        <w:ind w:left="117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16.-18.gs buržuāzisko revolūciju loma</w:t>
      </w:r>
    </w:p>
    <w:p w:rsidR="00000000" w:rsidDel="00000000" w:rsidP="00000000" w:rsidRDefault="00000000" w:rsidRPr="00000000" w14:paraId="00000028">
      <w:pPr>
        <w:spacing w:after="0" w:line="240" w:lineRule="auto"/>
        <w:ind w:left="117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Angļu un franču ekonomistu ieguldījums17-18.gs.</w:t>
      </w:r>
    </w:p>
    <w:p w:rsidR="00000000" w:rsidDel="00000000" w:rsidP="00000000" w:rsidRDefault="00000000" w:rsidRPr="00000000" w14:paraId="00000029">
      <w:pPr>
        <w:spacing w:after="0" w:line="240" w:lineRule="auto"/>
        <w:ind w:left="117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18gs.-19.gs.v.-izveidojas kā patstāvīga zinātne (Vēsturiskās metodes pielietošana,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klasiskās politekonomijas krīze, Rietumeiropas straujā ekonomiskā attīstība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19.gs 2.p.-20gs.1.p. dominē angļu(A.Toinbijs, Dž.Ešlijs ), vācu (K.Bihers, M.Vēbers, V.Zombarts), franču annāļu (M.Bloks, L.Fevrs) skolas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Pēc 2.pasaules kara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Institucionālisma virziena jaunās ekonomiskās vēstures skola ASV( D.Norts,     A.Konrads, Dž. Meijers, R.Fogels) izmanto skaitliskās metodes un modelēšanu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-Kliometriskā revolūcija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Nosaukuma evolūcija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Jēdzienu aparāta izveidošanās (19.gs)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Ekonomikas vēsture izglītības sistēmā(1882.g.-A.Toinbija lekcijas Oksfordā)</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Kāda ir ekonomikas vēstures izpratne par starptautiskajām attiecībām un saistību ar politiku?</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Ekonomikas vēstures izpratnē tiek parādīts ar to kad. Cilvēki savus materiālos mēŗkus ir sasnieguši dažados ceļos, un nevar konkrēti noteikt, kad viena ekonomikas organizēšanas sistēma ir labāka par citu. Viss ko ir iespējams pateikt ir tas, kad katra sistēma ir pakārtota, lai tā  veiksmīgāk pildītu sabiedrības mēŗkus, un mainoties tiem, mainās arī pati sistēma. Bet ir svarīgi zināt, kā šī sistēma gadu laikā ir attīstījusies. Tas ir solis priekš labām diplomātiskām attiecībām un saprašanai, kādi ir šis sabiedrības mērķi, un kā viņi ir nonākuši līdz šādam sabiedrības sadalījumam.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Novērtējiet informācijas lomu ekonomikas vēstures analīzes procesā?</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Svarīgi ir no kādiem avotiem informācija ir iegūta.</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Kādas ir galvenās analītiskās pieejas ekonomikas vēstures studijām?</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Kas ir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kliometrija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kāds ir tās ieguldījums ekonomikas vēsturē?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Statistikas izmantošana visu krasi svārstīgo ekonomikas elementu mērīšanā un to atainošanā ar skaitliskie lielumiem. Dažkārt uz šādi iegūto datu pamata veido tā sauktos kontrfaktuālos modeļus, kur kādu elementu izslēdz no spēles un tad rēķina, kādas tam ir sekas. Lietojot šīs metodes, ko mēdz saistīt ar „Jauno ekonomikas vēsturi", ir pētīta dzelzceļa ietekme uz Lielbritānijas ekonomiku un verdzības ietekme uz ASV ekonomiku</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Jaunā paradigma vēstures pētniecībā 20. gadsimta otrajā pusē. „Atdzīvinātais naratīvs"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Raksturojiet  ir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Jaunās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ekonomikas vēstures iezīmes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Jauno ekonomiku veido četri “vaļi” – valsts ekonomikā un institucionālā bāze, izglītības sistēma, informācijas un komunikāciju tehnoloģijas un Nacionālā inovāciju sistēma, t.i., valsts politikai un mērķiem jābūt inovācijas un uzņēmējdarbību veicošiem. Taču jaunās ekonomikas nozīmīgākais balsts ir cilvēki un viņu spēja informāciju pārvērst zināšanās, radot zinātnes ietilpīgu produktu.</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Pamatojiet ekonomikas vēstures studiju nepieciešamību un ieguvumus?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09" w:right="0" w:hanging="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i w:val="1"/>
          <w:rtl w:val="0"/>
        </w:rPr>
        <w:t xml:space="preserve">     Katram cilvēkam būtu nepieciešams zināt agrākā laika notikumus, tas palīdzētu labāk izsprast, kādēļ tagad tiek pieņemti tieši tādi lēmumi un reizēm arī, kādēļ tieši tādus lēmumus, būtu labāk arī nepieņemt. Iegūstot zināšanas ekonomikas vēsturē ir iespējams labāk izprast pasaules uzbūvēto ekonomikas sistēmu un kādēl viņa ir tieši tāda.</w:t>
      </w:r>
    </w:p>
    <w:p w:rsidR="00000000" w:rsidDel="00000000" w:rsidP="00000000" w:rsidRDefault="00000000" w:rsidRPr="00000000" w14:paraId="0000003F">
      <w:pPr>
        <w:pStyle w:val="Head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2.Ekonomiskā darbība senajā un antīkajā pasaulē</w:t>
      </w:r>
    </w:p>
    <w:p w:rsidR="00000000" w:rsidDel="00000000" w:rsidP="00000000" w:rsidRDefault="00000000" w:rsidRPr="00000000" w14:paraId="00000040">
      <w:pPr>
        <w:pStyle w:val="Heading2"/>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Jautājumi   </w:t>
      </w:r>
    </w:p>
    <w:p w:rsidR="00000000" w:rsidDel="00000000" w:rsidP="00000000" w:rsidRDefault="00000000" w:rsidRPr="00000000" w14:paraId="00000041">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Kādas ir galvenās pirmatnējās sabiedrības saimniecības galvenās iezīmes?</w:t>
      </w:r>
    </w:p>
    <w:p w:rsidR="00000000" w:rsidDel="00000000" w:rsidP="00000000" w:rsidRDefault="00000000" w:rsidRPr="00000000" w14:paraId="00000042">
      <w:pPr>
        <w:numPr>
          <w:ilvl w:val="0"/>
          <w:numId w:val="3"/>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Pirmatnējais bars jeb primsģints;</w:t>
      </w:r>
    </w:p>
    <w:p w:rsidR="00000000" w:rsidDel="00000000" w:rsidP="00000000" w:rsidRDefault="00000000" w:rsidRPr="00000000" w14:paraId="00000043">
      <w:pPr>
        <w:numPr>
          <w:ilvl w:val="0"/>
          <w:numId w:val="3"/>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ģints iekārta jeb ģints kopiena, kas, savukārt, iedalās mātes un tēva ģints periodā(matriarhāts un patriarhāts);</w:t>
      </w:r>
    </w:p>
    <w:p w:rsidR="00000000" w:rsidDel="00000000" w:rsidP="00000000" w:rsidRDefault="00000000" w:rsidRPr="00000000" w14:paraId="00000044">
      <w:pPr>
        <w:numPr>
          <w:ilvl w:val="0"/>
          <w:numId w:val="3"/>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kaimiņu kopiena.</w:t>
      </w:r>
    </w:p>
    <w:p w:rsidR="00000000" w:rsidDel="00000000" w:rsidP="00000000" w:rsidRDefault="00000000" w:rsidRPr="00000000" w14:paraId="00000045">
      <w:pPr>
        <w:numPr>
          <w:ilvl w:val="0"/>
          <w:numId w:val="3"/>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savācējsaimniecība - vākšana un kolektīvās medības - paleolītā, individuālās medības un zveja - mezolītā;</w:t>
      </w:r>
    </w:p>
    <w:p w:rsidR="00000000" w:rsidDel="00000000" w:rsidP="00000000" w:rsidRDefault="00000000" w:rsidRPr="00000000" w14:paraId="00000046">
      <w:pPr>
        <w:numPr>
          <w:ilvl w:val="0"/>
          <w:numId w:val="3"/>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apmetne - nav patstāvīgas, ūdens tuvums, mobilas.</w:t>
      </w:r>
    </w:p>
    <w:p w:rsidR="00000000" w:rsidDel="00000000" w:rsidP="00000000" w:rsidRDefault="00000000" w:rsidRPr="00000000" w14:paraId="00000047">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 raksturo  </w:t>
      </w:r>
      <w:r w:rsidDel="00000000" w:rsidR="00000000" w:rsidRPr="00000000">
        <w:rPr>
          <w:rFonts w:ascii="Times New Roman" w:cs="Times New Roman" w:eastAsia="Times New Roman" w:hAnsi="Times New Roman"/>
          <w:i w:val="1"/>
          <w:rtl w:val="0"/>
        </w:rPr>
        <w:t xml:space="preserve">neolīta revolūciju</w:t>
      </w:r>
      <w:r w:rsidDel="00000000" w:rsidR="00000000" w:rsidRPr="00000000">
        <w:rPr>
          <w:rFonts w:ascii="Times New Roman" w:cs="Times New Roman" w:eastAsia="Times New Roman" w:hAnsi="Times New Roman"/>
          <w:rtl w:val="0"/>
        </w:rPr>
        <w:t xml:space="preserve">  ? Kā  neolīta revolūcijas pārmaiņas ietekmēja tālāko pasaules ekonomikas attīstību?</w:t>
      </w:r>
    </w:p>
    <w:p w:rsidR="00000000" w:rsidDel="00000000" w:rsidP="00000000" w:rsidRDefault="00000000" w:rsidRPr="00000000" w14:paraId="00000048">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Neolīta revolūcija tiek raksturota kā pāreja no savācējsaimniecības uz ražotājsaimniecību. Neolīta revolūcijas pārmaiņās ietekmēja ar to, ka notika sabiedriskā darba dalīšana (zemkopība, lopkopība un amatniecība), dzīvesveida maiņa- patstāvīgas apmetnes, ciema kopiena, vietsēdība. Augu un dzīvnieku domestikācija ( savvaļas augu kultivēšana un dzīvnieku pieradināšana), maiņas veidošanās, militārās sadursmes - aizsardzība, jaunu zemju nepieciešamība. Veidojās reliģiskie priekšstati, parādās īpašuma nevienlīdzība (kolektīvais zemes īpašums (dzimta, kopiena)), iedzīvotāju skaita pieaugums (5.-4.gt.p.m.ē-80milj.), pāreja no matriarhāta uz patriarhātu, zinātnes iedīgļi - primitīva uzskaite, ģeometrija, kartes, ritenis, rakstība.</w:t>
      </w:r>
    </w:p>
    <w:p w:rsidR="00000000" w:rsidDel="00000000" w:rsidP="00000000" w:rsidRDefault="00000000" w:rsidRPr="00000000" w14:paraId="00000049">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Kādi faktori sekmēja pirmo civilizāciju rašanos? Kādas būtiskas izmaiņas šajā laikā norisinājās saimnieciskajā dzīvē? </w:t>
      </w:r>
    </w:p>
    <w:p w:rsidR="00000000" w:rsidDel="00000000" w:rsidP="00000000" w:rsidRDefault="00000000" w:rsidRPr="00000000" w14:paraId="0000004A">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Cilvēku izcelšanās teorija :</w:t>
      </w:r>
    </w:p>
    <w:p w:rsidR="00000000" w:rsidDel="00000000" w:rsidP="00000000" w:rsidRDefault="00000000" w:rsidRPr="00000000" w14:paraId="0000004B">
      <w:pPr>
        <w:numPr>
          <w:ilvl w:val="0"/>
          <w:numId w:val="1"/>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Bībeles teorija (līdz 19.gs.v.);</w:t>
      </w:r>
    </w:p>
    <w:p w:rsidR="00000000" w:rsidDel="00000000" w:rsidP="00000000" w:rsidRDefault="00000000" w:rsidRPr="00000000" w14:paraId="0000004C">
      <w:pPr>
        <w:numPr>
          <w:ilvl w:val="0"/>
          <w:numId w:val="1"/>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Kosmiskās izcelsmes teorija (20.gs.60.g.);</w:t>
      </w:r>
    </w:p>
    <w:p w:rsidR="00000000" w:rsidDel="00000000" w:rsidP="00000000" w:rsidRDefault="00000000" w:rsidRPr="00000000" w14:paraId="0000004D">
      <w:pPr>
        <w:numPr>
          <w:ilvl w:val="0"/>
          <w:numId w:val="1"/>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Evolūcijas teorija (Č.Darvins 19.gs..v.)</w:t>
      </w:r>
    </w:p>
    <w:p w:rsidR="00000000" w:rsidDel="00000000" w:rsidP="00000000" w:rsidRDefault="00000000" w:rsidRPr="00000000" w14:paraId="0000004E">
      <w:pPr>
        <w:spacing w:after="0" w:line="240" w:lineRule="auto"/>
        <w:ind w:left="0" w:firstLine="108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Cilvēku izcelšanās:</w:t>
      </w:r>
    </w:p>
    <w:p w:rsidR="00000000" w:rsidDel="00000000" w:rsidP="00000000" w:rsidRDefault="00000000" w:rsidRPr="00000000" w14:paraId="0000004F">
      <w:pPr>
        <w:numPr>
          <w:ilvl w:val="0"/>
          <w:numId w:val="2"/>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Senākie primāti – p.35-30milj.g.</w:t>
      </w:r>
    </w:p>
    <w:p w:rsidR="00000000" w:rsidDel="00000000" w:rsidP="00000000" w:rsidRDefault="00000000" w:rsidRPr="00000000" w14:paraId="00000050">
      <w:pPr>
        <w:numPr>
          <w:ilvl w:val="0"/>
          <w:numId w:val="2"/>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Australopiteki- p.4.milj.g.(400-450k.cm);stāvusstaigāšana</w:t>
      </w:r>
    </w:p>
    <w:p w:rsidR="00000000" w:rsidDel="00000000" w:rsidP="00000000" w:rsidRDefault="00000000" w:rsidRPr="00000000" w14:paraId="00000051">
      <w:pPr>
        <w:numPr>
          <w:ilvl w:val="0"/>
          <w:numId w:val="2"/>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(Afāras pērtiķcilvēks)-Lūsija Etiopijā </w:t>
      </w:r>
    </w:p>
    <w:p w:rsidR="00000000" w:rsidDel="00000000" w:rsidP="00000000" w:rsidRDefault="00000000" w:rsidRPr="00000000" w14:paraId="00000052">
      <w:pPr>
        <w:numPr>
          <w:ilvl w:val="0"/>
          <w:numId w:val="2"/>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Āfrikas australopiteks</w:t>
      </w:r>
    </w:p>
    <w:p w:rsidR="00000000" w:rsidDel="00000000" w:rsidP="00000000" w:rsidRDefault="00000000" w:rsidRPr="00000000" w14:paraId="00000053">
      <w:pPr>
        <w:numPr>
          <w:ilvl w:val="0"/>
          <w:numId w:val="2"/>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Homo habilis-prasmīgais cilvēks –p.2,5-1,5.milj.g. .(880-1100k.cm);stāvusstaigāšana</w:t>
      </w:r>
    </w:p>
    <w:p w:rsidR="00000000" w:rsidDel="00000000" w:rsidP="00000000" w:rsidRDefault="00000000" w:rsidRPr="00000000" w14:paraId="00000054">
      <w:pPr>
        <w:numPr>
          <w:ilvl w:val="0"/>
          <w:numId w:val="2"/>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Homo erectus –stāvusstaigājošais cilvēks</w:t>
      </w:r>
    </w:p>
    <w:p w:rsidR="00000000" w:rsidDel="00000000" w:rsidP="00000000" w:rsidRDefault="00000000" w:rsidRPr="00000000" w14:paraId="00000055">
      <w:pPr>
        <w:numPr>
          <w:ilvl w:val="0"/>
          <w:numId w:val="2"/>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p.1,6milj.g.-200000g.</w:t>
      </w:r>
    </w:p>
    <w:p w:rsidR="00000000" w:rsidDel="00000000" w:rsidP="00000000" w:rsidRDefault="00000000" w:rsidRPr="00000000" w14:paraId="00000056">
      <w:pPr>
        <w:numPr>
          <w:ilvl w:val="0"/>
          <w:numId w:val="2"/>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Neandertālietis (pirms 200.t.g.)</w:t>
      </w:r>
    </w:p>
    <w:p w:rsidR="00000000" w:rsidDel="00000000" w:rsidP="00000000" w:rsidRDefault="00000000" w:rsidRPr="00000000" w14:paraId="00000057">
      <w:pPr>
        <w:numPr>
          <w:ilvl w:val="0"/>
          <w:numId w:val="2"/>
        </w:numPr>
        <w:spacing w:after="0" w:line="24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Homo sapiens –saprātīgais cilvēks (p.100 t.g.)</w:t>
      </w:r>
    </w:p>
    <w:p w:rsidR="00000000" w:rsidDel="00000000" w:rsidP="00000000" w:rsidRDefault="00000000" w:rsidRPr="00000000" w14:paraId="00000058">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Raksturojiet   Divupes, Ēģiptes  , Vidusjūras reģiona valstu , Indijas. Ķīnas saimnieciskās dzīves iezīmes, akcentējiet kopīgo un atšķirīgo?</w:t>
      </w:r>
    </w:p>
    <w:p w:rsidR="00000000" w:rsidDel="00000000" w:rsidP="00000000" w:rsidRDefault="00000000" w:rsidRPr="00000000" w14:paraId="00000059">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Divupes - Ciema kopienas un vergturu saimniecības vienlaicīga pastāvēšana, darbu koordinēšanas nepieciešamība irigācijas sistēmas uzturēšanā, pastāv algots darbaspēks, valsts lomas palielināšanās ( piļu un tempļu saimniecības). Valdnieka tiesības uz zemi, sociālā noslāņošanās.</w:t>
      </w:r>
    </w:p>
    <w:p w:rsidR="00000000" w:rsidDel="00000000" w:rsidP="00000000" w:rsidRDefault="00000000" w:rsidRPr="00000000" w14:paraId="0000005A">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Ēģiptes - Senie iedzīvotāji dzīvo dzimtas kopienās, valsts - apūdeņošanas sistēmas uzturētāja, attīstīta iekšējā un ārējā tirdzniecība, celtniecība - pirmīdas, ceļi, kanāli, pilsētu projektēšana, zinātne - ģeometrija, algebra, zvaigžņu kartes, kalendārs, farmakoloģija.</w:t>
      </w:r>
    </w:p>
    <w:p w:rsidR="00000000" w:rsidDel="00000000" w:rsidP="00000000" w:rsidRDefault="00000000" w:rsidRPr="00000000" w14:paraId="0000005B">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Ķīnas - apūdeņošanās sistēmas un dambji pret plūdiem, ciema kopiena - ekonomikas pamats, ierēdņu loma ekonomikā, nodokļi - aramzemes, kalnu un upju, tirdzniecības, valsts sāls un dzelzs monopols. Valsts amatpersonu darbnīcas ar algoto un vergu darbu, valsts kontrole pār tirdzniecību.</w:t>
      </w:r>
    </w:p>
    <w:p w:rsidR="00000000" w:rsidDel="00000000" w:rsidP="00000000" w:rsidRDefault="00000000" w:rsidRPr="00000000" w14:paraId="0000005C">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Indija - Klaušas un naturālie nodokļi, kastu(varnas) sistēmas ietekme uz ekonomiku, amatniecība - apvienības, universitātes, savs alfabēts, astronomija (zeme griežas!), medicīna.</w:t>
      </w:r>
    </w:p>
    <w:p w:rsidR="00000000" w:rsidDel="00000000" w:rsidP="00000000" w:rsidRDefault="00000000" w:rsidRPr="00000000" w14:paraId="0000005D">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Ekonomikas vēsturnieku vidū pastāv atšķirīgi uzskati, vai senās Grieķijas ekonomika bija „primitīva” vai „moderna”. Kuram viedoklim piekrītat Jūs? Pamatojiet savu atbildi! </w:t>
      </w:r>
    </w:p>
    <w:p w:rsidR="00000000" w:rsidDel="00000000" w:rsidP="00000000" w:rsidRDefault="00000000" w:rsidRPr="00000000" w14:paraId="0000005E">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Es teiktu, ka “moderna”. Senajā Grieķijā bija attīstīta saimnieciskā darbība. Tur ražoja un apmainījās ar precēm. Bija attīstīta vietējā un starpautiskā tirdzniecība. To atviegloja izveidotā naudas sistēma. Par seno grieķu ekonomikas problēmām Atēnās klasiskā period vēsta saglabājušies literārie darbi. Daudzu slavenu oratoru runās, kas bija saistītas ar tiesas prāvām, tika skarti ekonomikas jautājumi. Filozofiskie darbi, it īpaši Ksenofona Platona un Aristoteļa darbi, sniedz mums ieskatu par to, kā senie grieķi uztver un analizē ekonomikas jautājumus. Tukidīds aprakstīja finanšu resursus Atēnas Peloponēsas kara laikā. Dzejoļi un drāmas arī ietver pierādījumus par seno grieķu ekonomiku. Viens no visplašāk zināmajiem ekonomikas dokumentiem ir papiruss no grieķu kontrolētās Ēģiptes hellēnisma periodā laikā. Ptolemaja dinastijas Ēģiptē izstrādāja plašu birokrātiju, lai pārraudzītu virkni ekonomisko darbību. Tās ietver detalizētu dokumentāciju attiecībā uz savām administrācijām. Tādējādi papiruss iekļauj informāciju par dažādiem nodokļiem, valsts kontroli pār zemei un darbaspēku un unikālu numismātikas politiku. To pierāda epigrāfiskie pētījumi uzrakstu veidā uz akmens. Atēnās saglabājušies goda dekrēti par tiem, kas izdarījuši izcilus pakalpojumus valstij, tostarp arī ekonomikas uzņēmumiem. Reliģiskajās svētvietās bieži tika atrasti ieraksti par kontos esošiem naudas līdzekļiem un citiem aktīviem. Par to liecina arheoloģiskie izrakumi un epigrāfiskie pētīumi. Atrastās monētas sniedz nenovērtējamu informāciju, par naudas kalšanu, apgrozību un izplatību. Visievērojamākā informācija par monētām pēdējos gados ir iegūta saskaņā ar Vidusjūras, Egejas un Melnās jūras ūdeņos veiktajiem arheoloģiskajiem pētīumiem, kur izpētītie seno kuģu vraki vēsta par seno grieķu tirdzniecības, rūpniecības un kuģniecības attīstību.</w:t>
      </w:r>
    </w:p>
    <w:p w:rsidR="00000000" w:rsidDel="00000000" w:rsidP="00000000" w:rsidRDefault="00000000" w:rsidRPr="00000000" w14:paraId="0000005F">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Izskaidrojiet jēdziena „ekonomika” būtību mūsdienās  un jēdziena  „oikonomos” saturu senajā Grieķijā!</w:t>
      </w:r>
    </w:p>
    <w:p w:rsidR="00000000" w:rsidDel="00000000" w:rsidP="00000000" w:rsidRDefault="00000000" w:rsidRPr="00000000" w14:paraId="00000060">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Termins “ekonomika” ir aizgūts no grieķu valodas vārda “oikonomia”, kas savukārt sastāv no diviem vārdiem: oikos - māja, mājsaimniecība un nomos - likums. To tulko arī kā “māku pārvaldīt mājas saimniecību”.</w:t>
      </w:r>
    </w:p>
    <w:p w:rsidR="00000000" w:rsidDel="00000000" w:rsidP="00000000" w:rsidRDefault="00000000" w:rsidRPr="00000000" w14:paraId="00000061">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Ekonomika ir sociāla zinātne, kurā tiek pētīts, kā sabiedrība lieto ierobežotos resursus savu vēlmju apmierināšanai, cilvēku rīcību preču un pakalpojumu ražošanā, tirgošanā un patērēšanā.</w:t>
      </w:r>
    </w:p>
    <w:p w:rsidR="00000000" w:rsidDel="00000000" w:rsidP="00000000" w:rsidRDefault="00000000" w:rsidRPr="00000000" w14:paraId="00000062">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Ekonomikas teorija, kā atziņas, domas un hipotēzes, ir rādījusies senajā Grieķijā. Kaut arī grieķiem neizdevās radīt ekonomikas teoriju kā zinātni, par pirmo ekonomistu tiek uzskatīts Aristotelis, jo viņš pirmais sāka analizēt galvenās ekonomikas parādības. Aristoteļa ekonomika ir „dabiska saimnieciska darbība, kura ir saistīta ar dzīvei nepieciešamo produktu ražošanu un maiņu”. Grieķu autoru darbi, apcerējumi par dažādam parādībām, piemēram, par mājsaimniecību, valsti, valsts iekārtu un līkumiem vēlāk bija izmantoti ekonomikas teorijas attīstībā.</w:t>
      </w:r>
    </w:p>
    <w:p w:rsidR="00000000" w:rsidDel="00000000" w:rsidP="00000000" w:rsidRDefault="00000000" w:rsidRPr="00000000" w14:paraId="00000063">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 veidoja senās Grieķijas  ekonomiskās darbības pamatu?</w:t>
      </w:r>
    </w:p>
    <w:p w:rsidR="00000000" w:rsidDel="00000000" w:rsidP="00000000" w:rsidRDefault="00000000" w:rsidRPr="00000000" w14:paraId="00000064">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Homēra periods - ekonomiskā attīstības palēlināšanās, naturālā saimniecība;</w:t>
      </w:r>
    </w:p>
    <w:p w:rsidR="00000000" w:rsidDel="00000000" w:rsidP="00000000" w:rsidRDefault="00000000" w:rsidRPr="00000000" w14:paraId="00000065">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Arhaiskais periods - amatniecība, Lielā grieķu kolonizācija, tirdzniecība, Polisas sabiedrības veidošanās.</w:t>
      </w:r>
    </w:p>
    <w:p w:rsidR="00000000" w:rsidDel="00000000" w:rsidP="00000000" w:rsidRDefault="00000000" w:rsidRPr="00000000" w14:paraId="00000066">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Kāds bija vergu stāvoklis un nozīme senās Grieķijas ekonomikā klasiskajā periodā?</w:t>
      </w:r>
    </w:p>
    <w:p w:rsidR="00000000" w:rsidDel="00000000" w:rsidP="00000000" w:rsidRDefault="00000000" w:rsidRPr="00000000" w14:paraId="00000067">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4.gs. p.m.ē. pieauga vergu skaits – 100 000 vergu uz 30 000 – 40 000 pilsoņu. Vergi tika nodarbināti raktuvēs, akmens lauztuvēs, kuģu būvētavās, darbnīcās, transportā, mazliet arī lauksaimniecībā. Tāpat turīgos namos vergi bija – mājskolotāji, audzinātāji, sekretāri, pārvaldnieki, apkopēji.</w:t>
      </w:r>
    </w:p>
    <w:p w:rsidR="00000000" w:rsidDel="00000000" w:rsidP="00000000" w:rsidRDefault="00000000" w:rsidRPr="00000000" w14:paraId="00000068">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Atēnās bija gan privātie, gan valsts vergi (ielu tīrītāji, policisti, ziņneši, rakstveži u.c.). Atēnās verdzība nebija tāda kā Romā, neskaitot Laurija sudraba raktuvēs nodarbinātos vergus. Vergi netika apspiesti vai ekspluatēti. Vergi strādāja kopā ar brīvajiem, varēja precēties un audzināt bērnus, kā arī strādāt pēc izvēles, maksājot kungam noteiktu daļu. Atšķirībā no Spartas Atēnās nenotika vergu sacelšanās.</w:t>
      </w:r>
    </w:p>
    <w:p w:rsidR="00000000" w:rsidDel="00000000" w:rsidP="00000000" w:rsidRDefault="00000000" w:rsidRPr="00000000" w14:paraId="00000069">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Raksturojiet tirdzniecības un naudas attiecību attīstību senajā Grieķijā! </w:t>
      </w:r>
    </w:p>
    <w:p w:rsidR="00000000" w:rsidDel="00000000" w:rsidP="00000000" w:rsidRDefault="00000000" w:rsidRPr="00000000" w14:paraId="0000006A">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Senajā Grieķijā tirdzniecība gandrīz vienmēr bijusi attīstīta, neskaitot „tumšos gadsimtus”.</w:t>
      </w:r>
    </w:p>
    <w:p w:rsidR="00000000" w:rsidDel="00000000" w:rsidP="00000000" w:rsidRDefault="00000000" w:rsidRPr="00000000" w14:paraId="0000006B">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 1700. g. – 15. gs. p.m.ē. Vidusjūras tirdzniecībā valdīja Krēta, kura mēdza tirdzniecību apvienot ar laupīšanu.</w:t>
      </w:r>
    </w:p>
    <w:p w:rsidR="00000000" w:rsidDel="00000000" w:rsidP="00000000" w:rsidRDefault="00000000" w:rsidRPr="00000000" w14:paraId="0000006C">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15. gs. otrā pusē p.m.ē. krētiešu vietu tirdzniecībā ieņēma mikēnieši, kuri tāpat kā krētieši tirgojās: Feniķijā, Sīrijā, Ēģiptē un Palestīnā.</w:t>
      </w:r>
    </w:p>
    <w:p w:rsidR="00000000" w:rsidDel="00000000" w:rsidP="00000000" w:rsidRDefault="00000000" w:rsidRPr="00000000" w14:paraId="0000006D">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Ar 13. gs. vidu p.m.ē. sakarā ar lielo migrāciju un doriešu ienākšanu Grieķijā tāljūras tirdzniecība pārtrūka, to pārņēma feniķieši.</w:t>
      </w:r>
    </w:p>
    <w:p w:rsidR="00000000" w:rsidDel="00000000" w:rsidP="00000000" w:rsidRDefault="00000000" w:rsidRPr="00000000" w14:paraId="0000006E">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 gs. p.m.ē. feniķieši nonāca Seno Austrumu pakļautībā un līdz ar to Vidusjūras tirdzniecību atkal pārvaldīja grieķi. Grieķu tirdzniecības attīstību veicināja kolonizācija. Jaunās kolonijas no grieķiem vēlējās iegūt metāla un māla izstrādājumus, kā arī vīnu un olīveļļu. Grieķi saņēma būvkokus, labību, metālu, ādas. Drīz vien kolonijas kļuva par amatniecības un tirdzniecības centriem.</w:t>
      </w:r>
    </w:p>
    <w:p w:rsidR="00000000" w:rsidDel="00000000" w:rsidP="00000000" w:rsidRDefault="00000000" w:rsidRPr="00000000" w14:paraId="0000006F">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Tirdzniecības ekspedīcijas organizēja gan privātpersonas, gan polisas. 7. – 6. gs. p.m.ē. Grieķijā radās profesionāli tirgotāji.</w:t>
      </w:r>
    </w:p>
    <w:p w:rsidR="00000000" w:rsidDel="00000000" w:rsidP="00000000" w:rsidRDefault="00000000" w:rsidRPr="00000000" w14:paraId="00000070">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 gs. pirmajā pusē p.m.ē. Grieķijā sākumā Mazāzijā, vēlāk arī Aigīnas salā un Atēnās sāka kalt naudu. Naudas vienības bija drahma un oboli (viena drahma bija seši oboli).</w:t>
      </w:r>
    </w:p>
    <w:p w:rsidR="00000000" w:rsidDel="00000000" w:rsidP="00000000" w:rsidRDefault="00000000" w:rsidRPr="00000000" w14:paraId="00000071">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 sekmēja Romas impērijas ekonomisko uzplaukumu?</w:t>
      </w:r>
    </w:p>
    <w:p w:rsidR="00000000" w:rsidDel="00000000" w:rsidP="00000000" w:rsidRDefault="00000000" w:rsidRPr="00000000" w14:paraId="00000072">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Pēc Augusta iecelšanas par Romas imperatoru, bet Romas pārtapšanu no republikas par impēriju, iesākās ilgstošs tās uzplaukuma un labklājības laiks. Agrāk iekarotās teritorijas tika nostiprinātas ar efektīvu pārvaldi un precīzi iezīmētām robežām. Austrumu teritorijas, kuras karu laikā bija jau gandrīz nošķirtas no Romas, tika atkal pievienotas. Augusta laikā Roma centās mierīgā ceļā uzlabot attiecības arī ar tās pierobežā dzīvojošām kaimiņu tautām. Lai uzlabotu zemju pārvaldi, tās tika sadalītas sīkākās administratīvās vienībās. Piemēram, Gallija, kuru bija iekarojis vēl Cēzars, tika sadalīta četrās provincēs, bet Spānija — trijās. Tika atjaunota kontrole arī pār Ēģipti.</w:t>
      </w:r>
    </w:p>
    <w:p w:rsidR="00000000" w:rsidDel="00000000" w:rsidP="00000000" w:rsidRDefault="00000000" w:rsidRPr="00000000" w14:paraId="00000073">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 Jūs raksturotu iedzīvotāju dzīves līmeni Romas impērijā? Savu viedokli pamatojiet! </w:t>
      </w:r>
    </w:p>
    <w:p w:rsidR="00000000" w:rsidDel="00000000" w:rsidP="00000000" w:rsidRDefault="00000000" w:rsidRPr="00000000" w14:paraId="00000074">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Pēc Augusta iecelšanas par Romas impērijas imperatoru iedzīvotāju dzīves līmenis tika celts - agrākās iekarotās teritorijas tika nostiprinātas, Austrumu teritorijas, kas bija jau gandrīz nošķirtas no Romas, tika atkal pievienotas.</w:t>
      </w:r>
    </w:p>
    <w:p w:rsidR="00000000" w:rsidDel="00000000" w:rsidP="00000000" w:rsidRDefault="00000000" w:rsidRPr="00000000" w14:paraId="00000075">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Pēc Augusta nāves Romas impērija, tās pastāvēšanas 1. gadsimta otrajā pusē, arvien vairāk kļuva integrēta, kosmopolītiska sistēma. It īpaši tas iezīmējās ar Spānijā dzimušā Trajāna (valdīja 98. — 117. g.) kļūšanu par Romas imperatoru. Izveidojās vienota Romas kultūra, izkristalizējās līdzīgas dzīves stila pazīmes, lai gan arī saglabājās daudz acīmredzamu etnisko atšķirību un reģionālo īpatnību.</w:t>
      </w:r>
    </w:p>
    <w:p w:rsidR="00000000" w:rsidDel="00000000" w:rsidP="00000000" w:rsidRDefault="00000000" w:rsidRPr="00000000" w14:paraId="00000076">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Katrā provincē romieši uzsāka plašu celtniecības programmu organizējot ne tikai nocietinājumu, cietokšņu un fortu būvniecību, bet arī attīstot ceļu tīklu, būvējot pilsētas un tās labiekārtojot. Tādēļ, lai gan Romas galvenā saimniecības nozare bija lauksaimniecība, par impērijas pamatu arvien vairāk kļuva pilsētas. Tās auga provincēs kā sēnes pēc lietus, rezultātā radikāli mainot vēl nesen mežonīgo barbaru dzīves veidu. Pilsētu attīstība stimulēja strauju darba dalīšanas padziļināšanos, veidojās reģionālā specializācija. Pilsētās uzplauka amatniecība, kas ātri apguva Romas tehnoloģiju, izgatavoja kā ieročus, tā arī darbarīkus, tādējādi veicinot arī darba produktivitātes paaugstināšanos un provinču ekonomisko attīstību.</w:t>
      </w:r>
    </w:p>
    <w:p w:rsidR="00000000" w:rsidDel="00000000" w:rsidP="00000000" w:rsidRDefault="00000000" w:rsidRPr="00000000" w14:paraId="00000077">
      <w:pPr>
        <w:spacing w:after="0" w:line="240" w:lineRule="auto"/>
        <w:ind w:left="10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Pēc Diokletiāna un Konstantīna enerģiskajām reformām un Teodosija enerģiskās rīcības situācija stabilizējās. Austrumromas provincēs atsākās saimniecisks uzplaukums un rosība. Attīstījās tirdzniecība, cilvēku dzīves līmenis pamazām sāka uzlaboties. Ap 400. g. Romas impērija atkal izskatījās stabila un plaukstoša, bet 3. gadsimta asiņainie un postošie kari un mēris šķita kā pagātnē uz neatgriešanos izgaisis murgs. Šajā laikā īpaši strauji attīstījās Konstantinopole. Atšķirībā no Romas, kas bija pārsvarā administratīvs un kultūras centrs, tātad, galvenokārt, patēriņa punkts. Konstantinopolē zēla tirdzniecība un amatniecība. Līdz ar to pēdējā daudz lielākā mērā balstījās pati uz saviem iekšējiem attīstības faktoriem, nevis uz iekaroto un pakļauto zemju resursiem. Tas daudzējādā ziņā izskaidro Konstantinopoles izdzīvošanas spēju. Var teikt — kamēr nebija ieņemta un pakļauta Konstantinopole, Bizantija pastāvēja. Taču par Romu to tā nevarēja teikt.</w:t>
      </w:r>
    </w:p>
    <w:p w:rsidR="00000000" w:rsidDel="00000000" w:rsidP="00000000" w:rsidRDefault="00000000" w:rsidRPr="00000000" w14:paraId="00000078">
      <w:pPr>
        <w:numPr>
          <w:ilvl w:val="0"/>
          <w:numId w:val="6"/>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Kāpēc, neskatoties uz ievērojamiem atklājumiem vairākās zinātnes nozarēs, Romas impērijā neattīstījās tehnoloģiskās inovācijas? </w:t>
      </w:r>
    </w:p>
    <w:p w:rsidR="00000000" w:rsidDel="00000000" w:rsidP="00000000" w:rsidRDefault="00000000" w:rsidRPr="00000000" w14:paraId="00000079">
      <w:pPr>
        <w:spacing w:after="0" w:line="240" w:lineRule="auto"/>
        <w:ind w:left="1080" w:firstLine="0"/>
        <w:jc w:val="both"/>
        <w:rPr>
          <w:rFonts w:ascii="Times New Roman" w:cs="Times New Roman" w:eastAsia="Times New Roman" w:hAnsi="Times New Roman"/>
        </w:rPr>
      </w:pPr>
      <w:r w:rsidDel="00000000" w:rsidR="00000000" w:rsidRPr="00000000">
        <w:rPr>
          <w:rtl w:val="0"/>
        </w:rPr>
      </w:r>
    </w:p>
    <w:sectPr>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lv-LV"/>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line="240" w:lineRule="auto"/>
      <w:jc w:val="center"/>
    </w:pPr>
    <w:rPr>
      <w:rFonts w:ascii="Arial" w:cs="Arial" w:eastAsia="Arial" w:hAnsi="Arial"/>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almiera.biblioteka.lv/Alise/lv/book.aspx?id=98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