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1"/>
      </w:pPr>
      <w:r>
        <w:t xml:space="preserve">Front matter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title:</w:t>
      </w:r>
      <w:r>
        <w:t xml:space="preserve"> </w:t>
      </w:r>
      <w:r>
        <w:t xml:space="preserve">“</w:t>
      </w:r>
      <w:r>
        <w:t xml:space="preserve">Лабораторная работа №8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Отчет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Бондарь Алексей Олегович</w:t>
      </w:r>
      <w:r>
        <w:t xml:space="preserve">”</w:t>
      </w:r>
    </w:p>
    <w:bookmarkEnd w:id="20"/>
    <w:bookmarkStart w:id="21" w:name="formatting"/>
    <w:p>
      <w:pPr>
        <w:pStyle w:val="Heading1"/>
      </w:pPr>
      <w:r>
        <w:t xml:space="preserve">Formatting</w:t>
      </w:r>
    </w:p>
    <w:p>
      <w:pPr>
        <w:pStyle w:val="FirstParagraph"/>
      </w:pP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  <w:r>
        <w:t xml:space="preserve"> </w:t>
      </w:r>
      <w:r>
        <w:t xml:space="preserve">toc: true # Table of contents</w:t>
      </w:r>
      <w:r>
        <w:t xml:space="preserve"> </w:t>
      </w:r>
      <w:r>
        <w:t xml:space="preserve">toc_depth: 2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a4paper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polyglossia-lang: russian</w:t>
      </w:r>
      <w:r>
        <w:t xml:space="preserve"> </w:t>
      </w:r>
      <w:r>
        <w:t xml:space="preserve">polyglossia-otherlangs: english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</w:t>
      </w:r>
      <w:r>
        <w:t xml:space="preserve"> </w:t>
      </w:r>
      <w:r>
        <w:t xml:space="preserve">indent: true</w:t>
      </w:r>
      <w:r>
        <w:t xml:space="preserve"> </w:t>
      </w:r>
      <w:r>
        <w:t xml:space="preserve">pdf-engine: lualatex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added to the badness of each line within a paragraph (no associated penalty node) Increasing the value makes tex try to have fewer lines in the paragraph.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value of the penalty (node) added after each line of a paragraph.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line breaking at an automatically inserted hyphen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line breaking at an explicit hyphen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breaking a line at a binary operator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breaking a line at a relation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breaking after first line of a paragraph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breaking before last line of a paragraph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breaking before last line before a display math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page breaking after a hyphenated line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penalty for breaking before a display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penalty for breaking after a display</w:t>
      </w:r>
      <w:r>
        <w:t xml:space="preserve"> </w:t>
      </w:r>
      <w:r>
        <w:t xml:space="preserve">-</w:t>
      </w:r>
      <w:r>
        <w:t xml:space="preserve"> </w:t>
      </w:r>
      <w:r>
        <w:t xml:space="preserve">= 20000 # penalty for splitting an insertion (can only be split footnote in standard LaTeX)</w:t>
      </w:r>
      <w:r>
        <w:t xml:space="preserve"> </w:t>
      </w:r>
      <w:r>
        <w:t xml:space="preserve">-</w:t>
      </w:r>
      <w:r>
        <w:t xml:space="preserve"> </w:t>
      </w:r>
      <w:r>
        <w:t xml:space="preserve"># or</w:t>
      </w:r>
      <w:r>
        <w:t xml:space="preserve"> </w:t>
      </w:r>
      <w:r>
        <w:t xml:space="preserve"> </w:t>
      </w:r>
      <w:r>
        <w:t xml:space="preserve">-</w:t>
      </w:r>
    </w:p>
    <w:bookmarkEnd w:id="21"/>
    <w:bookmarkStart w:id="22" w:name="keep-figures-where-there-are-in-the-text"/>
    <w:p>
      <w:pPr>
        <w:pStyle w:val="Heading1"/>
      </w:pPr>
      <w:r>
        <w:t xml:space="preserve">keep figures where there are in the text</w:t>
      </w:r>
    </w:p>
    <w:p>
      <w:pPr>
        <w:numPr>
          <w:ilvl w:val="0"/>
          <w:numId w:val="1001"/>
        </w:numPr>
        <w:pStyle w:val="Compact"/>
      </w:pPr>
      <w:r>
        <w:t xml:space="preserve"> </w:t>
      </w:r>
      <w:r>
        <w:t xml:space="preserve"># keep figures where there are in the text</w:t>
      </w:r>
      <w:r>
        <w:t xml:space="preserve"> </w:t>
      </w:r>
      <w:r>
        <w:t xml:space="preserve">-—</w:t>
      </w:r>
    </w:p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3"/>
    <w:bookmarkStart w:id="5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Изучим информацию о mc, вызвав в командной строке «man mc» ((рис. -fig. </w:t>
      </w:r>
      <w:r>
        <w:rPr>
          <w:bCs/>
          <w:b/>
        </w:rPr>
        <w:t xml:space="preserve">¿fig:001?</w:t>
      </w:r>
      <w:r>
        <w:t xml:space="preserve">), (рис. -fig. </w:t>
      </w:r>
      <w:r>
        <w:rPr>
          <w:bCs/>
          <w:b/>
        </w:rPr>
        <w:t xml:space="preserve">¿fig:002?</w:t>
      </w:r>
      <w:r>
        <w:t xml:space="preserve">)).</w:t>
      </w:r>
      <w:r>
        <w:t xml:space="preserve"> </w:t>
      </w:r>
      <w:r>
        <w:t xml:space="preserve">Midnight Commander (или mc) − псевдографическая командная оболочка для UNIX/Linux систем. Для запуска mc необходимо в командной строке набрать «mc» и нажать «enter».</w:t>
      </w:r>
      <w:r>
        <w:t xml:space="preserve"> </w:t>
      </w:r>
      <w:bookmarkStart w:id="25" w:name="fig:001"/>
      <w:r>
        <w:drawing>
          <wp:inline>
            <wp:extent cx="4851400" cy="444500"/>
            <wp:effectExtent b="0" l="0" r="0" t="0"/>
            <wp:docPr descr="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FirstParagraph"/>
      </w:pPr>
      <w:bookmarkStart w:id="27" w:name="fig:002"/>
      <w:r>
        <w:drawing>
          <wp:inline>
            <wp:extent cx="5334000" cy="2372845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2) Запустим из командной строки mc и изучим его структуру и меню (рис. -fig. </w:t>
      </w:r>
      <w:r>
        <w:rPr>
          <w:bCs/>
          <w:b/>
        </w:rPr>
        <w:t xml:space="preserve">¿fig:003?</w:t>
      </w:r>
      <w:r>
        <w:t xml:space="preserve">) – (рис. -fig. </w:t>
      </w:r>
      <w:r>
        <w:rPr>
          <w:bCs/>
          <w:b/>
        </w:rPr>
        <w:t xml:space="preserve">¿fig:0011?</w:t>
      </w:r>
      <w:r>
        <w:t xml:space="preserve">).</w:t>
      </w:r>
      <w:r>
        <w:t xml:space="preserve"> </w:t>
      </w:r>
      <w:r>
        <w:t xml:space="preserve">В стандартном состояние окно редактора состоит из двух панелей</w:t>
      </w:r>
      <w:r>
        <w:t xml:space="preserve"> </w:t>
      </w:r>
      <w:r>
        <w:t xml:space="preserve">(рис. -fig. 1)</w:t>
      </w:r>
      <w:r>
        <w:t xml:space="preserve"> </w:t>
      </w:r>
      <w:r>
        <w:t xml:space="preserve">Верхнее меню содержит меню «Левая панель», «Файл», «Команда», «Настройки», «Правая панель» (рис. -fig. 2) – (рис. -fig. </w:t>
      </w:r>
      <w:r>
        <w:rPr>
          <w:bCs/>
          <w:b/>
        </w:rPr>
        <w:t xml:space="preserve">¿fig:009?</w:t>
      </w:r>
      <w:r>
        <w:t xml:space="preserve">) .</w:t>
      </w:r>
    </w:p>
    <w:p>
      <w:pPr>
        <w:pStyle w:val="BodyText"/>
      </w:pPr>
      <w:r>
        <w:t xml:space="preserve">Нажав клавиши «fn»+«F2», можно открыть «Меню пользователя» (рис. -fig. </w:t>
      </w:r>
      <w:r>
        <w:rPr>
          <w:bCs/>
          <w:b/>
        </w:rPr>
        <w:t xml:space="preserve">¿fig:0010?</w:t>
      </w:r>
      <w:r>
        <w:t xml:space="preserve">) .</w:t>
      </w:r>
      <w:r>
        <w:t xml:space="preserve"> </w:t>
      </w:r>
      <w:r>
        <w:t xml:space="preserve">Нажав клавиши «fn»+«F1», можно открыть «Помощь» (рис. -fig. </w:t>
      </w:r>
      <w:r>
        <w:rPr>
          <w:bCs/>
          <w:b/>
        </w:rPr>
        <w:t xml:space="preserve">¿fig:0011?</w:t>
      </w:r>
      <w:r>
        <w:t xml:space="preserve">) .</w:t>
      </w:r>
      <w:r>
        <w:t xml:space="preserve"> </w:t>
      </w:r>
      <w:bookmarkStart w:id="29" w:name="fig:003"/>
      <w:r>
        <w:drawing>
          <wp:inline>
            <wp:extent cx="3340100" cy="266700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CaptionedFigure"/>
      </w:pPr>
      <w:bookmarkStart w:id="31" w:name="fig:004"/>
      <w:r>
        <w:drawing>
          <wp:inline>
            <wp:extent cx="5334000" cy="2146101"/>
            <wp:effectExtent b="0" l="0" r="0" t="0"/>
            <wp:docPr descr="Figure 1: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1: 4</w:t>
      </w:r>
    </w:p>
    <w:p>
      <w:pPr>
        <w:pStyle w:val="CaptionedFigure"/>
      </w:pPr>
      <w:bookmarkStart w:id="33" w:name="fig:005"/>
      <w:r>
        <w:drawing>
          <wp:inline>
            <wp:extent cx="5334000" cy="2154435"/>
            <wp:effectExtent b="0" l="0" r="0" t="0"/>
            <wp:docPr descr="Figure 2: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2: 5</w:t>
      </w:r>
    </w:p>
    <w:p>
      <w:pPr>
        <w:pStyle w:val="CaptionedFigure"/>
      </w:pPr>
      <w:bookmarkStart w:id="35" w:name="fig:006"/>
      <w:r>
        <w:drawing>
          <wp:inline>
            <wp:extent cx="5334000" cy="2083593"/>
            <wp:effectExtent b="0" l="0" r="0" t="0"/>
            <wp:docPr descr="Figure 3: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3: 6</w:t>
      </w:r>
    </w:p>
    <w:p>
      <w:pPr>
        <w:pStyle w:val="CaptionedFigure"/>
      </w:pPr>
      <w:bookmarkStart w:id="37" w:name="fig:007"/>
      <w:r>
        <w:drawing>
          <wp:inline>
            <wp:extent cx="5334000" cy="2137767"/>
            <wp:effectExtent b="0" l="0" r="0" t="0"/>
            <wp:docPr descr="Figure 4: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7</w:t>
      </w:r>
    </w:p>
    <w:p>
      <w:pPr>
        <w:pStyle w:val="BodyText"/>
      </w:pPr>
      <w:bookmarkStart w:id="39" w:name="fig:008"/>
      <w:r>
        <w:drawing>
          <wp:inline>
            <wp:extent cx="5334000" cy="1908571"/>
            <wp:effectExtent b="0" l="0" r="0" t="0"/>
            <wp:docPr descr="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09"/>
      <w:r>
        <w:drawing>
          <wp:inline>
            <wp:extent cx="5334000" cy="2000250"/>
            <wp:effectExtent b="0" l="0" r="0" t="0"/>
            <wp:docPr descr="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CaptionedFigure"/>
      </w:pPr>
      <w:bookmarkStart w:id="43" w:name="fig:010"/>
      <w:r>
        <w:drawing>
          <wp:inline>
            <wp:extent cx="5334000" cy="1808559"/>
            <wp:effectExtent b="0" l="0" r="0" t="0"/>
            <wp:docPr descr="Figure 5: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10</w:t>
      </w:r>
    </w:p>
    <w:p>
      <w:pPr>
        <w:pStyle w:val="CaptionedFigure"/>
      </w:pPr>
      <w:bookmarkStart w:id="45" w:name="fig:011"/>
      <w:r>
        <w:drawing>
          <wp:inline>
            <wp:extent cx="5334000" cy="1908571"/>
            <wp:effectExtent b="0" l="0" r="0" t="0"/>
            <wp:docPr descr="Figure 6: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11</w:t>
      </w:r>
    </w:p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mc, используя управляющие клавиши</w:t>
      </w:r>
      <w:r>
        <w:t xml:space="preserve"> </w:t>
      </w:r>
      <w:r>
        <w:t xml:space="preserve">выделение/отмена выделения файлов</w:t>
      </w:r>
      <w:r>
        <w:t xml:space="preserve"> </w:t>
      </w:r>
      <w:r>
        <w:t xml:space="preserve">Используем клавишу «ins» (предварительно отключив ввод</w:t>
      </w:r>
      <w:r>
        <w:t xml:space="preserve"> </w:t>
      </w:r>
      <w:r>
        <w:t xml:space="preserve">цифр с этой части клавиатуры ноутбука с помощью «num lock») и выделяем необходимые файлы (они выделяются желтым цветом) (рис. -fig. </w:t>
      </w:r>
      <w:r>
        <w:rPr>
          <w:bCs/>
          <w:b/>
        </w:rPr>
        <w:t xml:space="preserve">¿fig:0012?</w:t>
      </w:r>
      <w:r>
        <w:t xml:space="preserve">) .</w:t>
      </w:r>
    </w:p>
    <w:p>
      <w:pPr>
        <w:pStyle w:val="CaptionedFigure"/>
      </w:pPr>
      <w:bookmarkStart w:id="47" w:name="fig:012"/>
      <w:r>
        <w:drawing>
          <wp:inline>
            <wp:extent cx="5334000" cy="2141934"/>
            <wp:effectExtent b="0" l="0" r="0" t="0"/>
            <wp:docPr descr="Figure 7: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7: 12</w:t>
      </w:r>
    </w:p>
    <w:p>
      <w:pPr>
        <w:pStyle w:val="BodyText"/>
      </w:pPr>
      <w:r>
        <w:t xml:space="preserve">Для выделения файлов или его отмены можно использовать также пункты «Отметить группу», «Снять отметку», «Обратить выделение» в меню «Файл» (рис. -fig. </w:t>
      </w:r>
      <w:r>
        <w:rPr>
          <w:bCs/>
          <w:b/>
        </w:rPr>
        <w:t xml:space="preserve">¿fig:0013?</w:t>
      </w:r>
      <w:r>
        <w:t xml:space="preserve">)</w:t>
      </w:r>
    </w:p>
    <w:p>
      <w:pPr>
        <w:pStyle w:val="CaptionedFigure"/>
      </w:pPr>
      <w:bookmarkStart w:id="49" w:name="fig:013"/>
      <w:r>
        <w:drawing>
          <wp:inline>
            <wp:extent cx="5334000" cy="1908571"/>
            <wp:effectExtent b="0" l="0" r="0" t="0"/>
            <wp:docPr descr="Figure 8: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8: 13</w:t>
      </w:r>
    </w:p>
    <w:p>
      <w:pPr>
        <w:numPr>
          <w:ilvl w:val="0"/>
          <w:numId w:val="1004"/>
        </w:numPr>
      </w:pPr>
      <w:r>
        <w:t xml:space="preserve">копирование/перемещение файлов</w:t>
      </w:r>
      <w:r>
        <w:t xml:space="preserve"> </w:t>
      </w:r>
      <w:r>
        <w:t xml:space="preserve">Для копирования файла используются клавиши «fn»+«F5» (рис. -fig. </w:t>
      </w:r>
      <w:r>
        <w:rPr>
          <w:bCs/>
          <w:b/>
        </w:rPr>
        <w:t xml:space="preserve">¿fig:0014?</w:t>
      </w:r>
      <w:r>
        <w:t xml:space="preserve">)</w:t>
      </w:r>
      <w:r>
        <w:t xml:space="preserve"> </w:t>
      </w:r>
      <w:bookmarkStart w:id="51" w:name="fig:014"/>
      <w:r>
        <w:drawing>
          <wp:inline>
            <wp:extent cx="5334000" cy="916781"/>
            <wp:effectExtent b="0" l="0" r="0" t="0"/>
            <wp:docPr descr="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4"/>
        </w:numPr>
      </w:pPr>
      <w:r>
        <w:t xml:space="preserve">Для перемещения файла используются клавиши «fn»+«F6» (рис. -fig. </w:t>
      </w:r>
      <w:r>
        <w:rPr>
          <w:bCs/>
          <w:b/>
        </w:rPr>
        <w:t xml:space="preserve">¿fig:0015?</w:t>
      </w:r>
      <w:r>
        <w:t xml:space="preserve">)</w:t>
      </w:r>
    </w:p>
    <w:p>
      <w:pPr>
        <w:numPr>
          <w:ilvl w:val="0"/>
          <w:numId w:val="1004"/>
        </w:numPr>
        <w:pStyle w:val="CaptionedFigure"/>
      </w:pPr>
      <w:bookmarkStart w:id="53" w:name="fig:015"/>
      <w:r>
        <w:drawing>
          <wp:inline>
            <wp:extent cx="5334000" cy="979289"/>
            <wp:effectExtent b="0" l="0" r="0" t="0"/>
            <wp:docPr descr="Figure 9: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4"/>
        </w:numPr>
        <w:pStyle w:val="ImageCaption"/>
      </w:pPr>
      <w:r>
        <w:t xml:space="preserve">Figure 9: 15</w:t>
      </w:r>
    </w:p>
    <w:p>
      <w:pPr>
        <w:pStyle w:val="FirstParagraph"/>
      </w:pPr>
      <w:r>
        <w:t xml:space="preserve">-получение информации о размере и правах доступа на файлы и/или каталоги</w:t>
      </w:r>
      <w:r>
        <w:t xml:space="preserve"> </w:t>
      </w:r>
      <w:r>
        <w:t xml:space="preserve">Для получения данной информации можно перейти в пункты: «Левая панель» → «Информация»</w:t>
      </w:r>
      <w:r>
        <w:t xml:space="preserve"> </w:t>
      </w:r>
      <w:r>
        <w:t xml:space="preserve">(рис. -fig. </w:t>
      </w:r>
      <w:r>
        <w:rPr>
          <w:bCs/>
          <w:b/>
        </w:rPr>
        <w:t xml:space="preserve">¿fig:0016?</w:t>
      </w:r>
      <w:r>
        <w:t xml:space="preserve">) , (рис. -fig. </w:t>
      </w:r>
      <w:r>
        <w:rPr>
          <w:bCs/>
          <w:b/>
        </w:rPr>
        <w:t xml:space="preserve">¿fig:0017?</w:t>
      </w:r>
      <w:r>
        <w:t xml:space="preserve">)</w:t>
      </w:r>
    </w:p>
    <w:p>
      <w:pPr>
        <w:pStyle w:val="CaptionedFigure"/>
      </w:pPr>
      <w:bookmarkStart w:id="55" w:name="fig:016"/>
      <w:r>
        <w:drawing>
          <wp:inline>
            <wp:extent cx="5334000" cy="1958578"/>
            <wp:effectExtent b="0" l="0" r="0" t="0"/>
            <wp:docPr descr="Figure 10: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10: 16</w:t>
      </w:r>
    </w:p>
    <w:p>
      <w:pPr>
        <w:pStyle w:val="CaptionedFigure"/>
      </w:pPr>
      <w:bookmarkStart w:id="57" w:name="fig:017"/>
      <w:r>
        <w:drawing>
          <wp:inline>
            <wp:extent cx="5334000" cy="1783556"/>
            <wp:effectExtent b="0" l="0" r="0" t="0"/>
            <wp:docPr descr="Figure 11: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11: 17</w:t>
      </w:r>
    </w:p>
    <w:bookmarkStart w:id="58" w:name="контрольные-вопросы"/>
    <w:p>
      <w:pPr>
        <w:pStyle w:val="Heading2"/>
      </w:pPr>
      <w:r>
        <w:t xml:space="preserve">3.Контрольные вопросы:</w:t>
      </w:r>
    </w:p>
    <w:p>
      <w:pPr>
        <w:numPr>
          <w:ilvl w:val="0"/>
          <w:numId w:val="1005"/>
        </w:numPr>
        <w:pStyle w:val="Compact"/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</w:t>
      </w:r>
      <w:r>
        <w:t xml:space="preserve"> </w:t>
      </w:r>
      <w:r>
        <w:t xml:space="preserve">(Рисунок 82)</w:t>
      </w:r>
      <w:r>
        <w:t xml:space="preserve"> </w:t>
      </w:r>
      <w:r>
        <w:t xml:space="preserve">панелей выводится структура дерева каталогов.</w:t>
      </w:r>
    </w:p>
    <w:p>
      <w:pPr>
        <w:numPr>
          <w:ilvl w:val="0"/>
          <w:numId w:val="1006"/>
        </w:numPr>
        <w:pStyle w:val="Compact"/>
      </w:pPr>
    </w:p>
    <w:p>
      <w:pPr>
        <w:numPr>
          <w:ilvl w:val="1"/>
          <w:numId w:val="1007"/>
        </w:numPr>
        <w:pStyle w:val="Compact"/>
      </w:pPr>
      <w:r>
        <w:t xml:space="preserve">Как с помощью команд shell, так и с помощью меню (комбинаций</w:t>
      </w:r>
      <w:r>
        <w:t xml:space="preserve"> </w:t>
      </w:r>
      <w:r>
        <w:t xml:space="preserve">клавиш) mc можно выполнить следующие операции с файлами:</w:t>
      </w:r>
      <w:r>
        <w:t xml:space="preserve"> </w:t>
      </w:r>
      <w:r>
        <w:t xml:space="preserve">o • копирование «F5» («cp имя_файла имя_каталога(в который</w:t>
      </w:r>
      <w:r>
        <w:t xml:space="preserve"> </w:t>
      </w:r>
      <w:r>
        <w:t xml:space="preserve">копируем)») (Рисунок 14)</w:t>
      </w:r>
      <w:r>
        <w:t xml:space="preserve"> </w:t>
      </w:r>
      <w:r>
        <w:t xml:space="preserve">o • перемещение/переименование «F6» («mv имя_файла</w:t>
      </w:r>
      <w:r>
        <w:t xml:space="preserve"> </w:t>
      </w:r>
      <w:r>
        <w:t xml:space="preserve">имя_каталога(в который перемещаем)») (Рисунок 15)</w:t>
      </w:r>
      <w:r>
        <w:t xml:space="preserve"> </w:t>
      </w:r>
      <w:r>
        <w:t xml:space="preserve">o • создание каталога «F7» («mkdir имя_каталога») (Рисунок 38)</w:t>
      </w:r>
      <w:r>
        <w:t xml:space="preserve"> </w:t>
      </w:r>
      <w:r>
        <w:t xml:space="preserve">o • удаление «F8» («rm имя_файла»)</w:t>
      </w:r>
      <w:r>
        <w:t xml:space="preserve"> </w:t>
      </w:r>
      <w:r>
        <w:t xml:space="preserve">o • изменение прав доступа «ctrl+x» («chmod u+x имя_файла»)</w:t>
      </w:r>
    </w:p>
    <w:p>
      <w:pPr>
        <w:numPr>
          <w:ilvl w:val="0"/>
          <w:numId w:val="1006"/>
        </w:numPr>
        <w:pStyle w:val="Compact"/>
      </w:pPr>
    </w:p>
    <w:p>
      <w:pPr>
        <w:numPr>
          <w:ilvl w:val="1"/>
          <w:numId w:val="1008"/>
        </w:numPr>
        <w:pStyle w:val="Compact"/>
      </w:pPr>
      <w:r>
        <w:t xml:space="preserve">Перейти в строку меню панелей mc можно с помощью функциональной клавиши «F9». В строке меню имеются пять меню: «Левая панель», «Файл», «Команда», «Настройки» и «Правая панель».</w:t>
      </w:r>
      <w:r>
        <w:t xml:space="preserve"> </w:t>
      </w:r>
      <w:r>
        <w:t xml:space="preserve">Подпункт меню «Быстрый просмотр» позволяет выполнить быстрый просмотр содержимого панели.</w:t>
      </w:r>
      <w:r>
        <w:t xml:space="preserve"> </w:t>
      </w:r>
      <w:r>
        <w:t xml:space="preserve">Подпункт меню «Информация» позволяет посмотреть информацию о файле или каталоге.</w:t>
      </w:r>
      <w:r>
        <w:t xml:space="preserve"> </w:t>
      </w:r>
      <w:r>
        <w:t xml:space="preserve">В меню каждой (левой или правой) панели можно выбрать «Формат списка»:</w:t>
      </w:r>
      <w:r>
        <w:t xml:space="preserve"> </w:t>
      </w:r>
      <w:r>
        <w:t xml:space="preserve">o • стандартный − выводит список файлов и каталогов с указанием размера и времени правки;</w:t>
      </w:r>
      <w:r>
        <w:t xml:space="preserve"> </w:t>
      </w:r>
      <w:r>
        <w:t xml:space="preserve">o • 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o • расширенный −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o • определённый пользователем − позволяет вывести те сведения о файле или каталоге, которые задаст сам пользователь.</w:t>
      </w:r>
      <w:r>
        <w:t xml:space="preserve"> </w:t>
      </w: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9"/>
        </w:numPr>
        <w:pStyle w:val="Compact"/>
      </w:pPr>
      <w:r>
        <w:t xml:space="preserve">Команды меню «Файл»:</w:t>
      </w:r>
      <w:r>
        <w:t xml:space="preserve"> </w:t>
      </w:r>
      <w:r>
        <w:t xml:space="preserve">• • Просмотр («F3») − позволяет посмотреть содержимое текущего</w:t>
      </w:r>
      <w:r>
        <w:t xml:space="preserve"> </w:t>
      </w:r>
      <w:r>
        <w:t xml:space="preserve">(или выделенного) файла без возможности редактирования.</w:t>
      </w:r>
      <w:r>
        <w:t xml:space="preserve"> </w:t>
      </w:r>
      <w:r>
        <w:t xml:space="preserve">• • Просмотр вывода команды («М» + «!») − функция запроса команды с параметрами (аргумент к текущему выбранному</w:t>
      </w:r>
      <w:r>
        <w:t xml:space="preserve"> </w:t>
      </w:r>
      <w:r>
        <w:t xml:space="preserve">файлу).</w:t>
      </w:r>
      <w:r>
        <w:t xml:space="preserve"> </w:t>
      </w:r>
      <w:r>
        <w:t xml:space="preserve">• • Правка («F4») − открывает текущий (или выделенный) файл</w:t>
      </w:r>
      <w:r>
        <w:t xml:space="preserve"> </w:t>
      </w:r>
      <w:r>
        <w:t xml:space="preserve">для его редактирования.</w:t>
      </w:r>
      <w:r>
        <w:t xml:space="preserve"> </w:t>
      </w:r>
      <w:r>
        <w:t xml:space="preserve">• • Копирование («F5») − осуществляет копирование одного или</w:t>
      </w:r>
      <w:r>
        <w:t xml:space="preserve"> </w:t>
      </w:r>
      <w:r>
        <w:t xml:space="preserve">нескольких файлов или каталогов в указанное пользователем во</w:t>
      </w:r>
      <w:r>
        <w:t xml:space="preserve"> </w:t>
      </w:r>
      <w:r>
        <w:t xml:space="preserve">всплывающем окне место.</w:t>
      </w:r>
      <w:r>
        <w:t xml:space="preserve"> </w:t>
      </w:r>
      <w:r>
        <w:t xml:space="preserve">• • Права доступа («Ctrl-x» «c») − позволяет указать (изменить)</w:t>
      </w:r>
      <w:r>
        <w:t xml:space="preserve"> </w:t>
      </w:r>
      <w:r>
        <w:t xml:space="preserve">права доступа к одному или нескольким файлам или каталогам.</w:t>
      </w:r>
      <w:r>
        <w:t xml:space="preserve"> </w:t>
      </w:r>
      <w:r>
        <w:t xml:space="preserve">• • Жёсткая ссылка («Ctrl-x» «l») − позволяет создать жёсткую</w:t>
      </w:r>
      <w:r>
        <w:t xml:space="preserve"> </w:t>
      </w:r>
      <w:r>
        <w:t xml:space="preserve">ссылку к текущему (или выделенному) файлу.</w:t>
      </w:r>
      <w:r>
        <w:t xml:space="preserve"> </w:t>
      </w:r>
      <w:r>
        <w:t xml:space="preserve">• • Символическая ссылка («Ctrl-x» «s») − позволяет создать</w:t>
      </w:r>
      <w:r>
        <w:t xml:space="preserve"> </w:t>
      </w:r>
      <w:r>
        <w:t xml:space="preserve">символическую ссылку к текущему (или выделенному) файлу.</w:t>
      </w:r>
      <w:r>
        <w:t xml:space="preserve"> </w:t>
      </w:r>
      <w:r>
        <w:t xml:space="preserve">• • Владелец/группа («Ctrl-x» «o») − позволяет задать (изменить) владельца и имя группы для одного или нескольких файлов или</w:t>
      </w:r>
      <w:r>
        <w:t xml:space="preserve"> </w:t>
      </w:r>
      <w:r>
        <w:t xml:space="preserve">каталогов.</w:t>
      </w:r>
      <w:r>
        <w:t xml:space="preserve"> </w:t>
      </w:r>
      <w:r>
        <w:t xml:space="preserve">• • Права (расширенные) − позволяет изменить права доступа и</w:t>
      </w:r>
      <w:r>
        <w:t xml:space="preserve"> </w:t>
      </w:r>
      <w:r>
        <w:t xml:space="preserve">владения для одного или нескольких файлов или каталогов.</w:t>
      </w:r>
      <w:r>
        <w:t xml:space="preserve"> </w:t>
      </w:r>
      <w:r>
        <w:t xml:space="preserve">• • Переименование («F6») − позволяет переименовать (или</w:t>
      </w:r>
      <w:r>
        <w:t xml:space="preserve"> </w:t>
      </w:r>
      <w:r>
        <w:t xml:space="preserve">переместить) один или несколько файлов или каталогов.</w:t>
      </w:r>
      <w:r>
        <w:t xml:space="preserve"> </w:t>
      </w:r>
      <w:r>
        <w:t xml:space="preserve">• • Создание каталога («F7») − позволяет создать каталог.</w:t>
      </w:r>
      <w:r>
        <w:t xml:space="preserve"> </w:t>
      </w:r>
      <w:r>
        <w:t xml:space="preserve">• • Удалить («F8») − позволяет удалить один или несколько файлов</w:t>
      </w:r>
      <w:r>
        <w:t xml:space="preserve"> </w:t>
      </w:r>
      <w:r>
        <w:t xml:space="preserve">или каталогов.</w:t>
      </w:r>
      <w:r>
        <w:t xml:space="preserve"> </w:t>
      </w:r>
      <w:r>
        <w:t xml:space="preserve">•Выход («F10») − завершает работу mc.</w:t>
      </w:r>
    </w:p>
    <w:p>
      <w:pPr>
        <w:numPr>
          <w:ilvl w:val="0"/>
          <w:numId w:val="1009"/>
        </w:numPr>
        <w:pStyle w:val="Compact"/>
      </w:pPr>
      <w:r>
        <w:t xml:space="preserve">Меню Команда</w:t>
      </w:r>
      <w:r>
        <w:t xml:space="preserve"> </w:t>
      </w:r>
      <w:r>
        <w:t xml:space="preserve">В меню Команда содержатся более общие команды для работы с mc. Команды меню Команда:</w:t>
      </w:r>
      <w:r>
        <w:t xml:space="preserve"> </w:t>
      </w:r>
      <w:r>
        <w:t xml:space="preserve">• • Дерево каталогов − отображает структуру каталогов системы.</w:t>
      </w:r>
      <w:r>
        <w:t xml:space="preserve"> </w:t>
      </w:r>
      <w:r>
        <w:t xml:space="preserve">• • Поиск файла − выполняет поиск файлов по заданным</w:t>
      </w:r>
      <w:r>
        <w:t xml:space="preserve"> </w:t>
      </w:r>
      <w:r>
        <w:t xml:space="preserve">параметрам.</w:t>
      </w:r>
      <w:r>
        <w:t xml:space="preserve"> </w:t>
      </w:r>
      <w:r>
        <w:t xml:space="preserve">• •</w:t>
      </w:r>
      <w:r>
        <w:t xml:space="preserve"> </w:t>
      </w:r>
      <w:r>
        <w:t xml:space="preserve">Переставить панели − меняет местами левую и правую панели.</w:t>
      </w:r>
      <w:r>
        <w:t xml:space="preserve"> </w:t>
      </w:r>
      <w:r>
        <w:t xml:space="preserve">• • Сравнить каталоги («Ctrl-x» «d») − сравнивает содержимое</w:t>
      </w:r>
      <w:r>
        <w:t xml:space="preserve"> </w:t>
      </w:r>
      <w:r>
        <w:t xml:space="preserve">двух каталогов.</w:t>
      </w:r>
      <w:r>
        <w:t xml:space="preserve"> </w:t>
      </w:r>
      <w:r>
        <w:t xml:space="preserve">• • Размеры каталогов − отображает размер и время изменения</w:t>
      </w:r>
      <w:r>
        <w:t xml:space="preserve"> </w:t>
      </w:r>
      <w:r>
        <w:t xml:space="preserve">каталога (по умолчанию в mc размер каталога корректно не</w:t>
      </w:r>
      <w:r>
        <w:t xml:space="preserve"> </w:t>
      </w:r>
      <w:r>
        <w:t xml:space="preserve">отображается).</w:t>
      </w:r>
      <w:r>
        <w:t xml:space="preserve"> </w:t>
      </w:r>
      <w:r>
        <w:t xml:space="preserve">• • История командной строки − выводит на экран список ранее</w:t>
      </w:r>
      <w:r>
        <w:t xml:space="preserve"> </w:t>
      </w:r>
      <w:r>
        <w:t xml:space="preserve">выполненных в оболочке команд.</w:t>
      </w:r>
      <w:r>
        <w:t xml:space="preserve"> </w:t>
      </w:r>
      <w:r>
        <w:t xml:space="preserve">• • Каталоги быстрого доступа ( Ctrl-») − при вызове выполняется</w:t>
      </w:r>
      <w:r>
        <w:t xml:space="preserve"> </w:t>
      </w:r>
      <w:r>
        <w:t xml:space="preserve">быстрая смена текущего каталога на один из заданного списка.</w:t>
      </w:r>
      <w:r>
        <w:t xml:space="preserve"> </w:t>
      </w:r>
      <w:r>
        <w:t xml:space="preserve">• • Восстановление файлов − позволяет восстановить файлы на</w:t>
      </w:r>
      <w:r>
        <w:t xml:space="preserve"> </w:t>
      </w:r>
      <w:r>
        <w:t xml:space="preserve">файловых системах ext2 и ext3.</w:t>
      </w:r>
      <w:r>
        <w:t xml:space="preserve"> </w:t>
      </w:r>
      <w:r>
        <w:t xml:space="preserve">• • Редактировать файл расширений − позволяет задать с помощью</w:t>
      </w:r>
      <w:r>
        <w:t xml:space="preserve"> </w:t>
      </w:r>
      <w:r>
        <w:t xml:space="preserve">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• • Редактировать файл меню − позволяет отредактировать контекстное меню пользователя, вызываемое по клавише «F2».</w:t>
      </w:r>
      <w:r>
        <w:t xml:space="preserve"> </w:t>
      </w:r>
      <w:r>
        <w:t xml:space="preserve">• • Редактировать файл расцветки имён − позволяет подобрать 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09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• • Конфигурация − позволяет скорректировать настройки работы с панелями.</w:t>
      </w:r>
      <w:r>
        <w:t xml:space="preserve"> </w:t>
      </w:r>
      <w:r>
        <w:t xml:space="preserve">• • Внешний вид и Настройки панелей −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• • Биты символов − задаёт формат обработки информации локальным терминалом.</w:t>
      </w:r>
      <w:r>
        <w:t xml:space="preserve"> </w:t>
      </w:r>
      <w:r>
        <w:t xml:space="preserve">• • 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• • Распознание клавиш −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• • Виртуальные ФС − настройки виртуальной файловой системы: тайм-аут, пароль и прочее.</w:t>
      </w:r>
    </w:p>
    <w:p>
      <w:pPr>
        <w:numPr>
          <w:ilvl w:val="0"/>
          <w:numId w:val="1009"/>
        </w:numPr>
        <w:pStyle w:val="Compact"/>
      </w:pPr>
      <w:r>
        <w:t xml:space="preserve">Функциональные клавиши mc:</w:t>
      </w:r>
      <w:r>
        <w:t xml:space="preserve"> </w:t>
      </w:r>
      <w:r>
        <w:t xml:space="preserve">• • F1 – вызов контекстно-зависимой подсказки</w:t>
      </w:r>
      <w:r>
        <w:t xml:space="preserve"> </w:t>
      </w:r>
      <w:r>
        <w:t xml:space="preserve">• • F2 – вызов пользовательского меню с возможностью создания</w:t>
      </w:r>
      <w:r>
        <w:t xml:space="preserve"> </w:t>
      </w:r>
      <w:r>
        <w:t xml:space="preserve">и/или дополнения дополнительных функций</w:t>
      </w:r>
      <w:r>
        <w:t xml:space="preserve"> </w:t>
      </w:r>
      <w:r>
        <w:t xml:space="preserve">• • F3 – просмотр содержимого файла, на который указывает</w:t>
      </w:r>
      <w:r>
        <w:t xml:space="preserve"> </w:t>
      </w:r>
      <w:r>
        <w:t xml:space="preserve">подсветка в активной панели (без возможности</w:t>
      </w:r>
      <w:r>
        <w:t xml:space="preserve"> </w:t>
      </w:r>
      <w:r>
        <w:t xml:space="preserve">редактирования)</w:t>
      </w:r>
      <w:r>
        <w:t xml:space="preserve"> </w:t>
      </w:r>
      <w:r>
        <w:t xml:space="preserve">• • F4 – вызов встроенного в mc редактора для изменения</w:t>
      </w:r>
      <w:r>
        <w:t xml:space="preserve"> </w:t>
      </w:r>
      <w:r>
        <w:t xml:space="preserve">содержания файла, на который указывает подсветка в активной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• • F5 – копирование одного или нескольких файлов, отмеченных</w:t>
      </w:r>
      <w:r>
        <w:t xml:space="preserve"> </w:t>
      </w:r>
      <w:r>
        <w:t xml:space="preserve">в первой (активной) панели, в каталог, отображаемый на второй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• • F6 – перенос одного или нескольких файлов, отмеченных в</w:t>
      </w:r>
      <w:r>
        <w:t xml:space="preserve"> </w:t>
      </w:r>
      <w:r>
        <w:t xml:space="preserve">первой (активной) панели, в каталог, отображаемый на второй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• • F7 – создание подкаталога в каталоге, отображаемом в активной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• • F8 – удаление одного или нескольких файлов (каталогов),</w:t>
      </w:r>
      <w:r>
        <w:t xml:space="preserve"> </w:t>
      </w:r>
      <w:r>
        <w:t xml:space="preserve">отмеченных в первой (активной) панели файлов</w:t>
      </w:r>
      <w:r>
        <w:t xml:space="preserve"> </w:t>
      </w:r>
      <w:r>
        <w:t xml:space="preserve">• • F9 – вызов меню mc</w:t>
      </w:r>
      <w:r>
        <w:t xml:space="preserve"> </w:t>
      </w:r>
      <w:r>
        <w:t xml:space="preserve">• • F10 – выход из mc</w:t>
      </w:r>
    </w:p>
    <w:p>
      <w:pPr>
        <w:numPr>
          <w:ilvl w:val="0"/>
          <w:numId w:val="1009"/>
        </w:numPr>
        <w:pStyle w:val="Compact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</w:t>
      </w:r>
      <w:r>
        <w:t xml:space="preserve"> </w:t>
      </w:r>
      <w:r>
        <w:t xml:space="preserve">Клавиши для редактирования файла:</w:t>
      </w:r>
      <w:r>
        <w:t xml:space="preserve"> </w:t>
      </w:r>
      <w:r>
        <w:t xml:space="preserve">• • «Ctrl-y» − удалить строку</w:t>
      </w:r>
      <w:r>
        <w:t xml:space="preserve"> </w:t>
      </w:r>
      <w:r>
        <w:t xml:space="preserve">• • «Ctrl-u» − отмена последней операции</w:t>
      </w:r>
      <w:r>
        <w:t xml:space="preserve"> </w:t>
      </w:r>
      <w:r>
        <w:t xml:space="preserve">• • «ins» вставка/замена</w:t>
      </w:r>
      <w:r>
        <w:t xml:space="preserve"> </w:t>
      </w:r>
      <w:r>
        <w:t xml:space="preserve">• • «F7» − поиск (можно использовать регулярные выражения)</w:t>
      </w:r>
      <w:r>
        <w:t xml:space="preserve"> </w:t>
      </w:r>
      <w:r>
        <w:t xml:space="preserve">• • «↑-F7» − повтор последней операции поиска</w:t>
      </w:r>
      <w:r>
        <w:t xml:space="preserve"> </w:t>
      </w:r>
      <w:r>
        <w:t xml:space="preserve">• • «F4» − замена</w:t>
      </w:r>
      <w:r>
        <w:t xml:space="preserve"> </w:t>
      </w:r>
      <w:r>
        <w:t xml:space="preserve">• • «F3» − первое нажатие − начало выделения, второе − окончание</w:t>
      </w:r>
      <w:r>
        <w:t xml:space="preserve"> </w:t>
      </w:r>
      <w:r>
        <w:t xml:space="preserve">выделения</w:t>
      </w:r>
      <w:r>
        <w:t xml:space="preserve"> </w:t>
      </w:r>
      <w:r>
        <w:t xml:space="preserve">• • «F5» − копировать выделенный фрагмент</w:t>
      </w:r>
      <w:r>
        <w:t xml:space="preserve"> </w:t>
      </w:r>
      <w:r>
        <w:t xml:space="preserve">• • «F6» − переместить выделенный фрагмент</w:t>
      </w:r>
      <w:r>
        <w:t xml:space="preserve"> </w:t>
      </w:r>
      <w:r>
        <w:t xml:space="preserve">• • «F8» − удалить выделенный фрагмент</w:t>
      </w:r>
      <w:r>
        <w:t xml:space="preserve"> </w:t>
      </w:r>
      <w:r>
        <w:t xml:space="preserve">• • «F2» − записать изменения в файл</w:t>
      </w:r>
      <w:r>
        <w:t xml:space="preserve"> </w:t>
      </w:r>
      <w:r>
        <w:t xml:space="preserve">• • «F10» − выйти из редактор</w:t>
      </w:r>
    </w:p>
    <w:p>
      <w:pPr>
        <w:numPr>
          <w:ilvl w:val="0"/>
          <w:numId w:val="1009"/>
        </w:numPr>
        <w:pStyle w:val="Compact"/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→ «Команда» и изменить настройки файла.</w:t>
      </w:r>
    </w:p>
    <w:p>
      <w:pPr>
        <w:numPr>
          <w:ilvl w:val="0"/>
          <w:numId w:val="1009"/>
        </w:numPr>
        <w:pStyle w:val="Compact"/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58"/>
    <w:bookmarkEnd w:id="59"/>
    <w:bookmarkStart w:id="6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</w:t>
      </w:r>
      <w:r>
        <w:t xml:space="preserve"> </w:t>
      </w:r>
      <w:r>
        <w:t xml:space="preserve">данной лабораторной работы я освоила основные возможности командной оболочки Midnight Commander и приобрела навыки практической работы по просмотру каталогов и файлов; манипуляций с ними.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2021-05-15T20:57:20Z</dcterms:created>
  <dcterms:modified xsi:type="dcterms:W3CDTF">2021-05-15T20:57:20Z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figLabels">
    <vt:lpwstr>arabic</vt:lpwstr>
  </property>
  <property fmtid="{D5CDD505-2E9C-101B-9397-08002B2CF9AE}" pid="17" name="figPrefix">
    <vt:lpwstr/>
  </property>
  <property fmtid="{D5CDD505-2E9C-101B-9397-08002B2CF9AE}" pid="18" name="figPrefixTemplate">
    <vt:lpwstr>p i</vt:lpwstr>
  </property>
  <property fmtid="{D5CDD505-2E9C-101B-9397-08002B2CF9AE}" pid="19" name="figureTemplate">
    <vt:lpwstr>figureTitle ititleDelim t</vt:lpwstr>
  </property>
  <property fmtid="{D5CDD505-2E9C-101B-9397-08002B2CF9AE}" pid="20" name="figureTitle">
    <vt:lpwstr>Figure</vt:lpwstr>
  </property>
  <property fmtid="{D5CDD505-2E9C-101B-9397-08002B2CF9AE}" pid="21" name="lastDelim">
    <vt:lpwstr>, </vt:lpwstr>
  </property>
  <property fmtid="{D5CDD505-2E9C-101B-9397-08002B2CF9AE}" pid="22" name="linkReferences">
    <vt:lpwstr>False</vt:lpwstr>
  </property>
  <property fmtid="{D5CDD505-2E9C-101B-9397-08002B2CF9AE}" pid="23" name="listingTemplate">
    <vt:lpwstr>listingTitle ititleDelim t</vt:lpwstr>
  </property>
  <property fmtid="{D5CDD505-2E9C-101B-9397-08002B2CF9AE}" pid="24" name="listingTitle">
    <vt:lpwstr>Listing</vt:lpwstr>
  </property>
  <property fmtid="{D5CDD505-2E9C-101B-9397-08002B2CF9AE}" pid="25" name="listings">
    <vt:lpwstr>False</vt:lpwstr>
  </property>
  <property fmtid="{D5CDD505-2E9C-101B-9397-08002B2CF9AE}" pid="26" name="lofTitle">
    <vt:lpwstr>List of Figures</vt:lpwstr>
  </property>
  <property fmtid="{D5CDD505-2E9C-101B-9397-08002B2CF9AE}" pid="27" name="lolTitle">
    <vt:lpwstr>List of Listings</vt:lpwstr>
  </property>
  <property fmtid="{D5CDD505-2E9C-101B-9397-08002B2CF9AE}" pid="28" name="lotTitle">
    <vt:lpwstr>List of Tables</vt:lpwstr>
  </property>
  <property fmtid="{D5CDD505-2E9C-101B-9397-08002B2CF9AE}" pid="29" name="lstLabels">
    <vt:lpwstr>arabic</vt:lpwstr>
  </property>
  <property fmtid="{D5CDD505-2E9C-101B-9397-08002B2CF9AE}" pid="30" name="lstPrefix">
    <vt:lpwstr/>
  </property>
  <property fmtid="{D5CDD505-2E9C-101B-9397-08002B2CF9AE}" pid="31" name="lstPrefixTemplate">
    <vt:lpwstr>p i</vt:lpwstr>
  </property>
  <property fmtid="{D5CDD505-2E9C-101B-9397-08002B2CF9AE}" pid="32" name="nameInLink">
    <vt:lpwstr>False</vt:lpwstr>
  </property>
  <property fmtid="{D5CDD505-2E9C-101B-9397-08002B2CF9AE}" pid="33" name="numberSections">
    <vt:lpwstr>False</vt:lpwstr>
  </property>
  <property fmtid="{D5CDD505-2E9C-101B-9397-08002B2CF9AE}" pid="34" name="pairDelim">
    <vt:lpwstr>, </vt:lpwstr>
  </property>
  <property fmtid="{D5CDD505-2E9C-101B-9397-08002B2CF9AE}" pid="35" name="rangeDelim">
    <vt:lpwstr>-</vt:lpwstr>
  </property>
  <property fmtid="{D5CDD505-2E9C-101B-9397-08002B2CF9AE}" pid="36" name="refDelim">
    <vt:lpwstr>, </vt:lpwstr>
  </property>
  <property fmtid="{D5CDD505-2E9C-101B-9397-08002B2CF9AE}" pid="37" name="refIndexTemplate">
    <vt:lpwstr>isuf</vt:lpwstr>
  </property>
  <property fmtid="{D5CDD505-2E9C-101B-9397-08002B2CF9AE}" pid="38" name="secHeaderDelim">
    <vt:lpwstr> </vt:lpwstr>
  </property>
  <property fmtid="{D5CDD505-2E9C-101B-9397-08002B2CF9AE}" pid="39" name="secHeaderTemplate">
    <vt:lpwstr>isecHeaderDelim[n]t</vt:lpwstr>
  </property>
  <property fmtid="{D5CDD505-2E9C-101B-9397-08002B2CF9AE}" pid="40" name="secLabels">
    <vt:lpwstr>arabic</vt:lpwstr>
  </property>
  <property fmtid="{D5CDD505-2E9C-101B-9397-08002B2CF9AE}" pid="41" name="secPrefix">
    <vt:lpwstr/>
  </property>
  <property fmtid="{D5CDD505-2E9C-101B-9397-08002B2CF9AE}" pid="42" name="secPrefixTemplate">
    <vt:lpwstr>p i</vt:lpwstr>
  </property>
  <property fmtid="{D5CDD505-2E9C-101B-9397-08002B2CF9AE}" pid="43" name="sectionsDepth">
    <vt:lpwstr>0</vt:lpwstr>
  </property>
  <property fmtid="{D5CDD505-2E9C-101B-9397-08002B2CF9AE}" pid="44" name="subfigGrid">
    <vt:lpwstr>False</vt:lpwstr>
  </property>
  <property fmtid="{D5CDD505-2E9C-101B-9397-08002B2CF9AE}" pid="45" name="subfigLabels">
    <vt:lpwstr>alpha a</vt:lpwstr>
  </property>
  <property fmtid="{D5CDD505-2E9C-101B-9397-08002B2CF9AE}" pid="46" name="subfigureChildTemplate">
    <vt:lpwstr>i</vt:lpwstr>
  </property>
  <property fmtid="{D5CDD505-2E9C-101B-9397-08002B2CF9AE}" pid="47" name="subfigureRefIndexTemplate">
    <vt:lpwstr>isuf (s)</vt:lpwstr>
  </property>
  <property fmtid="{D5CDD505-2E9C-101B-9397-08002B2CF9AE}" pid="48" name="subfigureTemplate">
    <vt:lpwstr>figureTitle ititleDelim t. ccs</vt:lpwstr>
  </property>
  <property fmtid="{D5CDD505-2E9C-101B-9397-08002B2CF9AE}" pid="49" name="tableEqns">
    <vt:lpwstr>False</vt:lpwstr>
  </property>
  <property fmtid="{D5CDD505-2E9C-101B-9397-08002B2CF9AE}" pid="50" name="tableTemplate">
    <vt:lpwstr>tableTitle ititleDelim t</vt:lpwstr>
  </property>
  <property fmtid="{D5CDD505-2E9C-101B-9397-08002B2CF9AE}" pid="51" name="tableTitle">
    <vt:lpwstr>Table</vt:lpwstr>
  </property>
  <property fmtid="{D5CDD505-2E9C-101B-9397-08002B2CF9AE}" pid="52" name="tblLabels">
    <vt:lpwstr>arabic</vt:lpwstr>
  </property>
  <property fmtid="{D5CDD505-2E9C-101B-9397-08002B2CF9AE}" pid="53" name="tblPrefix">
    <vt:lpwstr/>
  </property>
  <property fmtid="{D5CDD505-2E9C-101B-9397-08002B2CF9AE}" pid="54" name="tblPrefixTemplate">
    <vt:lpwstr>p i</vt:lpwstr>
  </property>
  <property fmtid="{D5CDD505-2E9C-101B-9397-08002B2CF9AE}" pid="55" name="titleDelim">
    <vt:lpwstr>:</vt:lpwstr>
  </property>
</Properties>
</file>