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Оптимизация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Основная цель работа — освоить пакеты Julia для решения задач оптимизации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15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(рис. 1-23).</w:t>
      </w:r>
    </w:p>
    <w:p>
      <w:pPr>
        <w:pStyle w:val="CaptionedFigure"/>
      </w:pPr>
      <w:bookmarkStart w:id="25" w:name="fig:001"/>
      <w:r>
        <w:drawing>
          <wp:inline>
            <wp:extent cx="5334000" cy="2625682"/>
            <wp:effectExtent b="0" l="0" r="0" t="0"/>
            <wp:docPr descr="Рис. 1: Линейное программирова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Линейное программирование</w:t>
      </w:r>
    </w:p>
    <w:p>
      <w:pPr>
        <w:pStyle w:val="CaptionedFigure"/>
      </w:pPr>
      <w:bookmarkStart w:id="29" w:name="fig:002"/>
      <w:r>
        <w:drawing>
          <wp:inline>
            <wp:extent cx="5334000" cy="2423578"/>
            <wp:effectExtent b="0" l="0" r="0" t="0"/>
            <wp:docPr descr="Рис. 2: Линейное программировани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Линейное программирование</w:t>
      </w:r>
    </w:p>
    <w:p>
      <w:pPr>
        <w:pStyle w:val="CaptionedFigure"/>
      </w:pPr>
      <w:bookmarkStart w:id="33" w:name="fig:003"/>
      <w:r>
        <w:drawing>
          <wp:inline>
            <wp:extent cx="5334000" cy="3058266"/>
            <wp:effectExtent b="0" l="0" r="0" t="0"/>
            <wp:docPr descr="Рис. 3: Векторизованные ограничения и целевая функция оптимизаци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Векторизованные ограничения и целевая функция оптимизации</w:t>
      </w:r>
    </w:p>
    <w:p>
      <w:pPr>
        <w:pStyle w:val="CaptionedFigure"/>
      </w:pPr>
      <w:bookmarkStart w:id="37" w:name="fig:004"/>
      <w:r>
        <w:drawing>
          <wp:inline>
            <wp:extent cx="5334000" cy="2798556"/>
            <wp:effectExtent b="0" l="0" r="0" t="0"/>
            <wp:docPr descr="Рис. 4: Векторизованные ограничения и целевая функция оптимизаци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Векторизованные ограничения и целевая функция оптимизации</w:t>
      </w:r>
    </w:p>
    <w:p>
      <w:pPr>
        <w:pStyle w:val="CaptionedFigure"/>
      </w:pPr>
      <w:bookmarkStart w:id="41" w:name="fig:005"/>
      <w:r>
        <w:drawing>
          <wp:inline>
            <wp:extent cx="5334000" cy="2862535"/>
            <wp:effectExtent b="0" l="0" r="0" t="0"/>
            <wp:docPr descr="Рис. 5: Оптимизация рациона питани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Оптимизация рациона питания</w:t>
      </w:r>
    </w:p>
    <w:p>
      <w:pPr>
        <w:pStyle w:val="CaptionedFigure"/>
      </w:pPr>
      <w:bookmarkStart w:id="45" w:name="fig:006"/>
      <w:r>
        <w:drawing>
          <wp:inline>
            <wp:extent cx="5334000" cy="1447952"/>
            <wp:effectExtent b="0" l="0" r="0" t="0"/>
            <wp:docPr descr="Рис. 6: Оптимизация рациона питания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Оптимизация рациона питания</w:t>
      </w:r>
    </w:p>
    <w:p>
      <w:pPr>
        <w:pStyle w:val="CaptionedFigure"/>
      </w:pPr>
      <w:bookmarkStart w:id="49" w:name="fig:007"/>
      <w:r>
        <w:drawing>
          <wp:inline>
            <wp:extent cx="5334000" cy="2290560"/>
            <wp:effectExtent b="0" l="0" r="0" t="0"/>
            <wp:docPr descr="Рис. 7: Оптимизация рациона питани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Оптимизация рациона питания</w:t>
      </w:r>
    </w:p>
    <w:p>
      <w:pPr>
        <w:pStyle w:val="CaptionedFigure"/>
      </w:pPr>
      <w:bookmarkStart w:id="53" w:name="fig:008"/>
      <w:r>
        <w:drawing>
          <wp:inline>
            <wp:extent cx="5334000" cy="3071979"/>
            <wp:effectExtent b="0" l="0" r="0" t="0"/>
            <wp:docPr descr="Рис. 8: Оптимизация рациона питани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Оптимизация рациона питания</w:t>
      </w:r>
    </w:p>
    <w:p>
      <w:pPr>
        <w:pStyle w:val="CaptionedFigure"/>
      </w:pPr>
      <w:bookmarkStart w:id="57" w:name="fig:009"/>
      <w:r>
        <w:drawing>
          <wp:inline>
            <wp:extent cx="5334000" cy="2248699"/>
            <wp:effectExtent b="0" l="0" r="0" t="0"/>
            <wp:docPr descr="Рис. 9: Оптимизация рациона питания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Оптимизация рациона питания</w:t>
      </w:r>
    </w:p>
    <w:p>
      <w:pPr>
        <w:pStyle w:val="CaptionedFigure"/>
      </w:pPr>
      <w:bookmarkStart w:id="61" w:name="fig:010"/>
      <w:r>
        <w:drawing>
          <wp:inline>
            <wp:extent cx="5334000" cy="1056158"/>
            <wp:effectExtent b="0" l="0" r="0" t="0"/>
            <wp:docPr descr="Рис. 10: Оптимизация рациона питания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Оптимизация рациона питания</w:t>
      </w:r>
    </w:p>
    <w:p>
      <w:pPr>
        <w:pStyle w:val="CaptionedFigure"/>
      </w:pPr>
      <w:bookmarkStart w:id="65" w:name="fig:011"/>
      <w:r>
        <w:drawing>
          <wp:inline>
            <wp:extent cx="5334000" cy="2690907"/>
            <wp:effectExtent b="0" l="0" r="0" t="0"/>
            <wp:docPr descr="Рис. 11: Путешествие по миру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Путешествие по миру</w:t>
      </w:r>
    </w:p>
    <w:p>
      <w:pPr>
        <w:pStyle w:val="CaptionedFigure"/>
      </w:pPr>
      <w:bookmarkStart w:id="69" w:name="fig:012"/>
      <w:r>
        <w:drawing>
          <wp:inline>
            <wp:extent cx="5334000" cy="2429136"/>
            <wp:effectExtent b="0" l="0" r="0" t="0"/>
            <wp:docPr descr="Рис. 12: Путешествие по миру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Путешествие по миру</w:t>
      </w:r>
    </w:p>
    <w:p>
      <w:pPr>
        <w:pStyle w:val="CaptionedFigure"/>
      </w:pPr>
      <w:bookmarkStart w:id="73" w:name="fig:013"/>
      <w:r>
        <w:drawing>
          <wp:inline>
            <wp:extent cx="5334000" cy="1186217"/>
            <wp:effectExtent b="0" l="0" r="0" t="0"/>
            <wp:docPr descr="Рис. 13: Путешествие по миру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6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Путешествие по миру</w:t>
      </w:r>
    </w:p>
    <w:p>
      <w:pPr>
        <w:pStyle w:val="CaptionedFigure"/>
      </w:pPr>
      <w:bookmarkStart w:id="77" w:name="fig:014"/>
      <w:r>
        <w:drawing>
          <wp:inline>
            <wp:extent cx="5334000" cy="3019946"/>
            <wp:effectExtent b="0" l="0" r="0" t="0"/>
            <wp:docPr descr="Рис. 14: Портфельные инвестиции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Портфельные инвестиции</w:t>
      </w:r>
    </w:p>
    <w:p>
      <w:pPr>
        <w:pStyle w:val="CaptionedFigure"/>
      </w:pPr>
      <w:bookmarkStart w:id="81" w:name="fig:015"/>
      <w:r>
        <w:drawing>
          <wp:inline>
            <wp:extent cx="5334000" cy="3084883"/>
            <wp:effectExtent b="0" l="0" r="0" t="0"/>
            <wp:docPr descr="Рис. 15: Портфельные инвестиции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Портфельные инвестиции</w:t>
      </w:r>
    </w:p>
    <w:p>
      <w:pPr>
        <w:pStyle w:val="CaptionedFigure"/>
      </w:pPr>
      <w:bookmarkStart w:id="85" w:name="fig:016"/>
      <w:r>
        <w:drawing>
          <wp:inline>
            <wp:extent cx="5334000" cy="3022066"/>
            <wp:effectExtent b="0" l="0" r="0" t="0"/>
            <wp:docPr descr="Рис. 16: Портфельные инвестиции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Портфельные инвестиции</w:t>
      </w:r>
    </w:p>
    <w:p>
      <w:pPr>
        <w:pStyle w:val="CaptionedFigure"/>
      </w:pPr>
      <w:bookmarkStart w:id="89" w:name="fig:017"/>
      <w:r>
        <w:drawing>
          <wp:inline>
            <wp:extent cx="5334000" cy="3105940"/>
            <wp:effectExtent b="0" l="0" r="0" t="0"/>
            <wp:docPr descr="Рис. 17: Портфельные инвестиции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Портфельные инвестиции</w:t>
      </w:r>
    </w:p>
    <w:p>
      <w:pPr>
        <w:pStyle w:val="CaptionedFigure"/>
      </w:pPr>
      <w:bookmarkStart w:id="93" w:name="fig:018"/>
      <w:r>
        <w:drawing>
          <wp:inline>
            <wp:extent cx="5334000" cy="3079670"/>
            <wp:effectExtent b="0" l="0" r="0" t="0"/>
            <wp:docPr descr="Рис. 18: Портфельные инвестиции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Портфельные инвестиции</w:t>
      </w:r>
    </w:p>
    <w:p>
      <w:pPr>
        <w:pStyle w:val="CaptionedFigure"/>
      </w:pPr>
      <w:bookmarkStart w:id="97" w:name="fig:019"/>
      <w:r>
        <w:drawing>
          <wp:inline>
            <wp:extent cx="5334000" cy="1654921"/>
            <wp:effectExtent b="0" l="0" r="0" t="0"/>
            <wp:docPr descr="Рис. 19: Портфельные инвестиции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19: Портфельные инвестиции</w:t>
      </w:r>
    </w:p>
    <w:p>
      <w:pPr>
        <w:pStyle w:val="CaptionedFigure"/>
      </w:pPr>
      <w:bookmarkStart w:id="101" w:name="fig:020"/>
      <w:r>
        <w:drawing>
          <wp:inline>
            <wp:extent cx="5334000" cy="2191508"/>
            <wp:effectExtent b="0" l="0" r="0" t="0"/>
            <wp:docPr descr="Рис. 20: Портфельные инвестиции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20: Портфельные инвестиции</w:t>
      </w:r>
    </w:p>
    <w:p>
      <w:pPr>
        <w:pStyle w:val="CaptionedFigure"/>
      </w:pPr>
      <w:bookmarkStart w:id="105" w:name="fig:021"/>
      <w:r>
        <w:drawing>
          <wp:inline>
            <wp:extent cx="5334000" cy="3045721"/>
            <wp:effectExtent b="0" l="0" r="0" t="0"/>
            <wp:docPr descr="Рис. 21: Восстановление изображения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21: Восстановление изображения</w:t>
      </w:r>
    </w:p>
    <w:p>
      <w:pPr>
        <w:pStyle w:val="CaptionedFigure"/>
      </w:pPr>
      <w:bookmarkStart w:id="109" w:name="fig:022"/>
      <w:r>
        <w:drawing>
          <wp:inline>
            <wp:extent cx="5334000" cy="3019496"/>
            <wp:effectExtent b="0" l="0" r="0" t="0"/>
            <wp:docPr descr="Рис. 22: Восстановление изображения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22: Восстановление изображения</w:t>
      </w:r>
    </w:p>
    <w:p>
      <w:pPr>
        <w:pStyle w:val="CaptionedFigure"/>
      </w:pPr>
      <w:bookmarkStart w:id="113" w:name="fig:023"/>
      <w:r>
        <w:drawing>
          <wp:inline>
            <wp:extent cx="5334000" cy="1809037"/>
            <wp:effectExtent b="0" l="0" r="0" t="0"/>
            <wp:docPr descr="Рис. 23: Восстановление изображения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23: Восстановление изображения</w:t>
      </w:r>
    </w:p>
    <w:p>
      <w:pPr>
        <w:pStyle w:val="BodyText"/>
      </w:pPr>
      <w:r>
        <w:t xml:space="preserve">Теперь выполним задания для самостоятельный работы (рис. 24-32).</w:t>
      </w:r>
    </w:p>
    <w:p>
      <w:pPr>
        <w:pStyle w:val="CaptionedFigure"/>
      </w:pPr>
      <w:bookmarkStart w:id="117" w:name="fig:024"/>
      <w:r>
        <w:drawing>
          <wp:inline>
            <wp:extent cx="5334000" cy="2616377"/>
            <wp:effectExtent b="0" l="0" r="0" t="0"/>
            <wp:docPr descr="Рис. 24: Задание 1. Линейное программирование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ImageCaption"/>
      </w:pPr>
      <w:r>
        <w:t xml:space="preserve">Рис. 24: Задание 1. Линейное программирование</w:t>
      </w:r>
    </w:p>
    <w:p>
      <w:pPr>
        <w:pStyle w:val="CaptionedFigure"/>
      </w:pPr>
      <w:bookmarkStart w:id="121" w:name="fig:025"/>
      <w:r>
        <w:drawing>
          <wp:inline>
            <wp:extent cx="5334000" cy="894307"/>
            <wp:effectExtent b="0" l="0" r="0" t="0"/>
            <wp:docPr descr="Рис. 25: Задание 1. Линейное программирование" title="" id="119" name="Picture"/>
            <a:graphic>
              <a:graphicData uri="http://schemas.openxmlformats.org/drawingml/2006/picture">
                <pic:pic>
                  <pic:nvPicPr>
                    <pic:cNvPr descr="image/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25: Задание 1. Линейное программирование</w:t>
      </w:r>
    </w:p>
    <w:p>
      <w:pPr>
        <w:pStyle w:val="CaptionedFigure"/>
      </w:pPr>
      <w:bookmarkStart w:id="125" w:name="fig:026"/>
      <w:r>
        <w:drawing>
          <wp:inline>
            <wp:extent cx="5334000" cy="2992048"/>
            <wp:effectExtent b="0" l="0" r="0" t="0"/>
            <wp:docPr descr="Рис. 26: Задание 2. Линейное программирование. Использование массивов" title="" id="123" name="Picture"/>
            <a:graphic>
              <a:graphicData uri="http://schemas.openxmlformats.org/drawingml/2006/picture">
                <pic:pic>
                  <pic:nvPicPr>
                    <pic:cNvPr descr="image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26: Задание 2. Линейное программирование. Использование массивов</w:t>
      </w:r>
    </w:p>
    <w:p>
      <w:pPr>
        <w:pStyle w:val="CaptionedFigure"/>
      </w:pPr>
      <w:bookmarkStart w:id="129" w:name="fig:027"/>
      <w:r>
        <w:drawing>
          <wp:inline>
            <wp:extent cx="5334000" cy="1162572"/>
            <wp:effectExtent b="0" l="0" r="0" t="0"/>
            <wp:docPr descr="Рис. 27: Задание 2. Линейное программирование. Использование массивов" title="" id="127" name="Picture"/>
            <a:graphic>
              <a:graphicData uri="http://schemas.openxmlformats.org/drawingml/2006/picture">
                <pic:pic>
                  <pic:nvPicPr>
                    <pic:cNvPr descr="image/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Рис. 27: Задание 2. Линейное программирование. Использование массивов</w:t>
      </w:r>
    </w:p>
    <w:p>
      <w:pPr>
        <w:pStyle w:val="CaptionedFigure"/>
      </w:pPr>
      <w:bookmarkStart w:id="133" w:name="fig:028"/>
      <w:r>
        <w:drawing>
          <wp:inline>
            <wp:extent cx="5334000" cy="3034359"/>
            <wp:effectExtent b="0" l="0" r="0" t="0"/>
            <wp:docPr descr="Рис. 28: Задание 3. Выпуклое программирование" title="" id="131" name="Picture"/>
            <a:graphic>
              <a:graphicData uri="http://schemas.openxmlformats.org/drawingml/2006/picture">
                <pic:pic>
                  <pic:nvPicPr>
                    <pic:cNvPr descr="image/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pStyle w:val="ImageCaption"/>
      </w:pPr>
      <w:r>
        <w:t xml:space="preserve">Рис. 28: Задание 3. Выпуклое программирование</w:t>
      </w:r>
    </w:p>
    <w:p>
      <w:pPr>
        <w:pStyle w:val="CaptionedFigure"/>
      </w:pPr>
      <w:bookmarkStart w:id="137" w:name="fig:029"/>
      <w:r>
        <w:drawing>
          <wp:inline>
            <wp:extent cx="5334000" cy="398059"/>
            <wp:effectExtent b="0" l="0" r="0" t="0"/>
            <wp:docPr descr="Рис. 29: Задание 3. Выпуклое программирование" title="" id="135" name="Picture"/>
            <a:graphic>
              <a:graphicData uri="http://schemas.openxmlformats.org/drawingml/2006/picture">
                <pic:pic>
                  <pic:nvPicPr>
                    <pic:cNvPr descr="image/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pStyle w:val="ImageCaption"/>
      </w:pPr>
      <w:r>
        <w:t xml:space="preserve">Рис. 29: Задание 3. Выпуклое программирование</w:t>
      </w:r>
    </w:p>
    <w:p>
      <w:pPr>
        <w:pStyle w:val="CaptionedFigure"/>
      </w:pPr>
      <w:bookmarkStart w:id="141" w:name="fig:030"/>
      <w:r>
        <w:drawing>
          <wp:inline>
            <wp:extent cx="5334000" cy="3021002"/>
            <wp:effectExtent b="0" l="0" r="0" t="0"/>
            <wp:docPr descr="Рис. 30: Задание 4. Оптимальная рассадка по залам" title="" id="139" name="Picture"/>
            <a:graphic>
              <a:graphicData uri="http://schemas.openxmlformats.org/drawingml/2006/picture">
                <pic:pic>
                  <pic:nvPicPr>
                    <pic:cNvPr descr="image/3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</w:p>
    <w:p>
      <w:pPr>
        <w:pStyle w:val="ImageCaption"/>
      </w:pPr>
      <w:r>
        <w:t xml:space="preserve">Рис. 30: Задание 4. Оптимальная рассадка по залам</w:t>
      </w:r>
    </w:p>
    <w:p>
      <w:pPr>
        <w:pStyle w:val="CaptionedFigure"/>
      </w:pPr>
      <w:bookmarkStart w:id="145" w:name="fig:031"/>
      <w:r>
        <w:drawing>
          <wp:inline>
            <wp:extent cx="5334000" cy="1715832"/>
            <wp:effectExtent b="0" l="0" r="0" t="0"/>
            <wp:docPr descr="Рис. 31: Задание 4. Оптимальная рассадка по залам" title="" id="143" name="Picture"/>
            <a:graphic>
              <a:graphicData uri="http://schemas.openxmlformats.org/drawingml/2006/picture">
                <pic:pic>
                  <pic:nvPicPr>
                    <pic:cNvPr descr="image/3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</w:p>
    <w:p>
      <w:pPr>
        <w:pStyle w:val="ImageCaption"/>
      </w:pPr>
      <w:r>
        <w:t xml:space="preserve">Рис. 31: Задание 4. Оптимальная рассадка по залам</w:t>
      </w:r>
    </w:p>
    <w:p>
      <w:pPr>
        <w:pStyle w:val="CaptionedFigure"/>
      </w:pPr>
      <w:bookmarkStart w:id="149" w:name="fig:032"/>
      <w:r>
        <w:drawing>
          <wp:inline>
            <wp:extent cx="5334000" cy="2690907"/>
            <wp:effectExtent b="0" l="0" r="0" t="0"/>
            <wp:docPr descr="Рис. 32: Задание 5. План приготовления кофе" title="" id="147" name="Picture"/>
            <a:graphic>
              <a:graphicData uri="http://schemas.openxmlformats.org/drawingml/2006/picture">
                <pic:pic>
                  <pic:nvPicPr>
                    <pic:cNvPr descr="image/3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9"/>
    </w:p>
    <w:p>
      <w:pPr>
        <w:pStyle w:val="ImageCaption"/>
      </w:pPr>
      <w:r>
        <w:t xml:space="preserve">Рис. 32: Задание 5. План приготовления кофе</w:t>
      </w:r>
    </w:p>
    <w:bookmarkEnd w:id="150"/>
    <w:bookmarkStart w:id="15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освоены пакеты Julia для решения задач оптимизации.</w:t>
      </w:r>
    </w:p>
    <w:bookmarkEnd w:id="151"/>
    <w:bookmarkStart w:id="157" w:name="список-литературы"/>
    <w:p>
      <w:pPr>
        <w:pStyle w:val="Heading1"/>
      </w:pPr>
      <w:r>
        <w:t xml:space="preserve">Список литературы</w:t>
      </w:r>
    </w:p>
    <w:bookmarkStart w:id="156" w:name="refs"/>
    <w:bookmarkStart w:id="153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152">
        <w:r>
          <w:rPr>
            <w:rStyle w:val="Hyperlink"/>
          </w:rPr>
          <w:t xml:space="preserve">https://julialang.org/</w:t>
        </w:r>
      </w:hyperlink>
      <w:r>
        <w:t xml:space="preserve">.</w:t>
      </w:r>
    </w:p>
    <w:bookmarkEnd w:id="153"/>
    <w:bookmarkStart w:id="155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154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bookmarkEnd w:id="155"/>
    <w:bookmarkEnd w:id="156"/>
    <w:bookmarkEnd w:id="1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54" Target="https://docs.julialang.org/en/v1/" TargetMode="External" /><Relationship Type="http://schemas.openxmlformats.org/officeDocument/2006/relationships/hyperlink" Id="rId152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docs.julialang.org/en/v1/" TargetMode="External" /><Relationship Type="http://schemas.openxmlformats.org/officeDocument/2006/relationships/hyperlink" Id="rId152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Чемоданова Ангелина Александровна</dc:creator>
  <dc:language>ru-RU</dc:language>
  <cp:keywords/>
  <dcterms:created xsi:type="dcterms:W3CDTF">2025-11-02T19:14:39Z</dcterms:created>
  <dcterms:modified xsi:type="dcterms:W3CDTF">2025-11-02T19:14:39Z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Оптимизация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