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Модели</w:t>
      </w:r>
      <w:r>
        <w:t xml:space="preserve"> </w:t>
      </w:r>
      <w:r>
        <w:t xml:space="preserve">обработки</w:t>
      </w:r>
      <w:r>
        <w:t xml:space="preserve"> </w:t>
      </w:r>
      <w:r>
        <w:t xml:space="preserve">заказов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разные модели обслуживания клиентов и провести анализ результатов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pStyle w:val="BodyText"/>
      </w:pPr>
      <w:r>
        <w:t xml:space="preserve">Реализовать с помощью gpss</w:t>
      </w:r>
      <w:r>
        <w:t xml:space="preserve">[2]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модель оформления заказов клиентов одним оператором с разными входными данными</w:t>
      </w:r>
    </w:p>
    <w:p>
      <w:pPr>
        <w:numPr>
          <w:ilvl w:val="0"/>
          <w:numId w:val="1001"/>
        </w:numPr>
        <w:pStyle w:val="Compact"/>
      </w:pPr>
      <w:r>
        <w:t xml:space="preserve">построение гистограммы распределения заявок в очереди</w:t>
      </w:r>
    </w:p>
    <w:p>
      <w:pPr>
        <w:numPr>
          <w:ilvl w:val="0"/>
          <w:numId w:val="1001"/>
        </w:numPr>
        <w:pStyle w:val="Compact"/>
      </w:pPr>
      <w:r>
        <w:t xml:space="preserve">модель обслуживания двух типов заказов от клиентов в интернет-магазине</w:t>
      </w:r>
    </w:p>
    <w:p>
      <w:pPr>
        <w:numPr>
          <w:ilvl w:val="0"/>
          <w:numId w:val="1001"/>
        </w:numPr>
        <w:pStyle w:val="Compact"/>
      </w:pPr>
      <w:r>
        <w:t xml:space="preserve">модель оформления заказов несколькими операторами</w:t>
      </w:r>
    </w:p>
    <w:bookmarkEnd w:id="20"/>
    <w:bookmarkEnd w:id="21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9" w:name="Xb516a3146786bc3f8ee1a71dd1a2b522cd128c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Модель оформления заказов клиентов одним оператором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numPr>
          <w:ilvl w:val="0"/>
          <w:numId w:val="1002"/>
        </w:numPr>
        <w:pStyle w:val="Compact"/>
      </w:pPr>
      <w:r>
        <w:t xml:space="preserve">клиент оставляет заявку на заказ в интернет-магазине;</w:t>
      </w:r>
    </w:p>
    <w:p>
      <w:pPr>
        <w:numPr>
          <w:ilvl w:val="0"/>
          <w:numId w:val="1002"/>
        </w:numPr>
        <w:pStyle w:val="Compact"/>
      </w:pPr>
      <w:r>
        <w:t xml:space="preserve">если необходимо, заявка от клиента ожидает в очереди освобождения оператора для оформления заказа;</w:t>
      </w:r>
    </w:p>
    <w:p>
      <w:pPr>
        <w:numPr>
          <w:ilvl w:val="0"/>
          <w:numId w:val="1002"/>
        </w:numPr>
        <w:pStyle w:val="Compact"/>
      </w:pPr>
      <w:r>
        <w:t xml:space="preserve">заявка от клиента принимается оператором для оформления заказа;</w:t>
      </w:r>
    </w:p>
    <w:p>
      <w:pPr>
        <w:numPr>
          <w:ilvl w:val="0"/>
          <w:numId w:val="1002"/>
        </w:numPr>
        <w:pStyle w:val="Compact"/>
      </w:pPr>
      <w:r>
        <w:t xml:space="preserve">оператор оформляет заказ;</w:t>
      </w:r>
    </w:p>
    <w:p>
      <w:pPr>
        <w:numPr>
          <w:ilvl w:val="0"/>
          <w:numId w:val="1002"/>
        </w:numPr>
        <w:pStyle w:val="Compact"/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</w:t>
      </w:r>
    </w:p>
    <w:p>
      <w:pPr>
        <w:pStyle w:val="BodyText"/>
      </w:pPr>
      <w:r>
        <w:t xml:space="preserve">Для задания равномерного распределения поступления заказов используем блок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для задания равномерного времени обслуживания (задержки в системе) –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Для моделирования ожидания заявок клиентов в очереди используем блоки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DEPART</w:t>
      </w:r>
      <w:r>
        <w:t xml:space="preserve">, в которых в качестве имени очереди укажем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</w:t>
      </w:r>
      <w:r>
        <w:t xml:space="preserve"> </w:t>
      </w:r>
      <w:r>
        <w:rPr>
          <w:rStyle w:val="VerbatimChar"/>
        </w:rPr>
        <w:t xml:space="preserve">SEIZE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— имени «устройства обслуживания».</w:t>
      </w:r>
    </w:p>
    <w:p>
      <w:pPr>
        <w:pStyle w:val="BodyText"/>
      </w:pPr>
      <w:r>
        <w:t xml:space="preserve">Требуется, чтобы модельное время было 8 часов. Соответственно, параметр блока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– 480 (8 часов по 60 минут, всего 480 минут). Работа программы начи- нается с оператора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с начальным значением счётчика завершений, равным 1; заканчивается – оператором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с параметром 1, что задаёт ординарность потока в модели.</w:t>
      </w:r>
    </w:p>
    <w:p>
      <w:pPr>
        <w:pStyle w:val="BodyText"/>
      </w:pPr>
      <w:r>
        <w:t xml:space="preserve">Таким образом, имеем(рис. 1).</w:t>
      </w:r>
    </w:p>
    <w:p>
      <w:pPr>
        <w:pStyle w:val="CaptionedFigure"/>
      </w:pPr>
      <w:bookmarkStart w:id="25" w:name="fig:001"/>
      <w:r>
        <w:drawing>
          <wp:inline>
            <wp:extent cx="1809616" cy="1675334"/>
            <wp:effectExtent b="0" l="0" r="0" t="0"/>
            <wp:docPr descr="Рис. 1: Модель оформления заказов клиентов одним оператором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616" cy="16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Модель оформления заказов клиентов одним операторомs</w:t>
      </w:r>
    </w:p>
    <w:p>
      <w:pPr>
        <w:pStyle w:val="BodyText"/>
      </w:pPr>
      <w:r>
        <w:t xml:space="preserve">После запуска симуляции получаем отчёт(рис. 2).</w:t>
      </w:r>
    </w:p>
    <w:p>
      <w:pPr>
        <w:pStyle w:val="CaptionedFigure"/>
      </w:pPr>
      <w:bookmarkStart w:id="29" w:name="fig:002"/>
      <w:r>
        <w:drawing>
          <wp:inline>
            <wp:extent cx="4565605" cy="4284251"/>
            <wp:effectExtent b="0" l="0" r="0" t="0"/>
            <wp:docPr descr="Рис. 2: Отчёт по модели оформления заказов в интернет-магазин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05" cy="428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Отчёт по модели оформления заказов в интернет-магазине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03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03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03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03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03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 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FirstParagraph"/>
      </w:pPr>
      <w:r>
        <w:t xml:space="preserve">Далее идёт информация о блоках текущей модели, в частности,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–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33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=33), но одну заявку оператор не успел принять в обработку до окончания рабочего времени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MAX</w:t>
      </w:r>
      <w:r>
        <w:t xml:space="preserve">=1 – в очереди находилось не более одной ожидающей заявки от клиента;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очередь была пуста;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ENTRIES</w:t>
      </w:r>
      <w:r>
        <w:t xml:space="preserve">=32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ENTRIES(O)</w:t>
      </w:r>
      <w:r>
        <w:t xml:space="preserve">=31 – число заявок от клиентов, попавших к оператору без ожидания в очереди;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AVE.CONT</w:t>
      </w:r>
      <w:r>
        <w:t xml:space="preserve">=0, 001 заявок от клиентов в среднем были в очереди;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AVE.TIME</w:t>
      </w:r>
      <w:r>
        <w:t xml:space="preserve">=0.021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AVE.(–0)</w:t>
      </w:r>
      <w:r>
        <w:t xml:space="preserve">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XN</w:t>
      </w:r>
      <w:r>
        <w:t xml:space="preserve">=33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BDT</w:t>
      </w:r>
      <w:r>
        <w:t xml:space="preserve">=489, 786 – время назначенного события, связанного с данным транзактом;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ASSEM</w:t>
      </w:r>
      <w:r>
        <w:t xml:space="preserve">=33 – номер семейства транзактов;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CURRENT</w:t>
      </w:r>
      <w:r>
        <w:t xml:space="preserve">=5 – номер блока, в котором находится транзакт;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NEXT</w:t>
      </w:r>
      <w:r>
        <w:t xml:space="preserve">=6 – номер блока, в который должен войти транзакт.</w:t>
      </w:r>
    </w:p>
    <w:bookmarkStart w:id="38" w:name="упражнение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Изменим интервалы постпуления заказов и время оформления клиентов(рис. 3, 4).</w:t>
      </w:r>
    </w:p>
    <w:p>
      <w:pPr>
        <w:pStyle w:val="CaptionedFigure"/>
      </w:pPr>
      <w:bookmarkStart w:id="33" w:name="fig:003"/>
      <w:r>
        <w:drawing>
          <wp:inline>
            <wp:extent cx="2148520" cy="1649756"/>
            <wp:effectExtent b="0" l="0" r="0" t="0"/>
            <wp:docPr descr="Рис. 3: Модель оформления заказов клиентов одним оператором с распределением поступления заказов Norm(3.14, 1.7) и времени оформления клиентов Norm(6.66, 1.7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20" cy="164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Модель оформления заказов клиентов одним оператором с распределением поступления заказов Norm(3.14, 1.7) и времени оформления клиентов Norm(6.66, 1.7)</w:t>
      </w:r>
    </w:p>
    <w:p>
      <w:pPr>
        <w:pStyle w:val="CaptionedFigure"/>
      </w:pPr>
      <w:bookmarkStart w:id="37" w:name="fig:004"/>
      <w:r>
        <w:drawing>
          <wp:inline>
            <wp:extent cx="4572000" cy="4284251"/>
            <wp:effectExtent b="0" l="0" r="0" t="0"/>
            <wp:docPr descr="Рис. 4: Отчёт по модели оформления заказов в интернет-магазине с распределением поступления заказов Norm(3.14, 1.7) и времени оформления клиентов Norm(6.66, 1.7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8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Отчёт по модели оформления заказов в интернет-магазине с распределением поступления заказов Norm(3.14, 1.7) и времени оформления клиентов Norm(6.66, 1.7)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06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06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06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06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06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71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=71), но оператор успел принять в обработку до окончания рабочего времени только 70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=70). Полезность работы оператора составила 0,991.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MAX</w:t>
      </w:r>
      <w:r>
        <w:t xml:space="preserve">=82 – в очереди находилось не более 82 ожидающих заявок от клиента;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CONT</w:t>
      </w:r>
      <w:r>
        <w:t xml:space="preserve">=82 – на момент завершения моделирования в очереди было 82 клиента;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ENTRIES</w:t>
      </w:r>
      <w:r>
        <w:t xml:space="preserve">=152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AVE.CONT</w:t>
      </w:r>
      <w:r>
        <w:t xml:space="preserve">=39,096 заявок от клиентов в среднем были в очереди;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AVE.TIME</w:t>
      </w:r>
      <w:r>
        <w:t xml:space="preserve">=123.461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AVE.(-0)</w:t>
      </w:r>
      <w:r>
        <w:t xml:space="preserve">=124,279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XN</w:t>
      </w:r>
      <w:r>
        <w:t xml:space="preserve">=71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BDT</w:t>
      </w:r>
      <w:r>
        <w:t xml:space="preserve">=480,405 – время назначенного события, связанного с данным транзактом;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ASSEM</w:t>
      </w:r>
      <w:r>
        <w:t xml:space="preserve">=71 – номер семейства транзактов;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CURRENT</w:t>
      </w:r>
      <w:r>
        <w:t xml:space="preserve">=5 – номер блока, в котором находится транзакт;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NEXT</w:t>
      </w:r>
      <w:r>
        <w:t xml:space="preserve">=6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End w:id="38"/>
    <w:bookmarkEnd w:id="39"/>
    <w:bookmarkStart w:id="56" w:name="X465a88959967afd60072016bbed87fa0eb59b1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p>
      <w:pPr>
        <w:pStyle w:val="BodyText"/>
      </w:pPr>
      <w:r>
        <w:t xml:space="preserve">Команда описания такой таблицы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 </w:t>
      </w:r>
      <w:r>
        <w:t xml:space="preserve">имеет следующий формат:</w:t>
      </w:r>
      <w:r>
        <w:t xml:space="preserve"> </w:t>
      </w:r>
      <w:r>
        <w:rPr>
          <w:rStyle w:val="VerbatimChar"/>
        </w:rPr>
        <w:t xml:space="preserve">Name QTABLE A,B,C,D</w:t>
      </w:r>
      <w:r>
        <w:t xml:space="preserve">.</w:t>
      </w:r>
      <w:r>
        <w:t xml:space="preserve"> </w:t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– метка, определяющая имя таблицы. Далее должны быть заданы операнды: А задается элемент данных, чьё частотное распределение будет заноситься в таблицу (может быть именем, выражением в скобках или системным числовым атрибутом (СЧА)); B задается верхний предел первого частотного интервала; С задает ширину частотного интервала — разницу между верхней и нижней границей каждого частотного класса; D задаёт число частотных интервалов.</w:t>
      </w:r>
    </w:p>
    <w:p>
      <w:pPr>
        <w:pStyle w:val="BodyText"/>
      </w:pPr>
      <w:r>
        <w:t xml:space="preserve">Код программы будет следующим(рис. 5).</w:t>
      </w:r>
    </w:p>
    <w:p>
      <w:pPr>
        <w:pStyle w:val="CaptionedFigure"/>
      </w:pPr>
      <w:bookmarkStart w:id="43" w:name="fig:005"/>
      <w:r>
        <w:drawing>
          <wp:inline>
            <wp:extent cx="2289197" cy="1592206"/>
            <wp:effectExtent b="0" l="0" r="0" t="0"/>
            <wp:docPr descr="Рис. 5: Построение гистограммы распределения заявок в очеред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97" cy="159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Построение гистограммы распределения заявок в очереди</w:t>
      </w:r>
    </w:p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Waittime</w:t>
      </w:r>
      <w:r>
        <w:t xml:space="preserve"> </w:t>
      </w:r>
      <w:r>
        <w:t xml:space="preserve">— метка оператора таблицы очередей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, в данном случае название таблицы очереди заявок на заказы. Строка с оператором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по смыслу аналогично действиям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означает, что если в очереди 0 или 1 заявка, то осуществляется переход к следующему оператору, в данном случае к оператору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, в противном случае (в очереди более одной заявки) происходит переход к оператору с меткой</w:t>
      </w:r>
      <w:r>
        <w:t xml:space="preserve"> </w:t>
      </w:r>
      <w:r>
        <w:rPr>
          <w:rStyle w:val="VerbatimChar"/>
        </w:rPr>
        <w:t xml:space="preserve">Fin</w:t>
      </w:r>
      <w:r>
        <w:t xml:space="preserve">, то есть заявка удаляется из системы, не попадая на обслуживание.</w:t>
      </w:r>
    </w:p>
    <w:p>
      <w:pPr>
        <w:pStyle w:val="BodyText"/>
      </w:pPr>
      <w:r>
        <w:t xml:space="preserve">Строка с оператором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 </w:t>
      </w:r>
      <w:r>
        <w:t xml:space="preserve">с помощью операнда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 </w:t>
      </w:r>
      <w:r>
        <w:t xml:space="preserve">подсчитывает число заявок на заказ, попавших в очередь. Далее оператору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присваивается значение СЧА оператора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.</w:t>
      </w:r>
    </w:p>
    <w:p>
      <w:pPr>
        <w:pStyle w:val="BodyText"/>
      </w:pPr>
      <w:r>
        <w:t xml:space="preserve">Проанализируем отчет симуляции(рис. 6, 7).</w:t>
      </w:r>
    </w:p>
    <w:p>
      <w:pPr>
        <w:pStyle w:val="CaptionedFigure"/>
      </w:pPr>
      <w:bookmarkStart w:id="47" w:name="fig:006"/>
      <w:r>
        <w:drawing>
          <wp:inline>
            <wp:extent cx="5334000" cy="3747885"/>
            <wp:effectExtent b="0" l="0" r="0" t="0"/>
            <wp:docPr descr="Рис. 6: Отчёт по модели оформления заказов в интернет-магазине при построении гистграммы распределения заявок в очереди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Отчёт по модели оформления заказов в интернет-магазине при построении гистграммы распределения заявок в очереди</w:t>
      </w:r>
    </w:p>
    <w:p>
      <w:pPr>
        <w:pStyle w:val="CaptionedFigure"/>
      </w:pPr>
      <w:bookmarkStart w:id="51" w:name="fig:007"/>
      <w:r>
        <w:drawing>
          <wp:inline>
            <wp:extent cx="5121918" cy="3056525"/>
            <wp:effectExtent b="0" l="0" r="0" t="0"/>
            <wp:docPr descr="Рис. 7: Отчёт по модели оформления заказов в интернет-магазине при построении гистграммы распределения заявок в очеред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8" cy="305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Отчёт по модели оформления заказов в интернет-магазине при построении гистграммы распределения заявок в очереди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10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10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=353.895;</w:t>
      </w:r>
    </w:p>
    <w:p>
      <w:pPr>
        <w:numPr>
          <w:ilvl w:val="0"/>
          <w:numId w:val="1010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=10;</w:t>
      </w:r>
    </w:p>
    <w:p>
      <w:pPr>
        <w:numPr>
          <w:ilvl w:val="0"/>
          <w:numId w:val="1010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10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waittime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102;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98 заказов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=98), но оператор успел принять в обработку до окончания рабочего времени только 54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=54). Полезность работы оператора составила 0,987. При этом среднее время занятости оператора составило 6,470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MAX</w:t>
      </w:r>
      <w:r>
        <w:t xml:space="preserve">=2 – в очереди находилось не более двух ожидающих заявок от клиента;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CONT</w:t>
      </w:r>
      <w:r>
        <w:t xml:space="preserve">=2 – на момент завершения моделирования в очереди было два клиента;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ENTRIES</w:t>
      </w:r>
      <w:r>
        <w:t xml:space="preserve">=55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AVE.CONT</w:t>
      </w:r>
      <w:r>
        <w:t xml:space="preserve">=1,652 заявок от клиентов в среднем были в очереди;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AVE.TIME</w:t>
      </w:r>
      <w:r>
        <w:t xml:space="preserve">=10.628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AVE.(-0)</w:t>
      </w:r>
      <w:r>
        <w:t xml:space="preserve">=10,824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Также появилась таблица с информацией для гистограмы: частотность разделена на 15 частотных интервалов с шагом 2 и началом в 0(как мы и задавали). Наибольшее количество заявок(17) ожидало 10-12 минут, чуть меньше (14) – 12-14 минут, ещё меньше(12) – 8-10 минут, в остальных диапазонах 0-4 заявки. Среднее время ожидания = 10.709 минут.</w:t>
      </w:r>
    </w:p>
    <w:p>
      <w:pPr>
        <w:pStyle w:val="BodyText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XN</w:t>
      </w:r>
      <w:r>
        <w:t xml:space="preserve">=98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BDT</w:t>
      </w:r>
      <w:r>
        <w:t xml:space="preserve">=341,236 – время назначенного события, связанного с данным транзактом;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ASSEM</w:t>
      </w:r>
      <w:r>
        <w:t xml:space="preserve">=98 – номер семейства транзактов;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CURRENT</w:t>
      </w:r>
      <w:r>
        <w:t xml:space="preserve">=6 – номер блока, в котором находится транзакт;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NEXT</w:t>
      </w:r>
      <w:r>
        <w:t xml:space="preserve">=7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p>
      <w:pPr>
        <w:pStyle w:val="BodyText"/>
      </w:pPr>
      <w:r>
        <w:t xml:space="preserve">Проанализируем гистограмму(рис. 8).</w:t>
      </w:r>
    </w:p>
    <w:p>
      <w:pPr>
        <w:pStyle w:val="CaptionedFigure"/>
      </w:pPr>
      <w:bookmarkStart w:id="55" w:name="fig:008"/>
      <w:r>
        <w:drawing>
          <wp:inline>
            <wp:extent cx="5089946" cy="3881404"/>
            <wp:effectExtent b="0" l="0" r="0" t="0"/>
            <wp:docPr descr="Рис. 8: Гистограмма распределения заявок в очереди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46" cy="388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Гистограмма распределения заявок в очереди</w:t>
      </w:r>
    </w:p>
    <w:p>
      <w:pPr>
        <w:pStyle w:val="BodyText"/>
      </w:pPr>
      <w:r>
        <w:t xml:space="preserve">Частотность разделена на 15 частотных интервалов с шагом 2 и началом в 0(как мы и задавали). Наибольшее количество заявок(17) ожидало 10-12 минут, чуть меньше (14) – 12-14 минут, ещё меньше(12) – 8-10 минут, в остальных диапазонах 0-4 заявки. Среднее время ожидания = 10.709 минут.</w:t>
      </w:r>
    </w:p>
    <w:bookmarkEnd w:id="56"/>
    <w:bookmarkStart w:id="74" w:name="Xab70f7f71dda3505594ba065091fb052a4cefc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Модель обслуживания двух типов заказов от клиентов в интернет-магазине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– заказов с дополнительным пакетом услуг. В каждом из сегментов пара</w:t>
      </w:r>
      <w:r>
        <w:t xml:space="preserve"> </w:t>
      </w:r>
      <w:r>
        <w:rPr>
          <w:rStyle w:val="VerbatimChar"/>
        </w:rPr>
        <w:t xml:space="preserve">QUEUE–DEPART</w:t>
      </w:r>
      <w:r>
        <w:t xml:space="preserve"> </w:t>
      </w:r>
      <w:r>
        <w:t xml:space="preserve">должна описывать одну и ту же очередь, а пара блоков</w:t>
      </w:r>
      <w:r>
        <w:t xml:space="preserve"> </w:t>
      </w:r>
      <w:r>
        <w:rPr>
          <w:rStyle w:val="VerbatimChar"/>
        </w:rPr>
        <w:t xml:space="preserve">SEIZE–RELEASE</w:t>
      </w:r>
      <w:r>
        <w:t xml:space="preserve"> </w:t>
      </w:r>
      <w:r>
        <w:t xml:space="preserve">должна описывать в каждом из двух сегментов одно и то же устройство и моделировать работу оператора.</w:t>
      </w:r>
      <w:r>
        <w:t xml:space="preserve"> </w:t>
      </w:r>
      <w:r>
        <w:t xml:space="preserve">Код и отчет результатов моделирования следующие(рис. 9, 10).</w:t>
      </w:r>
    </w:p>
    <w:p>
      <w:pPr>
        <w:pStyle w:val="CaptionedFigure"/>
      </w:pPr>
      <w:bookmarkStart w:id="60" w:name="fig:009"/>
      <w:r>
        <w:drawing>
          <wp:inline>
            <wp:extent cx="5121918" cy="3114075"/>
            <wp:effectExtent b="0" l="0" r="0" t="0"/>
            <wp:docPr descr="Рис. 9: Модель обслуживания двух типов заказов от клиентов в интернет-магазине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8" cy="311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Модель обслуживания двух типов заказов от клиентов в интернет-магазине</w:t>
      </w:r>
    </w:p>
    <w:p>
      <w:pPr>
        <w:pStyle w:val="CaptionedFigure"/>
      </w:pPr>
      <w:bookmarkStart w:id="64" w:name="fig:010"/>
      <w:r>
        <w:drawing>
          <wp:inline>
            <wp:extent cx="5334000" cy="4709193"/>
            <wp:effectExtent b="0" l="0" r="0" t="0"/>
            <wp:docPr descr="Рис. 10: Отчёт по модели оформления заказов двух типов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Отчёт по модели оформления заказов двух типов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14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14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14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=17;</w:t>
      </w:r>
    </w:p>
    <w:p>
      <w:pPr>
        <w:numPr>
          <w:ilvl w:val="0"/>
          <w:numId w:val="1014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14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numPr>
          <w:ilvl w:val="0"/>
          <w:numId w:val="1015"/>
        </w:numPr>
        <w:pStyle w:val="Compact"/>
      </w:pPr>
      <w:r>
        <w:t xml:space="preserve">количество транзактов, вошедших в блок певрого типа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32, а второго типа(с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15; обарботано 12+27 = 39 заяовк;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42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=42), но оператор успел принять в обработку до окончания рабочего времени только 40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MAX</w:t>
      </w:r>
      <w:r>
        <w:t xml:space="preserve">=8 – в очереди находилось не более двух ожидающих заявок от клиента;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CONT</w:t>
      </w:r>
      <w:r>
        <w:t xml:space="preserve">=7 – на момент завершения моделирования в очереди было 7 клиентов;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ENTRIES</w:t>
      </w:r>
      <w:r>
        <w:t xml:space="preserve">=47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ENTRIES(O)</w:t>
      </w:r>
      <w:r>
        <w:t xml:space="preserve">=2 – число заявок от клиентов, попавших к оператору без ожидания в очереди;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AVE.CONT</w:t>
      </w:r>
      <w:r>
        <w:t xml:space="preserve">=3,355 заявок от клиентов в среднем были в очереди;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AVE.TIME</w:t>
      </w:r>
      <w:r>
        <w:t xml:space="preserve">=34.261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AVE.(-0)</w:t>
      </w:r>
      <w:r>
        <w:t xml:space="preserve">=35,784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XN</w:t>
      </w:r>
      <w:r>
        <w:t xml:space="preserve">=42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BDT</w:t>
      </w:r>
      <w:r>
        <w:t xml:space="preserve">=487,825 – время назначенного события, связанного с данным транзактом;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ASSEM</w:t>
      </w:r>
      <w:r>
        <w:t xml:space="preserve">=42 – номер семейства транзактов;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CURRENT</w:t>
      </w:r>
      <w:r>
        <w:t xml:space="preserve">=5 – номер блока, в котором находится транзакт;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NEXT</w:t>
      </w:r>
      <w:r>
        <w:t xml:space="preserve">=6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Start w:id="73" w:name="упражнение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Скорректируем модель так, чтобы учитывалось условие, что число заказов с дополнительным пакетом услуг составляет 30% от общего числа заказов.</w:t>
      </w:r>
    </w:p>
    <w:p>
      <w:pPr>
        <w:pStyle w:val="BodyText"/>
      </w:pPr>
      <w:r>
        <w:t xml:space="preserve">Будем использовать один блок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а разделим типы заявок с помощью переходов оператором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 Каждый заказ обрабатывается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минуты, после этого зададим оператор</w:t>
      </w:r>
      <w:r>
        <w:t xml:space="preserve"> </w:t>
      </w:r>
      <w:r>
        <w:rPr>
          <w:rStyle w:val="VerbatimChar"/>
        </w:rPr>
        <w:t xml:space="preserve">TRANSER</w:t>
      </w:r>
      <w:r>
        <w:t xml:space="preserve">, в котором укажем, что с вероятность 0.7 происходит обработка заявки(переход к блоку</w:t>
      </w:r>
      <w:r>
        <w:t xml:space="preserve"> </w:t>
      </w:r>
      <w:r>
        <w:rPr>
          <w:rStyle w:val="VerbatimChar"/>
        </w:rPr>
        <w:t xml:space="preserve">notdop RELEASE operator</w:t>
      </w:r>
      <w:r>
        <w:t xml:space="preserve">), а с вероятностью 0.3 дополнительно заказ обрабатывается еще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 и только после этого является обработанным(рис. 11).</w:t>
      </w:r>
    </w:p>
    <w:p>
      <w:pPr>
        <w:pStyle w:val="CaptionedFigure"/>
      </w:pPr>
      <w:bookmarkStart w:id="68" w:name="fig:011"/>
      <w:r>
        <w:drawing>
          <wp:inline>
            <wp:extent cx="5334000" cy="1971810"/>
            <wp:effectExtent b="0" l="0" r="0" t="0"/>
            <wp:docPr descr="Рис. 11: Модель обслуживания двух типов заказов с условием их распределения 3 к 7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Модель обслуживания двух типов заказов с условием их распределения 3 к 7</w:t>
      </w:r>
    </w:p>
    <w:p>
      <w:pPr>
        <w:pStyle w:val="BodyText"/>
      </w:pPr>
      <w:r>
        <w:t xml:space="preserve">Проанализируем результаты моделирования(рис. 12).</w:t>
      </w:r>
    </w:p>
    <w:p>
      <w:pPr>
        <w:pStyle w:val="CaptionedFigure"/>
      </w:pPr>
      <w:bookmarkStart w:id="72" w:name="fig:012"/>
      <w:r>
        <w:drawing>
          <wp:inline>
            <wp:extent cx="5334000" cy="4500951"/>
            <wp:effectExtent b="0" l="0" r="0" t="0"/>
            <wp:docPr descr="Рис. 12: Отчёт по модели оформления заказов двух типов заказов с условием их распределения 3 к 7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Отчёт по модели оформления заказов двух типов заказов с условием их распределения 3 к 7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18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18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18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=11;</w:t>
      </w:r>
    </w:p>
    <w:p>
      <w:pPr>
        <w:numPr>
          <w:ilvl w:val="0"/>
          <w:numId w:val="1018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numPr>
          <w:ilvl w:val="0"/>
          <w:numId w:val="1018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,</w:t>
      </w:r>
      <w:r>
        <w:t xml:space="preserve"> </w:t>
      </w:r>
      <w:r>
        <w:rPr>
          <w:rStyle w:val="VerbatimChar"/>
        </w:rPr>
        <w:t xml:space="preserve">dop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notdop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33(их стало меньше, так как раньше второго типа заказов было почти 50% и они генерировались дополнительно к обычным, а теперь это они</w:t>
      </w:r>
      <w:r>
        <w:t xml:space="preserve"> </w:t>
      </w:r>
      <w:r>
        <w:t xml:space="preserve">“</w:t>
      </w:r>
      <w:r>
        <w:t xml:space="preserve">выбираются</w:t>
      </w:r>
      <w:r>
        <w:t xml:space="preserve">”</w:t>
      </w:r>
      <w:r>
        <w:t xml:space="preserve"> </w:t>
      </w:r>
      <w:r>
        <w:t xml:space="preserve">из обычных), при этом из них второго типа(с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8, обарботано 32 заказа;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34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=34), но оператор успел принять в обработку до окончания рабочего времени только 33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=33). Полезность работы оператора составила 0,766. При этом среднее время занятости оператора составило 11,146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ENTRIES</w:t>
      </w:r>
      <w:r>
        <w:t xml:space="preserve">=33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ENTRIES(O)</w:t>
      </w:r>
      <w:r>
        <w:t xml:space="preserve">=25 – число заявок от клиентов, попавших к оператору без ожидания в очереди;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AVE.CONT</w:t>
      </w:r>
      <w:r>
        <w:t xml:space="preserve">=0,054 заявок от клиентов в среднем были в очереди;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AVE.TIME</w:t>
      </w:r>
      <w:r>
        <w:t xml:space="preserve">=0.781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AVE.(-0)</w:t>
      </w:r>
      <w:r>
        <w:t xml:space="preserve">=3,220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XN</w:t>
      </w:r>
      <w:r>
        <w:t xml:space="preserve">=34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BDT</w:t>
      </w:r>
      <w:r>
        <w:t xml:space="preserve">=482,925 – время назначенного события, связанного с данным транзактом;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ASSEM</w:t>
      </w:r>
      <w:r>
        <w:t xml:space="preserve">=34 – номер семейства транзактов;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CURRENT</w:t>
      </w:r>
      <w:r>
        <w:t xml:space="preserve">=7 – номер блока, в котором находится транзакт;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NEXT</w:t>
      </w:r>
      <w:r>
        <w:t xml:space="preserve">=8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End w:id="73"/>
    <w:bookmarkEnd w:id="74"/>
    <w:bookmarkStart w:id="92" w:name="Xa54268e2994a40c2cb4c22f66d9471ebd08a80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Модель оформления заказов несколькими операторами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Время оформления заказа каждым оператором также распределено равномерно на интервале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</w:t>
      </w:r>
    </w:p>
    <w:p>
      <w:pPr>
        <w:pStyle w:val="BodyText"/>
      </w:pPr>
      <w:r>
        <w:t xml:space="preserve">С помощью строки</w:t>
      </w:r>
      <w:r>
        <w:t xml:space="preserve"> </w:t>
      </w:r>
      <w:r>
        <w:rPr>
          <w:rStyle w:val="VerbatimChar"/>
        </w:rPr>
        <w:t xml:space="preserve">operator STORAGE 4</w:t>
      </w:r>
      <w:r>
        <w:t xml:space="preserve"> </w:t>
      </w:r>
      <w:r>
        <w:t xml:space="preserve">указываем, что у нас 4 оператора, затем к обычной процедуре генерации и обработки заявки добавляется, что заявку обрабатывает один оператор</w:t>
      </w:r>
      <w:r>
        <w:t xml:space="preserve"> </w:t>
      </w:r>
      <w:r>
        <w:rPr>
          <w:rStyle w:val="VerbatimChar"/>
        </w:rPr>
        <w:t xml:space="preserve">operator,1</w:t>
      </w:r>
      <w:r>
        <w:t xml:space="preserve">, сегмент моделирования времени остается без изменений(рис. 13, 14).</w:t>
      </w:r>
    </w:p>
    <w:p>
      <w:pPr>
        <w:pStyle w:val="CaptionedFigure"/>
      </w:pPr>
      <w:bookmarkStart w:id="78" w:name="fig:013"/>
      <w:r>
        <w:drawing>
          <wp:inline>
            <wp:extent cx="2231647" cy="1752067"/>
            <wp:effectExtent b="0" l="0" r="0" t="0"/>
            <wp:docPr descr="Рис. 13: Модель оформления заказов несколькими операторами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47" cy="175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13: Модель оформления заказов несколькими операторами</w:t>
      </w:r>
    </w:p>
    <w:p>
      <w:pPr>
        <w:pStyle w:val="CaptionedFigure"/>
      </w:pPr>
      <w:bookmarkStart w:id="82" w:name="fig:014"/>
      <w:r>
        <w:drawing>
          <wp:inline>
            <wp:extent cx="5006819" cy="4149969"/>
            <wp:effectExtent b="0" l="0" r="0" t="0"/>
            <wp:docPr descr="Рис. 14: Отчет по модели оформления заказов несколькими операторами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19" cy="414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Отчет по модели оформления заказов несколькими операторами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22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22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22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numPr>
          <w:ilvl w:val="0"/>
          <w:numId w:val="1022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=0;</w:t>
      </w:r>
    </w:p>
    <w:p>
      <w:pPr>
        <w:numPr>
          <w:ilvl w:val="0"/>
          <w:numId w:val="1022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=1.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93; обарботан 91 заказ;</w:t>
      </w:r>
    </w:p>
    <w:p>
      <w:pPr>
        <w:pStyle w:val="FirstParagraph"/>
      </w:pPr>
      <w:r>
        <w:t xml:space="preserve">Далее информация об очереди: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ENTRIES</w:t>
      </w:r>
      <w:r>
        <w:t xml:space="preserve">=93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ENTRIES(O)</w:t>
      </w:r>
      <w:r>
        <w:t xml:space="preserve">=93 – число заявок от клиентов, попавших к оператору без ожидания в очереди;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AVE.CONT</w:t>
      </w:r>
      <w:r>
        <w:t xml:space="preserve">=0,000 – заявок от клиентов в среднем были в очереди;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AVE.TIME</w:t>
      </w:r>
      <w:r>
        <w:t xml:space="preserve">=0.000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AVE.(-0)</w:t>
      </w:r>
      <w:r>
        <w:t xml:space="preserve">=0,000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об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93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=93). Полезность работы операторов составила 0,482. При этом среднее время занятости оператора составило 1,926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максимум не занято 4 оператора, минимум – 0.</w:t>
      </w:r>
    </w:p>
    <w:p>
      <w:pPr>
        <w:pStyle w:val="BodyText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XN</w:t>
      </w:r>
      <w:r>
        <w:t xml:space="preserve">=95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BDT</w:t>
      </w:r>
      <w:r>
        <w:t xml:space="preserve">=480,457 – время назначенного события, связанного с данным транзактом;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ASSEM</w:t>
      </w:r>
      <w:r>
        <w:t xml:space="preserve">=95 – номер семейства транзактов;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CURRENT</w:t>
      </w:r>
      <w:r>
        <w:t xml:space="preserve">=0 – номер блока, в котором находится транзакт;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NEXT</w:t>
      </w:r>
      <w:r>
        <w:t xml:space="preserve">=1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Start w:id="91" w:name="упражнение-2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Изменим модель: требуется учесть в ней возможные отказы клиентов от заказа –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 TEST и стандартный числовой атрибут Qj текущей длины очереди j).</w:t>
      </w:r>
    </w:p>
    <w:p>
      <w:pPr>
        <w:pStyle w:val="BodyText"/>
      </w:pPr>
      <w:r>
        <w:t xml:space="preserve">Добавим строчку</w:t>
      </w:r>
      <w:r>
        <w:t xml:space="preserve"> </w:t>
      </w:r>
      <w:r>
        <w:rPr>
          <w:rStyle w:val="VerbatimChar"/>
        </w:rPr>
        <w:t xml:space="preserve">TEST LE Q$operator_q,2</w:t>
      </w:r>
      <w:r>
        <w:t xml:space="preserve">, которая проверяет больше ли в очереди клиентов, чем два, если нет – клиент поступает на обработку, иначе уходит. Также в ранее проанализированном отчете видно, что клиентов в очереди не было больше 2, поэтому увеличим время обработки заказов до</w:t>
      </w:r>
      <w:r>
        <w:t xml:space="preserve"> </w:t>
      </w:r>
      <m:oMath>
        <m:r>
          <m:t>30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мин., чтобы проверить результаты изменений модели(рис. 15).</w:t>
      </w:r>
    </w:p>
    <w:p>
      <w:pPr>
        <w:pStyle w:val="CaptionedFigure"/>
      </w:pPr>
      <w:bookmarkStart w:id="86" w:name="fig:015"/>
      <w:r>
        <w:drawing>
          <wp:inline>
            <wp:extent cx="2346746" cy="1905532"/>
            <wp:effectExtent b="0" l="0" r="0" t="0"/>
            <wp:docPr descr="Рис. 15: Модель оформления заказов несколькими операторами с учетом отказов клиентов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746" cy="19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Модель оформления заказов несколькими операторами с учетом отказов клиентов</w:t>
      </w:r>
    </w:p>
    <w:p>
      <w:pPr>
        <w:pStyle w:val="BodyText"/>
      </w:pPr>
      <w:r>
        <w:t xml:space="preserve">Проаналзируем полученный отчет(рис. 16).</w:t>
      </w:r>
    </w:p>
    <w:p>
      <w:pPr>
        <w:pStyle w:val="CaptionedFigure"/>
      </w:pPr>
      <w:bookmarkStart w:id="90" w:name="fig:016"/>
      <w:r>
        <w:drawing>
          <wp:inline>
            <wp:extent cx="4533633" cy="4623155"/>
            <wp:effectExtent b="0" l="0" r="0" t="0"/>
            <wp:docPr descr="Рис. 16: Отчет по модели оформления заказов несколькими операторами с учетом отказов клиентов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633" cy="462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Отчет по модели оформления заказов несколькими операторами с учетом отказов клиентов</w:t>
      </w:r>
    </w:p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26"/>
        </w:numPr>
        <w:pStyle w:val="Compact"/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numPr>
          <w:ilvl w:val="0"/>
          <w:numId w:val="1026"/>
        </w:numPr>
        <w:pStyle w:val="Compact"/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numPr>
          <w:ilvl w:val="0"/>
          <w:numId w:val="1026"/>
        </w:numPr>
        <w:pStyle w:val="Compact"/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=10;</w:t>
      </w:r>
    </w:p>
    <w:p>
      <w:pPr>
        <w:numPr>
          <w:ilvl w:val="0"/>
          <w:numId w:val="1026"/>
        </w:numPr>
        <w:pStyle w:val="Compact"/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=0;</w:t>
      </w:r>
    </w:p>
    <w:p>
      <w:pPr>
        <w:numPr>
          <w:ilvl w:val="0"/>
          <w:numId w:val="1026"/>
        </w:numPr>
        <w:pStyle w:val="Compact"/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=1.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94; обработано 60 заказа;</w:t>
      </w:r>
    </w:p>
    <w:p>
      <w:pPr>
        <w:pStyle w:val="FirstParagraph"/>
      </w:pPr>
      <w:r>
        <w:t xml:space="preserve">Далее информация об очереди: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MAX</w:t>
      </w:r>
      <w:r>
        <w:t xml:space="preserve">=3 – в очереди находилось не более трех ожидающих заявок от клиента(как и было указано);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CONT</w:t>
      </w:r>
      <w:r>
        <w:t xml:space="preserve">=3 – на момент завершения моделирования в очереди было ноль клиентов;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ENTRIES</w:t>
      </w:r>
      <w:r>
        <w:t xml:space="preserve">=67 –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ENTRIES(O)</w:t>
      </w:r>
      <w:r>
        <w:t xml:space="preserve">=4 – число заявок от клиентов, попавших к оператору без ожидания в очереди;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AVE.CONT</w:t>
      </w:r>
      <w:r>
        <w:t xml:space="preserve">=2,701 – заявок от клиентов в среднем были в очереди;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AVE.TIME</w:t>
      </w:r>
      <w:r>
        <w:t xml:space="preserve">=19.347 минут в среднем заявки от клиентов провели в очереди (с учётом всех входов в очередь);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AVE.(-0)</w:t>
      </w:r>
      <w:r>
        <w:t xml:space="preserve">=20,576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об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64 заказов от клиентов. Полезность работы операторов составила 0,971. При этом среднее время занятости оператора составило 3,885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максимум не занято 4 оператора, минимум – 0.</w:t>
      </w:r>
    </w:p>
    <w:p>
      <w:pPr>
        <w:pStyle w:val="BodyText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XN</w:t>
      </w:r>
      <w:r>
        <w:t xml:space="preserve">=96 – порядковый номер заявки от клиента, ожидающей поступления для оформления заказа у оператора;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PRI</w:t>
      </w:r>
      <w:r>
        <w:t xml:space="preserve">=0 – все клиенты (из заявки) равноправны;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BDT</w:t>
      </w:r>
      <w:r>
        <w:t xml:space="preserve">=480,736 – время назначенного события, связанного с данным транзактом;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ASSEM</w:t>
      </w:r>
      <w:r>
        <w:t xml:space="preserve">=96 – номер семейства транзактов;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CURRENT</w:t>
      </w:r>
      <w:r>
        <w:t xml:space="preserve">=0 – номер блока, в котором находится транзакт;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NEXT</w:t>
      </w:r>
      <w:r>
        <w:t xml:space="preserve">=1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End w:id="91"/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реализованы с помощью gpss:</w:t>
      </w:r>
      <w:r>
        <w:t xml:space="preserve"> </w:t>
      </w:r>
      <w:r>
        <w:t xml:space="preserve">- модель оформления заказов клиентов одним оператором с разными входными данными</w:t>
      </w:r>
      <w:r>
        <w:t xml:space="preserve"> </w:t>
      </w:r>
      <w:r>
        <w:t xml:space="preserve">- построение гистограммы распределения заявок в очереди</w:t>
      </w:r>
      <w:r>
        <w:t xml:space="preserve"> </w:t>
      </w:r>
      <w:r>
        <w:t xml:space="preserve">- модель обслуживания двух типов заказов от клиентов в интернет-магазине</w:t>
      </w:r>
      <w:r>
        <w:t xml:space="preserve"> </w:t>
      </w:r>
      <w:r>
        <w:t xml:space="preserve">- модель оформления заказов несколькими операторами</w:t>
      </w:r>
    </w:p>
    <w:bookmarkEnd w:id="94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Start w:id="95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14. Модели обработки заказов [Электронный ресурс].</w:t>
      </w:r>
    </w:p>
    <w:bookmarkEnd w:id="95"/>
    <w:bookmarkStart w:id="96" w:name="ref-gps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Имитационное моделирование в GPSS [Электронный ресурс].</w:t>
      </w:r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Чемоданова Ангелина Александровна</dc:creator>
  <dc:language>ru-RU</dc:language>
  <cp:keywords/>
  <dcterms:created xsi:type="dcterms:W3CDTF">2025-04-04T13:17:50Z</dcterms:created>
  <dcterms:modified xsi:type="dcterms:W3CDTF">2025-04-04T13:17:50Z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Модели обработки заказов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