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‘</w:t>
      </w:r>
      <w:r>
        <w:t xml:space="preserve">хищник-жертва</w:t>
      </w:r>
      <w:r>
        <w:t xml:space="preserve">’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рассмотреть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xcos;</w:t>
      </w:r>
    </w:p>
    <w:p>
      <w:pPr>
        <w:numPr>
          <w:ilvl w:val="0"/>
          <w:numId w:val="1001"/>
        </w:numPr>
        <w:pStyle w:val="Compact"/>
      </w:pPr>
      <w:r>
        <w:t xml:space="preserve">рассмотреть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xcos с использованием блока Modelica;</w:t>
      </w:r>
    </w:p>
    <w:p>
      <w:pPr>
        <w:numPr>
          <w:ilvl w:val="0"/>
          <w:numId w:val="1001"/>
        </w:numPr>
        <w:pStyle w:val="Compact"/>
      </w:pPr>
      <w:r>
        <w:t xml:space="preserve">рассмотреть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OpenModelica</w:t>
      </w:r>
      <w:r>
        <w:t xml:space="preserve">[1]</w:t>
      </w:r>
      <w:r>
        <w:t xml:space="preserve">.</w:t>
      </w:r>
    </w:p>
    <w:bookmarkEnd w:id="21"/>
    <w:bookmarkStart w:id="9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математическая-модель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Математическая модель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 межвидовой конкуренции. В математической 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количество хищников;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— коэффициенты, отражающие взаимодействия между видами: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рождаемости жертв;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убыли жертв;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рождения хищников;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убыли хищников</w:t>
      </w:r>
      <w:r>
        <w:t xml:space="preserve">[2]</w:t>
      </w:r>
      <w:r>
        <w:t xml:space="preserve">.</w:t>
      </w:r>
    </w:p>
    <w:bookmarkEnd w:id="22"/>
    <w:bookmarkStart w:id="51" w:name="реализация-модели-в-xc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модели в xcos</w:t>
      </w:r>
    </w:p>
    <w:p>
      <w:pPr>
        <w:pStyle w:val="FirstParagraph"/>
      </w:pPr>
      <w:r>
        <w:t xml:space="preserve">В меню Моделирование, Задать переменные окружения зададим значения переменных. (рис. 1).</w:t>
      </w:r>
    </w:p>
    <w:p>
      <w:pPr>
        <w:pStyle w:val="CaptionedFigure"/>
      </w:pPr>
      <w:bookmarkStart w:id="26" w:name="fig:001"/>
      <w:r>
        <w:drawing>
          <wp:inline>
            <wp:extent cx="3114075" cy="2090970"/>
            <wp:effectExtent b="0" l="0" r="0" t="0"/>
            <wp:docPr descr="Рис. 1: Ввод переменных окруже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75" cy="209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Ввод переменных окружения</w:t>
      </w:r>
    </w:p>
    <w:p>
      <w:pPr>
        <w:pStyle w:val="BodyText"/>
      </w:pPr>
      <w:r>
        <w:t xml:space="preserve">Для реализации модели, изображённой на рис. 2, в дополнение к блокам CLOCK_c, CSCOPE, TEXT_f, MUX, INTEGRAL_m, GAINBLK_f, SUMMATION, PROD_f потребуется блок CSCOPXY — регистрирующее устройство для построения фазового портрета.</w:t>
      </w:r>
    </w:p>
    <w:p>
      <w:pPr>
        <w:pStyle w:val="CaptionedFigure"/>
      </w:pPr>
      <w:bookmarkStart w:id="30" w:name="fig:002"/>
      <w:r>
        <w:drawing>
          <wp:inline>
            <wp:extent cx="4763832" cy="4047658"/>
            <wp:effectExtent b="0" l="0" r="0" t="0"/>
            <wp:docPr descr="Рис. 2: Модель “хищник-жертва” в xco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832" cy="404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xcos</w:t>
      </w:r>
    </w:p>
    <w:p>
      <w:pPr>
        <w:pStyle w:val="BodyText"/>
      </w:pPr>
      <w:r>
        <w:t xml:space="preserve">Первое уравнение модели задано верхним блоком интегрирования, блоком произведения и блоками задания коэффициентов a и b.</w:t>
      </w:r>
    </w:p>
    <w:p>
      <w:pPr>
        <w:pStyle w:val="BodyText"/>
      </w:pPr>
      <w:r>
        <w:t xml:space="preserve">Второе уравнение модели задано нижним блоком интегрирования и блоками задания коэффициентов c и d. </w:t>
      </w:r>
    </w:p>
    <w:p>
      <w:pPr>
        <w:pStyle w:val="BodyText"/>
      </w:pPr>
      <w:r>
        <w:t xml:space="preserve">Для суммирования слагаемых правых частей уравнений используем блоки</w:t>
      </w:r>
      <w:r>
        <w:t xml:space="preserve"> </w:t>
      </w:r>
      <w:r>
        <w:t xml:space="preserve">суммирования с соответствующими знаками перед коэффициентами. Выходы блоков суммирования соединяем с входами блоков интегрирования. Выходы блоков интегрирования соединяем с мультиплексором, который в свою очередь позволяет вывести на один график сразу обе кривые: динамику численности жертв и динамику численности хищников.</w:t>
      </w:r>
    </w:p>
    <w:p>
      <w:pPr>
        <w:pStyle w:val="BodyText"/>
      </w:pPr>
      <w:r>
        <w:t xml:space="preserve">Зададим начальные значения в блоках интегрирования. (рис. 3, 4).</w:t>
      </w:r>
    </w:p>
    <w:p>
      <w:pPr>
        <w:pStyle w:val="CaptionedFigure"/>
      </w:pPr>
      <w:bookmarkStart w:id="34" w:name="fig:003"/>
      <w:r>
        <w:drawing>
          <wp:inline>
            <wp:extent cx="2903060" cy="1918321"/>
            <wp:effectExtent b="0" l="0" r="0" t="0"/>
            <wp:docPr descr="Рис. 3: Задать начальные значение в блоке интегрирования для x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060" cy="191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Задать начальные значение в блоке интегрирования для x</w:t>
      </w:r>
    </w:p>
    <w:p>
      <w:pPr>
        <w:pStyle w:val="CaptionedFigure"/>
      </w:pPr>
      <w:bookmarkStart w:id="38" w:name="fig:004"/>
      <w:r>
        <w:drawing>
          <wp:inline>
            <wp:extent cx="2807144" cy="1924716"/>
            <wp:effectExtent b="0" l="0" r="0" t="0"/>
            <wp:docPr descr="Рис. 4: Задать начальные значение в блоке интегрирования для y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144" cy="1924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Задать начальные значение в блоке интегрирования для y</w:t>
      </w:r>
    </w:p>
    <w:p>
      <w:pPr>
        <w:pStyle w:val="BodyText"/>
      </w:pPr>
      <w:r>
        <w:t xml:space="preserve">Зададим конечное время интегрирования. (рис. 5).</w:t>
      </w:r>
    </w:p>
    <w:p>
      <w:pPr>
        <w:pStyle w:val="CaptionedFigure"/>
      </w:pPr>
      <w:bookmarkStart w:id="42" w:name="fig:005"/>
      <w:r>
        <w:drawing>
          <wp:inline>
            <wp:extent cx="4322618" cy="2301986"/>
            <wp:effectExtent b="0" l="0" r="0" t="0"/>
            <wp:docPr descr="Рис. 5: Зададим конечное время интегрирования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618" cy="230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Зададим конечное время интегрирования</w:t>
      </w:r>
    </w:p>
    <w:p>
      <w:pPr>
        <w:pStyle w:val="BodyText"/>
      </w:pPr>
      <w:r>
        <w:t xml:space="preserve">Динамика изменения численности хищников и жертв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xcos. (рис. 6).</w:t>
      </w:r>
    </w:p>
    <w:p>
      <w:pPr>
        <w:pStyle w:val="CaptionedFigure"/>
      </w:pPr>
      <w:bookmarkStart w:id="46" w:name="fig:006"/>
      <w:r>
        <w:drawing>
          <wp:inline>
            <wp:extent cx="3958137" cy="2692044"/>
            <wp:effectExtent b="0" l="0" r="0" t="0"/>
            <wp:docPr descr="Рис. 6: Динамика изменения численности хищников и жертв при a = 2, b = 1, c = 0.3, d = 1, x(0) = 2, y(9) = 1 в xcos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37" cy="269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Динамика изменения численности хищников и жертв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xcos</w:t>
      </w:r>
    </w:p>
    <w:p>
      <w:pPr>
        <w:pStyle w:val="BodyText"/>
      </w:pPr>
      <w:r>
        <w:t xml:space="preserve">Фазовый портрет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(рис. 7).</w:t>
      </w:r>
    </w:p>
    <w:p>
      <w:pPr>
        <w:pStyle w:val="CaptionedFigure"/>
      </w:pPr>
      <w:bookmarkStart w:id="50" w:name="fig:007"/>
      <w:r>
        <w:drawing>
          <wp:inline>
            <wp:extent cx="4066841" cy="2634495"/>
            <wp:effectExtent b="0" l="0" r="0" t="0"/>
            <wp:docPr descr="Рис. 7: Фазовый портрет модели “хищник-жертва” при a = 2, b = 1, c = 0.3, d = 1, x(0) = 2, y(9) = 1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841" cy="263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Фазовый портрет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51"/>
    <w:bookmarkStart w:id="72" w:name="Xc74dd668ac23d6a60fba7c4075c313bf91fa0c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Реализация модели с помощью блока Modelica в xcos</w:t>
      </w:r>
    </w:p>
    <w:p>
      <w:pPr>
        <w:pStyle w:val="FirstParagraph"/>
      </w:pPr>
      <w:r>
        <w:t xml:space="preserve">Для реализации модели с помощью языка Modelica потребуются следующие</w:t>
      </w:r>
      <w:r>
        <w:t xml:space="preserve"> </w:t>
      </w:r>
      <w:r>
        <w:t xml:space="preserve">блоки</w:t>
      </w:r>
      <w:r>
        <w:t xml:space="preserve"> </w:t>
      </w:r>
      <w:r>
        <w:rPr>
          <w:iCs/>
          <w:i/>
        </w:rPr>
        <w:t xml:space="preserve">xcos</w:t>
      </w:r>
      <w:r>
        <w:t xml:space="preserve">: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 generic).</w:t>
      </w:r>
      <w:r>
        <w:t xml:space="preserve"> </w:t>
      </w:r>
      <w:r>
        <w:t xml:space="preserve">Как и ранее, задаём значения коэффициентов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(см. рис. 1).</w:t>
      </w:r>
    </w:p>
    <w:p>
      <w:pPr>
        <w:pStyle w:val="BodyText"/>
      </w:pPr>
      <w:r>
        <w:t xml:space="preserve">Модель «хищник–жертва» в xcos с применением блока Modelica. (рис. 8)</w:t>
      </w:r>
    </w:p>
    <w:p>
      <w:pPr>
        <w:pStyle w:val="CaptionedFigure"/>
      </w:pPr>
      <w:bookmarkStart w:id="55" w:name="fig:008"/>
      <w:r>
        <w:drawing>
          <wp:inline>
            <wp:extent cx="4783015" cy="4303434"/>
            <wp:effectExtent b="0" l="0" r="0" t="0"/>
            <wp:docPr descr="Рис. 8: Модель «хищник–жертва» в xcos с применением блока Modelica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015" cy="430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Модель «хищник–жертва» в xcos с применением блока Modelica</w:t>
      </w:r>
    </w:p>
    <w:p>
      <w:pPr>
        <w:pStyle w:val="BodyText"/>
      </w:pPr>
      <w:r>
        <w:t xml:space="preserve">Параметры блока Modelica для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. (рис. 9, 10).</w:t>
      </w:r>
    </w:p>
    <w:p>
      <w:pPr>
        <w:pStyle w:val="CaptionedFigure"/>
      </w:pPr>
      <w:bookmarkStart w:id="59" w:name="fig:009"/>
      <w:r>
        <w:drawing>
          <wp:inline>
            <wp:extent cx="2730411" cy="2346746"/>
            <wp:effectExtent b="0" l="0" r="0" t="0"/>
            <wp:docPr descr="Рис. 9: Параметры блока Modelica для модели “хищник–жертва”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411" cy="234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Параметры блока Modelica для модели</w:t>
      </w:r>
      <w:r>
        <w:t xml:space="preserve"> </w:t>
      </w:r>
      <w:r>
        <w:t xml:space="preserve">“</w:t>
      </w:r>
      <w:r>
        <w:t xml:space="preserve">хищник–жертва</w:t>
      </w:r>
      <w:r>
        <w:t xml:space="preserve">”</w:t>
      </w:r>
    </w:p>
    <w:p>
      <w:pPr>
        <w:pStyle w:val="CaptionedFigure"/>
      </w:pPr>
      <w:bookmarkStart w:id="63" w:name="fig:010"/>
      <w:r>
        <w:drawing>
          <wp:inline>
            <wp:extent cx="2647283" cy="2436268"/>
            <wp:effectExtent b="0" l="0" r="0" t="0"/>
            <wp:docPr descr="Рис. 10: Параметры блока Modelica для модели “хищник–жертва”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83" cy="243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Параметры блока Modelica для модели</w:t>
      </w:r>
      <w:r>
        <w:t xml:space="preserve"> </w:t>
      </w:r>
      <w:r>
        <w:t xml:space="preserve">“</w:t>
      </w:r>
      <w:r>
        <w:t xml:space="preserve">хищник–жертва</w:t>
      </w:r>
      <w:r>
        <w:t xml:space="preserve">”</w:t>
      </w:r>
    </w:p>
    <w:p>
      <w:pPr>
        <w:pStyle w:val="BodyText"/>
      </w:pPr>
      <w:r>
        <w:t xml:space="preserve">Динамика изменения численности хищников и жертв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xcos с помощью блока Modelica. (рис. 11).</w:t>
      </w:r>
    </w:p>
    <w:p>
      <w:pPr>
        <w:pStyle w:val="CaptionedFigure"/>
      </w:pPr>
      <w:bookmarkStart w:id="67" w:name="fig:011"/>
      <w:r>
        <w:drawing>
          <wp:inline>
            <wp:extent cx="3958137" cy="2570551"/>
            <wp:effectExtent b="0" l="0" r="0" t="0"/>
            <wp:docPr descr="Рис. 11: Динамика изменения численности хищников и жертв при a = 2, b = 1, c = 0.3, d = 1, x(0) = 2, y(9) = 1 в xcos с помощью блока Modelica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37" cy="2570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Динамика изменения численности хищников и жертв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xcos с помощью блока Modelica</w:t>
      </w:r>
    </w:p>
    <w:p>
      <w:pPr>
        <w:pStyle w:val="BodyText"/>
      </w:pPr>
      <w:r>
        <w:t xml:space="preserve">Фазовый портрет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xcos с помощью блока Modelica. (рис. 12).</w:t>
      </w:r>
    </w:p>
    <w:p>
      <w:pPr>
        <w:pStyle w:val="CaptionedFigure"/>
      </w:pPr>
      <w:bookmarkStart w:id="71" w:name="fig:012"/>
      <w:r>
        <w:drawing>
          <wp:inline>
            <wp:extent cx="4009292" cy="3804671"/>
            <wp:effectExtent b="0" l="0" r="0" t="0"/>
            <wp:docPr descr="Рис. 12: Фазовый портрет модели “хищник-жертва” при a = 2, b = 1, c = 0.3, d = 1, x(0) = 2, y(9) = 1 в xcos с помощью блока Modelica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292" cy="3804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Фазовый портрет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xcos с помощью блока Modelica</w:t>
      </w:r>
    </w:p>
    <w:bookmarkEnd w:id="72"/>
    <w:bookmarkStart w:id="89" w:name="X94ab2187228dde7faf02dcd1b36668578506b27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Реализация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OpenModelica</w:t>
      </w:r>
    </w:p>
    <w:p>
      <w:pPr>
        <w:pStyle w:val="FirstParagraph"/>
      </w:pPr>
      <w:r>
        <w:t xml:space="preserve">Создадим файл модели, зададим дифференциальные уравнения и присвоим переменным значения. (рис. 13).</w:t>
      </w:r>
    </w:p>
    <w:p>
      <w:pPr>
        <w:pStyle w:val="CaptionedFigure"/>
      </w:pPr>
      <w:bookmarkStart w:id="76" w:name="fig:013"/>
      <w:r>
        <w:drawing>
          <wp:inline>
            <wp:extent cx="5334000" cy="4022095"/>
            <wp:effectExtent b="0" l="0" r="0" t="0"/>
            <wp:docPr descr="Рис. 13: Реализация модели “хищник-жертва” в OpenModelica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Реализация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OpenModelica</w:t>
      </w:r>
    </w:p>
    <w:p>
      <w:pPr>
        <w:pStyle w:val="BodyText"/>
      </w:pPr>
      <w:r>
        <w:t xml:space="preserve">Зададим интервал симуляции. (рис. 14).</w:t>
      </w:r>
    </w:p>
    <w:p>
      <w:pPr>
        <w:pStyle w:val="CaptionedFigure"/>
      </w:pPr>
      <w:bookmarkStart w:id="80" w:name="fig:014"/>
      <w:r>
        <w:drawing>
          <wp:inline>
            <wp:extent cx="5128313" cy="3779093"/>
            <wp:effectExtent b="0" l="0" r="0" t="0"/>
            <wp:docPr descr="Рис. 14: Зададим интервал симуляции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313" cy="3779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Зададим интервал симуляции</w:t>
      </w:r>
    </w:p>
    <w:p>
      <w:pPr>
        <w:pStyle w:val="BodyText"/>
      </w:pPr>
      <w:r>
        <w:t xml:space="preserve">Динамика изменения численности хищников и жертв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OpenModelica. (рис. 15).</w:t>
      </w:r>
    </w:p>
    <w:p>
      <w:pPr>
        <w:pStyle w:val="CaptionedFigure"/>
      </w:pPr>
      <w:bookmarkStart w:id="84" w:name="fig:015"/>
      <w:r>
        <w:drawing>
          <wp:inline>
            <wp:extent cx="5334000" cy="3958146"/>
            <wp:effectExtent b="0" l="0" r="0" t="0"/>
            <wp:docPr descr="Рис. 15: Динамика изменения численности хищников и жертв при a = 2, b = 1, c = 0.3, d = 1, x(0) = 2, y(9) = 1 в OpenModelica" title="" id="82" name="Picture"/>
            <a:graphic>
              <a:graphicData uri="http://schemas.openxmlformats.org/drawingml/2006/picture">
                <pic:pic>
                  <pic:nvPicPr>
                    <pic:cNvPr descr="image/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Динамика изменения численности хищников и жертв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OpenModelica</w:t>
      </w:r>
    </w:p>
    <w:p>
      <w:pPr>
        <w:pStyle w:val="BodyText"/>
      </w:pPr>
      <w:r>
        <w:t xml:space="preserve">Фазовый портрет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OpenModelica. (рис. 16).</w:t>
      </w:r>
    </w:p>
    <w:p>
      <w:pPr>
        <w:pStyle w:val="CaptionedFigure"/>
      </w:pPr>
      <w:bookmarkStart w:id="88" w:name="fig:016"/>
      <w:r>
        <w:drawing>
          <wp:inline>
            <wp:extent cx="5334000" cy="4335794"/>
            <wp:effectExtent b="0" l="0" r="0" t="0"/>
            <wp:docPr descr="Рис. 16: Фазовый портрет модели “хищник-жертва” при a = 2, b = 1, c = 0.3, d = 1, x(0) = 2, y(9) = 1 в OpenModelica" title="" id="86" name="Picture"/>
            <a:graphic>
              <a:graphicData uri="http://schemas.openxmlformats.org/drawingml/2006/picture">
                <pic:pic>
                  <pic:nvPicPr>
                    <pic:cNvPr descr="image/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5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Фазовый портрет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9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 OpenModelica</w:t>
      </w:r>
    </w:p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исследовали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с помощью программы</w:t>
      </w:r>
      <w:r>
        <w:t xml:space="preserve"> </w:t>
      </w:r>
      <w:r>
        <w:rPr>
          <w:iCs/>
          <w:i/>
        </w:rPr>
        <w:t xml:space="preserve">xcos</w:t>
      </w:r>
      <w:r>
        <w:t xml:space="preserve"> </w:t>
      </w:r>
      <w:r>
        <w:t xml:space="preserve">и OpenModelica.</w:t>
      </w:r>
    </w:p>
    <w:bookmarkEnd w:id="91"/>
    <w:bookmarkStart w:id="95" w:name="список-литературы"/>
    <w:p>
      <w:pPr>
        <w:pStyle w:val="Heading1"/>
      </w:pPr>
      <w:r>
        <w:t xml:space="preserve">Список литературы</w:t>
      </w:r>
    </w:p>
    <w:bookmarkStart w:id="94" w:name="refs"/>
    <w:bookmarkStart w:id="92" w:name="ref-x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Компонентное моделирование. Scilab, подсистема xcos [Электронный ресурс].</w:t>
      </w:r>
    </w:p>
    <w:bookmarkEnd w:id="92"/>
    <w:bookmarkStart w:id="93" w:name="ref-Mod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№6. Модель "хищник-жертва" [Электронный ресурс].</w:t>
      </w:r>
    </w:p>
    <w:bookmarkEnd w:id="93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Чемоданова Ангелина Александровна</dc:creator>
  <dc:language>ru-RU</dc:language>
  <cp:keywords/>
  <dcterms:created xsi:type="dcterms:W3CDTF">2025-03-15T11:30:23Z</dcterms:created>
  <dcterms:modified xsi:type="dcterms:W3CDTF">2025-03-15T11:30:23Z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‘хищник-жертва’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