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0"/>
          <w:numId w:val="1002"/>
        </w:numPr>
        <w:pStyle w:val="Compact"/>
      </w:pPr>
      <w:r>
        <w:t xml:space="preserve">List item 1</w:t>
      </w:r>
    </w:p>
    <w:p>
      <w:pPr>
        <w:numPr>
          <w:ilvl w:val="0"/>
          <w:numId w:val="1002"/>
        </w:numPr>
        <w:pStyle w:val="Compact"/>
      </w:pPr>
      <w:r>
        <w:t xml:space="preserve">List item 2</w:t>
      </w:r>
    </w:p>
    <w:p>
      <w:pPr>
        <w:numPr>
          <w:ilvl w:val="0"/>
          <w:numId w:val="1002"/>
        </w:numPr>
        <w:pStyle w:val="Compact"/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3"/>
        </w:numPr>
        <w:pStyle w:val="Compact"/>
      </w:pPr>
      <w:r>
        <w:t xml:space="preserve">List item 1</w:t>
      </w:r>
    </w:p>
    <w:p>
      <w:pPr>
        <w:numPr>
          <w:ilvl w:val="0"/>
          <w:numId w:val="1003"/>
        </w:numPr>
        <w:pStyle w:val="Compact"/>
      </w:pPr>
      <w:r>
        <w:t xml:space="preserve">List item A</w:t>
      </w:r>
    </w:p>
    <w:p>
      <w:pPr>
        <w:numPr>
          <w:ilvl w:val="0"/>
          <w:numId w:val="1003"/>
        </w:numPr>
        <w:pStyle w:val="Compact"/>
      </w:pPr>
      <w:r>
        <w:t xml:space="preserve">List item B</w:t>
      </w:r>
    </w:p>
    <w:p>
      <w:pPr>
        <w:numPr>
          <w:ilvl w:val="0"/>
          <w:numId w:val="1003"/>
        </w:numPr>
        <w:pStyle w:val="Compact"/>
      </w:pPr>
      <w:r>
        <w:t xml:space="preserve">List item 2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 Общий</w:t>
      </w:r>
      <w:r>
        <w:t xml:space="preserve"> </w:t>
      </w:r>
      <w:r>
        <w:t xml:space="preserve">формат огражденных блоков кода:</w:t>
      </w:r>
      <w:r>
        <w:t xml:space="preserve"> </w:t>
      </w:r>
      <w:r>
        <w:rPr>
          <w:rStyle w:val="VerbatimChar"/>
        </w:rPr>
        <w:t xml:space="preserve">language  your code goes in here</w:t>
      </w:r>
      <w:r>
        <w:t xml:space="preserve"> </w:t>
      </w:r>
      <w:r>
        <w:t xml:space="preserve">Верхние и нижние индексы: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  <w:r>
        <w:t xml:space="preserve"> </w:t>
      </w:r>
      <w:r>
        <w:t xml:space="preserve">записывается как</w:t>
      </w:r>
      <w:r>
        <w:t xml:space="preserve"> </w:t>
      </w:r>
      <w:r>
        <w:t xml:space="preserve">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sin2(x) + cos2(x) = 1 запишется как</w:t>
      </w:r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открыла файл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  <w:r>
        <w:t xml:space="preserve"> </w:t>
      </w:r>
      <w:r>
        <w:t xml:space="preserve">в папке нужной мне лабораторной работы. В этом файле расположен шаблон отчеты. Его заполнение я начала с титульного листа, изменила заголовок, подзаголовок и автора.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453028"/>
            <wp:effectExtent b="0" l="0" r="0" t="0"/>
            <wp:docPr descr="Figure 1: Оформление титульного лист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Оформление титульного листа</w:t>
      </w:r>
    </w:p>
    <w:bookmarkEnd w:id="0"/>
    <w:p>
      <w:pPr>
        <w:pStyle w:val="BodyText"/>
      </w:pPr>
      <w:r>
        <w:t xml:space="preserve">Затем я приступила к изменению цели работы и заданий, которые необходимо было выполнить.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3250406"/>
            <wp:effectExtent b="0" l="0" r="0" t="0"/>
            <wp:docPr descr="Figure 2: Изменение цели и задач работы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Изменение цели и задач работы</w:t>
      </w:r>
    </w:p>
    <w:bookmarkEnd w:id="0"/>
    <w:p>
      <w:pPr>
        <w:pStyle w:val="BodyText"/>
      </w:pPr>
      <w:r>
        <w:t xml:space="preserve">Необходимо заполнить теоретическое введение по выполняемой лабораторной работе.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274521"/>
            <wp:effectExtent b="0" l="0" r="0" t="0"/>
            <wp:docPr descr="Figure 3: Заполнение “теоретического введения”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Заполнение</w:t>
      </w:r>
      <w:r>
        <w:t xml:space="preserve"> </w:t>
      </w:r>
      <w:r>
        <w:t xml:space="preserve">“</w:t>
      </w:r>
      <w:r>
        <w:t xml:space="preserve">теоретического введения</w:t>
      </w:r>
      <w:r>
        <w:t xml:space="preserve">”</w:t>
      </w:r>
    </w:p>
    <w:bookmarkEnd w:id="0"/>
    <w:p>
      <w:pPr>
        <w:pStyle w:val="BodyText"/>
      </w:pPr>
      <w:r>
        <w:t xml:space="preserve">Затем необходимо подробно описать процесс выполнения лабораторной работы, прикрепляя скрины.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4039242"/>
            <wp:effectExtent b="0" l="0" r="0" t="0"/>
            <wp:docPr descr="Figure 4: Описание выполнения лабораторной работы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Описание выполнения лабораторной работы</w:t>
      </w:r>
    </w:p>
    <w:bookmarkEnd w:id="0"/>
    <w:p>
      <w:pPr>
        <w:pStyle w:val="BodyText"/>
      </w:pPr>
      <w:r>
        <w:t xml:space="preserve">По окончанию формирования отчета необходимо сделать выводы и ответить на контрольные вопросы.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1924291"/>
            <wp:effectExtent b="0" l="0" r="0" t="0"/>
            <wp:docPr descr="Figure 5: Формирование вывода и ответы на контрольные вопрос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Формирование вывода и ответы на контрольные вопросы</w:t>
      </w:r>
    </w:p>
    <w:bookmarkEnd w:id="0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2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Чемоданова А.А.</dc:creator>
  <dc:language>ru-RU</dc:language>
  <cp:keywords/>
  <dcterms:created xsi:type="dcterms:W3CDTF">2023-03-03T09:55:22Z</dcterms:created>
  <dcterms:modified xsi:type="dcterms:W3CDTF">2023-03-03T09:55:22Z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