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6" w:lineRule="auto"/>
      </w:pPr>
      <w:r>
        <w:rPr/>
        <w:t>Predicting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Mechanical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Lattice</w:t>
      </w:r>
      <w:r>
        <w:rPr>
          <w:spacing w:val="-11"/>
        </w:rPr>
        <w:t> </w:t>
      </w:r>
      <w:r>
        <w:rPr/>
        <w:t>Metamaterials</w:t>
      </w:r>
      <w:r>
        <w:rPr>
          <w:spacing w:val="-11"/>
        </w:rPr>
        <w:t> </w:t>
      </w:r>
      <w:r>
        <w:rPr/>
        <w:t>Using</w:t>
      </w:r>
      <w:r>
        <w:rPr/>
        <w:t> Graph Neural Networks</w:t>
      </w: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" w:right="358" w:firstLine="0"/>
        <w:jc w:val="center"/>
        <w:rPr>
          <w:b/>
          <w:sz w:val="24"/>
        </w:rPr>
      </w:pPr>
      <w:r>
        <w:rPr>
          <w:b/>
          <w:sz w:val="24"/>
        </w:rPr>
        <w:t>Alexander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Adams,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Xing</w:t>
      </w:r>
      <w:r>
        <w:rPr>
          <w:b/>
          <w:spacing w:val="-13"/>
          <w:sz w:val="24"/>
        </w:rPr>
        <w:t> </w:t>
      </w:r>
      <w:r>
        <w:rPr>
          <w:b/>
          <w:spacing w:val="-5"/>
          <w:sz w:val="24"/>
        </w:rPr>
        <w:t>Liu</w:t>
      </w:r>
    </w:p>
    <w:p>
      <w:pPr>
        <w:pStyle w:val="BodyText"/>
        <w:spacing w:line="252" w:lineRule="auto" w:before="13"/>
        <w:ind w:right="358"/>
        <w:jc w:val="center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Mechanical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Materials</w:t>
      </w:r>
      <w:r>
        <w:rPr>
          <w:spacing w:val="-10"/>
        </w:rPr>
        <w:t> </w:t>
      </w:r>
      <w:r>
        <w:rPr/>
        <w:t>Science,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Pittsbur</w:t>
      </w:r>
      <w:r>
        <w:rPr/>
        <w:t>gh,</w:t>
      </w:r>
      <w:r>
        <w:rPr/>
        <w:t> Pittsburgh, PA 15260</w:t>
      </w:r>
    </w:p>
    <w:p>
      <w:pPr>
        <w:pStyle w:val="BodyText"/>
        <w:spacing w:line="252" w:lineRule="auto"/>
        <w:ind w:right="358"/>
        <w:jc w:val="center"/>
      </w:pP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Mechanical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Industrial</w:t>
      </w:r>
      <w:r>
        <w:rPr>
          <w:spacing w:val="-12"/>
        </w:rPr>
        <w:t> </w:t>
      </w:r>
      <w:r>
        <w:rPr/>
        <w:t>Engineering,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Jersey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</w:t>
      </w:r>
      <w:r>
        <w:rPr/>
        <w:t>,</w:t>
      </w:r>
      <w:r>
        <w:rPr/>
        <w:t> Newark, NJ 07102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line="249" w:lineRule="auto"/>
        <w:ind w:right="357"/>
        <w:jc w:val="both"/>
      </w:pPr>
      <w:r>
        <w:rPr>
          <w:b/>
        </w:rPr>
        <w:t>Abstract:</w:t>
      </w:r>
      <w:r>
        <w:rPr>
          <w:b/>
          <w:spacing w:val="-5"/>
        </w:rPr>
        <w:t> </w:t>
      </w:r>
      <w:r>
        <w:rPr/>
        <w:t>Lattice</w:t>
      </w:r>
      <w:r>
        <w:rPr>
          <w:spacing w:val="-15"/>
        </w:rPr>
        <w:t> </w:t>
      </w:r>
      <w:r>
        <w:rPr/>
        <w:t>metamaterials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engineered</w:t>
      </w:r>
      <w:r>
        <w:rPr>
          <w:spacing w:val="-15"/>
        </w:rPr>
        <w:t> </w:t>
      </w:r>
      <w:r>
        <w:rPr/>
        <w:t>solids</w:t>
      </w:r>
      <w:r>
        <w:rPr>
          <w:spacing w:val="-15"/>
        </w:rPr>
        <w:t> </w:t>
      </w:r>
      <w:r>
        <w:rPr/>
        <w:t>whose</w:t>
      </w:r>
      <w:r>
        <w:rPr>
          <w:spacing w:val="-15"/>
        </w:rPr>
        <w:t> </w:t>
      </w:r>
      <w:r>
        <w:rPr/>
        <w:t>mechanical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gov</w:t>
      </w:r>
      <w:r>
        <w:rPr/>
        <w:t>erned</w:t>
      </w:r>
      <w:r>
        <w:rPr/>
        <w:t> not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constituent</w:t>
      </w:r>
      <w:r>
        <w:rPr>
          <w:spacing w:val="-7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properties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geometry,</w:t>
      </w:r>
      <w:r>
        <w:rPr>
          <w:spacing w:val="-7"/>
        </w:rPr>
        <w:t> </w:t>
      </w:r>
      <w:r>
        <w:rPr/>
        <w:t>topology,</w:t>
      </w:r>
      <w:r>
        <w:rPr>
          <w:spacing w:val="-7"/>
        </w:rPr>
        <w:t> </w:t>
      </w:r>
      <w:r>
        <w:rPr/>
        <w:t>nodal</w:t>
      </w:r>
      <w:r>
        <w:rPr>
          <w:spacing w:val="-7"/>
        </w:rPr>
        <w:t> </w:t>
      </w:r>
      <w:r>
        <w:rPr/>
        <w:t>connectivity,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</w:t>
      </w:r>
      <w:r>
        <w:rPr/>
        <w:softHyphen/>
      </w:r>
      <w:r>
        <w:rPr/>
        <w:t>fect structure.</w:t>
      </w:r>
      <w:r>
        <w:rPr>
          <w:spacing w:val="40"/>
        </w:rPr>
        <w:t> </w:t>
      </w:r>
      <w:r>
        <w:rPr/>
        <w:t>Classical analytical models assume ideal, periodic unit cells, yet real f</w:t>
      </w:r>
      <w:r>
        <w:rPr/>
        <w:t>abricated</w:t>
      </w:r>
      <w:r>
        <w:rPr/>
        <w:t> lattices produced via additive manufacturing exhibit strut diameter variation, node </w:t>
      </w:r>
      <w:r>
        <w:rPr/>
        <w:t>misalignment</w:t>
      </w:r>
      <w:r>
        <w:rPr/>
        <w:t>,</w:t>
      </w:r>
      <w:r>
        <w:rPr/>
        <w:t> and missing members that cause these models to fail.</w:t>
      </w:r>
      <w:r>
        <w:rPr>
          <w:spacing w:val="30"/>
        </w:rPr>
        <w:t> </w:t>
      </w:r>
      <w:r>
        <w:rPr/>
        <w:t>Finite element (FE) simulation can resolv</w:t>
      </w:r>
      <w:r>
        <w:rPr/>
        <w:t>e</w:t>
      </w:r>
      <w:r>
        <w:rPr/>
        <w:t> these complexities but becomes computationally prohibitive when screening large design space</w:t>
      </w:r>
      <w:r>
        <w:rPr/>
        <w:t>s</w:t>
      </w:r>
      <w:r>
        <w:rPr/>
        <w:t> across</w:t>
      </w:r>
      <w:r>
        <w:rPr>
          <w:spacing w:val="-4"/>
        </w:rPr>
        <w:t> </w:t>
      </w:r>
      <w:r>
        <w:rPr/>
        <w:t>thousands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topologies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defect</w:t>
      </w:r>
      <w:r>
        <w:rPr>
          <w:spacing w:val="-4"/>
        </w:rPr>
        <w:t> </w:t>
      </w:r>
      <w:r>
        <w:rPr/>
        <w:t>configurations. This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fast</w:t>
      </w:r>
      <w:r>
        <w:rPr/>
        <w:t>,</w:t>
      </w:r>
      <w:r>
        <w:rPr/>
        <w:t> topology-aware surrogate model by framing lattice stiffness and fracture-related property predic</w:t>
      </w:r>
      <w:r>
        <w:rPr/>
        <w:softHyphen/>
      </w:r>
      <w:r>
        <w:rPr/>
        <w:t>tion as a graph learning problem.</w:t>
      </w:r>
      <w:r>
        <w:rPr>
          <w:spacing w:val="33"/>
        </w:rPr>
        <w:t> </w:t>
      </w:r>
      <w:r>
        <w:rPr/>
        <w:t>A lattice is naturally represented as a graph in which joints </w:t>
      </w:r>
      <w:r>
        <w:rPr/>
        <w:t>are</w:t>
      </w:r>
      <w:r>
        <w:rPr/>
        <w:t> nodes and struts are edges, with node and edge attributes encoding position, beam cross-</w:t>
      </w:r>
      <w:r>
        <w:rPr/>
        <w:t>section,</w:t>
      </w:r>
      <w:r>
        <w:rPr/>
        <w:t> and</w:t>
      </w:r>
      <w:r>
        <w:rPr>
          <w:spacing w:val="-5"/>
        </w:rPr>
        <w:t> </w:t>
      </w:r>
      <w:r>
        <w:rPr/>
        <w:t>boundary</w:t>
      </w:r>
      <w:r>
        <w:rPr>
          <w:spacing w:val="-5"/>
        </w:rPr>
        <w:t> </w:t>
      </w:r>
      <w:r>
        <w:rPr/>
        <w:t>conditions. Graph</w:t>
      </w:r>
      <w:r>
        <w:rPr>
          <w:spacing w:val="-5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(GNNs)</w:t>
      </w:r>
      <w:r>
        <w:rPr>
          <w:spacing w:val="-5"/>
        </w:rPr>
        <w:t> </w:t>
      </w:r>
      <w:r>
        <w:rPr/>
        <w:t>operate</w:t>
      </w:r>
      <w:r>
        <w:rPr>
          <w:spacing w:val="-5"/>
        </w:rPr>
        <w:t> </w:t>
      </w:r>
      <w:r>
        <w:rPr/>
        <w:t>natively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representatio</w:t>
      </w:r>
      <w:r>
        <w:rPr/>
        <w:t>n</w:t>
      </w:r>
      <w:r>
        <w:rPr/>
        <w:t> 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propagate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struts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manner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mirrors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load-pat</w:t>
      </w:r>
      <w:r>
        <w:rPr/>
        <w:t>h</w:t>
      </w:r>
      <w:r>
        <w:rPr/>
        <w:t> transmission through the structure.</w:t>
      </w:r>
      <w:r>
        <w:rPr>
          <w:spacing w:val="40"/>
        </w:rPr>
        <w:t> </w:t>
      </w:r>
      <w:r>
        <w:rPr/>
        <w:t>The research methodology proceeds in two phases.</w:t>
      </w:r>
      <w:r>
        <w:rPr>
          <w:spacing w:val="40"/>
        </w:rPr>
        <w:t> </w:t>
      </w:r>
      <w:r>
        <w:rPr/>
        <w:t>First, </w:t>
      </w:r>
      <w:r>
        <w:rPr/>
        <w:t>a</w:t>
      </w:r>
      <w:r>
        <w:rPr/>
        <w:t> synthetic dataset is generated using a custom Abaqus scripting-interface pipeline that </w:t>
      </w:r>
      <w:r>
        <w:rPr/>
        <w:t>produces</w:t>
      </w:r>
      <w:r>
        <w:rPr/>
        <w:t> randomized</w:t>
      </w:r>
      <w:r>
        <w:rPr>
          <w:spacing w:val="-11"/>
        </w:rPr>
        <w:t> </w:t>
      </w:r>
      <w:r>
        <w:rPr/>
        <w:t>2-D</w:t>
      </w:r>
      <w:r>
        <w:rPr>
          <w:spacing w:val="-11"/>
        </w:rPr>
        <w:t> </w:t>
      </w:r>
      <w:r>
        <w:rPr/>
        <w:t>Voronoi-like</w:t>
      </w:r>
      <w:r>
        <w:rPr>
          <w:spacing w:val="-11"/>
        </w:rPr>
        <w:t> </w:t>
      </w:r>
      <w:r>
        <w:rPr/>
        <w:t>beam-lattice</w:t>
      </w:r>
      <w:r>
        <w:rPr>
          <w:spacing w:val="-11"/>
        </w:rPr>
        <w:t> </w:t>
      </w:r>
      <w:r>
        <w:rPr/>
        <w:t>geometries. The</w:t>
      </w:r>
      <w:r>
        <w:rPr>
          <w:spacing w:val="-11"/>
        </w:rPr>
        <w:t> </w:t>
      </w:r>
      <w:r>
        <w:rPr/>
        <w:t>pipeline</w:t>
      </w:r>
      <w:r>
        <w:rPr>
          <w:spacing w:val="-11"/>
        </w:rPr>
        <w:t> </w:t>
      </w:r>
      <w:r>
        <w:rPr/>
        <w:t>sweeps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randomness</w:t>
      </w:r>
      <w:r>
        <w:rPr>
          <w:spacing w:val="-11"/>
        </w:rPr>
        <w:t> </w:t>
      </w:r>
      <w:r>
        <w:rPr/>
        <w:t>param</w:t>
      </w:r>
      <w:r>
        <w:rPr/>
        <w:softHyphen/>
      </w:r>
      <w:r>
        <w:rPr/>
        <w:t>eter from 0.0 (regular hexagonal) to 0.5 (highly disordered), running 3,000 static FE </w:t>
      </w:r>
      <w:r>
        <w:rPr/>
        <w:t>simulations</w:t>
      </w:r>
      <w:r>
        <w:rPr/>
        <w:t> and exporting node features, adjacency information, global stiffness, and element stress fields </w:t>
      </w:r>
      <w:r>
        <w:rPr/>
        <w:t>as</w:t>
      </w:r>
      <w:r>
        <w:rPr/>
        <w:t> structured CSV data for each sample.</w:t>
      </w:r>
      <w:r>
        <w:rPr>
          <w:spacing w:val="29"/>
        </w:rPr>
        <w:t> </w:t>
      </w:r>
      <w:r>
        <w:rPr/>
        <w:t>Second, a two-layer Graph Convolutional Network (GCN</w:t>
      </w:r>
      <w:r>
        <w:rPr/>
        <w:t>)</w:t>
      </w:r>
      <w:r>
        <w:rPr/>
        <w:t> is trained on the resulting dataset using an 80/10/10 train-validation-test split, with two-phas</w:t>
      </w:r>
      <w:r>
        <w:rPr/>
        <w:t>e</w:t>
      </w:r>
      <w:r>
        <w:rPr/>
        <w:t> learning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(exploration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fine-tuning)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batch</w:t>
      </w:r>
      <w:r>
        <w:rPr>
          <w:spacing w:val="-6"/>
        </w:rPr>
        <w:t> </w:t>
      </w:r>
      <w:r>
        <w:rPr/>
        <w:t>nor</w:t>
      </w:r>
      <w:r>
        <w:rPr/>
        <w:softHyphen/>
      </w:r>
      <w:r>
        <w:rPr/>
        <w:t>malization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stability. The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takes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coordinate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connecti</w:t>
      </w:r>
      <w:r>
        <w:rPr/>
        <w:t>vity</w:t>
      </w:r>
      <w:r>
        <w:rPr/>
        <w:t> as</w:t>
      </w:r>
      <w:r>
        <w:rPr>
          <w:spacing w:val="-13"/>
        </w:rPr>
        <w:t> </w:t>
      </w:r>
      <w:r>
        <w:rPr/>
        <w:t>input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regresses</w:t>
      </w:r>
      <w:r>
        <w:rPr>
          <w:spacing w:val="-13"/>
        </w:rPr>
        <w:t> </w:t>
      </w:r>
      <w:r>
        <w:rPr/>
        <w:t>global</w:t>
      </w:r>
      <w:r>
        <w:rPr>
          <w:spacing w:val="-14"/>
        </w:rPr>
        <w:t> </w:t>
      </w:r>
      <w:r>
        <w:rPr/>
        <w:t>lattice</w:t>
      </w:r>
      <w:r>
        <w:rPr>
          <w:spacing w:val="-13"/>
        </w:rPr>
        <w:t> </w:t>
      </w:r>
      <w:r>
        <w:rPr/>
        <w:t>stiffness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target. Preliminary</w:t>
      </w:r>
      <w:r>
        <w:rPr>
          <w:spacing w:val="-13"/>
        </w:rPr>
        <w:t> </w:t>
      </w:r>
      <w:r>
        <w:rPr/>
        <w:t>results</w:t>
      </w:r>
      <w:r>
        <w:rPr>
          <w:spacing w:val="-14"/>
        </w:rPr>
        <w:t> </w:t>
      </w:r>
      <w:r>
        <w:rPr/>
        <w:t>demonstrat</w:t>
      </w:r>
      <w:r>
        <w:rPr/>
        <w:t>e</w:t>
      </w:r>
      <w:r>
        <w:rPr/>
        <w:t> that the GNN learns meaningful structure-property relationships from topology alone, with cur</w:t>
      </w:r>
      <w:r>
        <w:rPr/>
        <w:softHyphen/>
      </w:r>
      <w:r>
        <w:rPr/>
        <w:t>rent</w:t>
      </w:r>
      <w:r>
        <w:rPr>
          <w:spacing w:val="-5"/>
        </w:rPr>
        <w:t> </w:t>
      </w:r>
      <w:r>
        <w:rPr/>
        <w:t>validation</w:t>
      </w:r>
      <w:r>
        <w:rPr>
          <w:spacing w:val="-2"/>
        </w:rPr>
        <w:t> </w:t>
      </w:r>
      <w:r>
        <w:rPr>
          <w:rFonts w:ascii="Century Gothic" w:hAnsi="Century Gothic"/>
          <w:i/>
        </w:rPr>
        <w:t>R</w:t>
      </w:r>
      <w:r>
        <w:rPr>
          <w:vertAlign w:val="superscript"/>
        </w:rPr>
        <w:t>2</w:t>
      </w:r>
      <w:r>
        <w:rPr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≈</w:t>
      </w:r>
      <w:r>
        <w:rPr>
          <w:rFonts w:ascii="Arial" w:hAnsi="Arial"/>
          <w:i/>
          <w:spacing w:val="-19"/>
          <w:w w:val="110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675. Near-term</w:t>
      </w:r>
      <w:r>
        <w:rPr>
          <w:spacing w:val="-2"/>
          <w:vertAlign w:val="baseline"/>
        </w:rPr>
        <w:t> </w:t>
      </w:r>
      <w:r>
        <w:rPr>
          <w:vertAlign w:val="baseline"/>
        </w:rPr>
        <w:t>work</w:t>
      </w:r>
      <w:r>
        <w:rPr>
          <w:spacing w:val="-2"/>
          <w:vertAlign w:val="baseline"/>
        </w:rPr>
        <w:t> </w:t>
      </w:r>
      <w:r>
        <w:rPr>
          <w:vertAlign w:val="baseline"/>
        </w:rPr>
        <w:t>focuses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incorporating</w:t>
      </w:r>
      <w:r>
        <w:rPr>
          <w:spacing w:val="-2"/>
          <w:vertAlign w:val="baseline"/>
        </w:rPr>
        <w:t> </w:t>
      </w:r>
      <w:r>
        <w:rPr>
          <w:vertAlign w:val="baseline"/>
        </w:rPr>
        <w:t>richer</w:t>
      </w:r>
      <w:r>
        <w:rPr>
          <w:spacing w:val="-2"/>
          <w:vertAlign w:val="baseline"/>
        </w:rPr>
        <w:t> </w:t>
      </w:r>
      <w:r>
        <w:rPr>
          <w:vertAlign w:val="baseline"/>
        </w:rPr>
        <w:t>edge</w:t>
      </w:r>
      <w:r>
        <w:rPr>
          <w:spacing w:val="-2"/>
          <w:vertAlign w:val="baseline"/>
        </w:rPr>
        <w:t> </w:t>
      </w:r>
      <w:r>
        <w:rPr>
          <w:vertAlign w:val="baseline"/>
        </w:rPr>
        <w:t>attributes</w:t>
      </w:r>
      <w:r>
        <w:rPr>
          <w:spacing w:val="-2"/>
          <w:vertAlign w:val="baseline"/>
        </w:rPr>
        <w:t> </w:t>
      </w:r>
      <w:r>
        <w:rPr>
          <w:vertAlign w:val="baseline"/>
        </w:rPr>
        <w:t>(bea</w:t>
      </w:r>
      <w:r>
        <w:rPr>
          <w:vertAlign w:val="baseline"/>
        </w:rPr>
        <w:t>m</w:t>
      </w:r>
      <w:r>
        <w:rPr>
          <w:vertAlign w:val="baseline"/>
        </w:rPr>
        <w:t> length, cross-section area, orientation angle) and extended graph convolution depth to improv</w:t>
      </w:r>
      <w:r>
        <w:rPr>
          <w:vertAlign w:val="baseline"/>
        </w:rPr>
        <w:t>e</w:t>
      </w:r>
      <w:r>
        <w:rPr>
          <w:vertAlign w:val="baseline"/>
        </w:rPr>
        <w:t> predictive accuracy.</w:t>
      </w:r>
      <w:r>
        <w:rPr>
          <w:spacing w:val="40"/>
          <w:vertAlign w:val="baseline"/>
        </w:rPr>
        <w:t> </w:t>
      </w:r>
      <w:r>
        <w:rPr>
          <w:vertAlign w:val="baseline"/>
        </w:rPr>
        <w:t>Longer-term goals include extending the model to predict fracture-relev</w:t>
      </w:r>
      <w:r>
        <w:rPr>
          <w:vertAlign w:val="baseline"/>
        </w:rPr>
        <w:t>ant</w:t>
      </w:r>
      <w:r>
        <w:rPr>
          <w:vertAlign w:val="baseline"/>
        </w:rPr>
        <w:t> quantities</w:t>
      </w:r>
      <w:r>
        <w:rPr>
          <w:spacing w:val="-15"/>
          <w:vertAlign w:val="baseline"/>
        </w:rPr>
        <w:t> </w:t>
      </w:r>
      <w:r>
        <w:rPr>
          <w:vertAlign w:val="baseline"/>
        </w:rPr>
        <w:t>such</w:t>
      </w:r>
      <w:r>
        <w:rPr>
          <w:spacing w:val="-15"/>
          <w:vertAlign w:val="baseline"/>
        </w:rPr>
        <w:t> </w:t>
      </w:r>
      <w:r>
        <w:rPr>
          <w:vertAlign w:val="baseline"/>
        </w:rPr>
        <w:t>as</w:t>
      </w:r>
      <w:r>
        <w:rPr>
          <w:spacing w:val="-15"/>
          <w:vertAlign w:val="baseline"/>
        </w:rPr>
        <w:t> </w:t>
      </w:r>
      <w:r>
        <w:rPr>
          <w:vertAlign w:val="baseline"/>
        </w:rPr>
        <w:t>mode-I</w:t>
      </w:r>
      <w:r>
        <w:rPr>
          <w:spacing w:val="-15"/>
          <w:vertAlign w:val="baseline"/>
        </w:rPr>
        <w:t> </w:t>
      </w:r>
      <w:r>
        <w:rPr>
          <w:vertAlign w:val="baseline"/>
        </w:rPr>
        <w:t>stress</w:t>
      </w:r>
      <w:r>
        <w:rPr>
          <w:spacing w:val="-15"/>
          <w:vertAlign w:val="baseline"/>
        </w:rPr>
        <w:t> </w:t>
      </w:r>
      <w:r>
        <w:rPr>
          <w:vertAlign w:val="baseline"/>
        </w:rPr>
        <w:t>intensity</w:t>
      </w:r>
      <w:r>
        <w:rPr>
          <w:spacing w:val="-15"/>
          <w:vertAlign w:val="baseline"/>
        </w:rPr>
        <w:t> </w:t>
      </w:r>
      <w:r>
        <w:rPr>
          <w:vertAlign w:val="baseline"/>
        </w:rPr>
        <w:t>factor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vertAlign w:val="baseline"/>
        </w:rPr>
        <w:t>T-stress</w:t>
      </w:r>
      <w:r>
        <w:rPr>
          <w:spacing w:val="-15"/>
          <w:vertAlign w:val="baseline"/>
        </w:rPr>
        <w:t> </w:t>
      </w:r>
      <w:r>
        <w:rPr>
          <w:vertAlign w:val="baseline"/>
        </w:rPr>
        <w:t>contribution,</w:t>
      </w:r>
      <w:r>
        <w:rPr>
          <w:spacing w:val="-14"/>
          <w:vertAlign w:val="baseline"/>
        </w:rPr>
        <w:t> </w:t>
      </w:r>
      <w:r>
        <w:rPr>
          <w:vertAlign w:val="baseline"/>
        </w:rPr>
        <w:t>validating</w:t>
      </w:r>
      <w:r>
        <w:rPr>
          <w:spacing w:val="-15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-15"/>
          <w:vertAlign w:val="baseline"/>
        </w:rPr>
        <w:t> </w:t>
      </w:r>
      <w:r>
        <w:rPr>
          <w:vertAlign w:val="baseline"/>
        </w:rPr>
        <w:t>Fleck</w:t>
      </w:r>
      <w:r>
        <w:rPr>
          <w:vertAlign w:val="baseline"/>
        </w:rPr>
        <w:t>-</w:t>
      </w:r>
      <w:r>
        <w:rPr>
          <w:vertAlign w:val="baseline"/>
        </w:rPr>
        <w:t>Deshpande-Ashby scaling laws, and testing generalization to unseen topology families </w:t>
      </w:r>
      <w:r>
        <w:rPr>
          <w:vertAlign w:val="baseline"/>
        </w:rPr>
        <w:t>(kagome,</w:t>
      </w:r>
      <w:r>
        <w:rPr>
          <w:vertAlign w:val="baseline"/>
        </w:rPr>
        <w:t> triangular,</w:t>
      </w:r>
      <w:r>
        <w:rPr>
          <w:spacing w:val="-11"/>
          <w:vertAlign w:val="baseline"/>
        </w:rPr>
        <w:t> </w:t>
      </w:r>
      <w:r>
        <w:rPr>
          <w:vertAlign w:val="baseline"/>
        </w:rPr>
        <w:t>octet-truss). This</w:t>
      </w:r>
      <w:r>
        <w:rPr>
          <w:spacing w:val="-11"/>
          <w:vertAlign w:val="baseline"/>
        </w:rPr>
        <w:t> </w:t>
      </w:r>
      <w:r>
        <w:rPr>
          <w:vertAlign w:val="baseline"/>
        </w:rPr>
        <w:t>approach</w:t>
      </w:r>
      <w:r>
        <w:rPr>
          <w:spacing w:val="-11"/>
          <w:vertAlign w:val="baseline"/>
        </w:rPr>
        <w:t> </w:t>
      </w:r>
      <w:r>
        <w:rPr>
          <w:vertAlign w:val="baseline"/>
        </w:rPr>
        <w:t>has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potential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reduce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cost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lattice</w:t>
      </w:r>
      <w:r>
        <w:rPr>
          <w:spacing w:val="-11"/>
          <w:vertAlign w:val="baseline"/>
        </w:rPr>
        <w:t> </w:t>
      </w:r>
      <w:r>
        <w:rPr>
          <w:vertAlign w:val="baseline"/>
        </w:rPr>
        <w:t>design</w:t>
      </w:r>
      <w:r>
        <w:rPr>
          <w:spacing w:val="-11"/>
          <w:vertAlign w:val="baseline"/>
        </w:rPr>
        <w:t> </w:t>
      </w:r>
      <w:r>
        <w:rPr>
          <w:vertAlign w:val="baseline"/>
        </w:rPr>
        <w:t>iteratio</w:t>
      </w:r>
      <w:r>
        <w:rPr>
          <w:vertAlign w:val="baseline"/>
        </w:rPr>
        <w:t>n</w:t>
      </w:r>
      <w:r>
        <w:rPr>
          <w:vertAlign w:val="baseline"/>
        </w:rPr>
        <w:t> by</w:t>
      </w:r>
      <w:r>
        <w:rPr>
          <w:spacing w:val="-1"/>
          <w:vertAlign w:val="baseline"/>
        </w:rPr>
        <w:t> </w:t>
      </w:r>
      <w:r>
        <w:rPr>
          <w:vertAlign w:val="baseline"/>
        </w:rPr>
        <w:t>orders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magnitude</w:t>
      </w:r>
      <w:r>
        <w:rPr>
          <w:spacing w:val="-1"/>
          <w:vertAlign w:val="baseline"/>
        </w:rPr>
        <w:t> </w:t>
      </w:r>
      <w:r>
        <w:rPr>
          <w:vertAlign w:val="baseline"/>
        </w:rPr>
        <w:t>relative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full</w:t>
      </w:r>
      <w:r>
        <w:rPr>
          <w:spacing w:val="-1"/>
          <w:vertAlign w:val="baseline"/>
        </w:rPr>
        <w:t> </w:t>
      </w:r>
      <w:r>
        <w:rPr>
          <w:vertAlign w:val="baseline"/>
        </w:rPr>
        <w:t>FE</w:t>
      </w:r>
      <w:r>
        <w:rPr>
          <w:spacing w:val="-1"/>
          <w:vertAlign w:val="baseline"/>
        </w:rPr>
        <w:t> </w:t>
      </w:r>
      <w:r>
        <w:rPr>
          <w:vertAlign w:val="baseline"/>
        </w:rPr>
        <w:t>solves, enabling</w:t>
      </w:r>
      <w:r>
        <w:rPr>
          <w:spacing w:val="-1"/>
          <w:vertAlign w:val="baseline"/>
        </w:rPr>
        <w:t> </w:t>
      </w:r>
      <w:r>
        <w:rPr>
          <w:vertAlign w:val="baseline"/>
        </w:rPr>
        <w:t>defect-aware</w:t>
      </w:r>
      <w:r>
        <w:rPr>
          <w:spacing w:val="-1"/>
          <w:vertAlign w:val="baseline"/>
        </w:rPr>
        <w:t> </w:t>
      </w:r>
      <w:r>
        <w:rPr>
          <w:vertAlign w:val="baseline"/>
        </w:rPr>
        <w:t>optimization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metama</w:t>
      </w:r>
      <w:r>
        <w:rPr>
          <w:vertAlign w:val="baseline"/>
        </w:rPr>
        <w:softHyphen/>
      </w:r>
      <w:r>
        <w:rPr>
          <w:vertAlign w:val="baseline"/>
        </w:rPr>
        <w:t>terials for aerospace, biomedical, and energy absorption applications.</w:t>
      </w:r>
    </w:p>
    <w:sectPr>
      <w:footerReference w:type="default" r:id="rId5"/>
      <w:type w:val="continuous"/>
      <w:pgSz w:w="12240" w:h="15840"/>
      <w:pgMar w:header="0" w:footer="863" w:top="1340" w:bottom="106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7360">
              <wp:simplePos x="0" y="0"/>
              <wp:positionH relativeFrom="page">
                <wp:posOffset>3835539</wp:posOffset>
              </wp:positionH>
              <wp:positionV relativeFrom="page">
                <wp:posOffset>9370585</wp:posOffset>
              </wp:positionV>
              <wp:extent cx="1016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6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010986pt;margin-top:737.84137pt;width:8pt;height:16.45pt;mso-position-horizontal-relative:page;mso-position-vertical-relative:page;z-index:-15749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2026-06-12T12:51:59Z</dcterms:created>
  <dcterms:modified xsi:type="dcterms:W3CDTF">2026-06-12T12:51:59Z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Creator">
    <vt:lpwstr>TeX</vt:lpwstr>
  </property>
  <property fmtid="{D5CDD505-2E9C-101B-9397-08002B2CF9AE}" pid="4" name="LastSaved">
    <vt:filetime>2026-06-12T00:00:00Z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