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9BCA" w14:textId="77777777" w:rsidR="004B6CE6" w:rsidRPr="00B24CC2" w:rsidRDefault="004B6CE6" w:rsidP="002338BE">
      <w:r w:rsidRPr="00B24CC2">
        <w:t>What's standing between us and the next breakthrough in medicine or energy — and why do we keep designing around a material that doesn't actually exist?</w:t>
      </w:r>
    </w:p>
    <w:p w14:paraId="37AE41A7" w14:textId="4DCEC2FF" w:rsidR="002338BE" w:rsidRPr="00B24CC2" w:rsidRDefault="002338BE" w:rsidP="002338BE">
      <w:r w:rsidRPr="00B24CC2">
        <w:t>Hi, I'm Alex Adams. This summe</w:t>
      </w:r>
      <w:r w:rsidR="008930E2" w:rsidRPr="00B24CC2">
        <w:t xml:space="preserve">r, </w:t>
      </w:r>
      <w:r w:rsidRPr="00B24CC2">
        <w:t>I worked</w:t>
      </w:r>
      <w:r w:rsidR="008930E2" w:rsidRPr="00B24CC2">
        <w:t xml:space="preserve"> </w:t>
      </w:r>
      <w:r w:rsidRPr="00B24CC2">
        <w:t>on using graph neural networks to predict the mechanical properties of lattice metamaterials.</w:t>
      </w:r>
    </w:p>
    <w:p w14:paraId="14BC3FBA" w14:textId="4BD17FB1" w:rsidR="008930E2" w:rsidRPr="00B24CC2" w:rsidRDefault="008930E2" w:rsidP="008930E2">
      <w:r w:rsidRPr="00B24CC2">
        <w:t xml:space="preserve">To understand why this research matters, it helps to look at the scale of the opportunity. Advanced materials are a $1.2 trillion market today, </w:t>
      </w:r>
      <w:r w:rsidR="003F3795">
        <w:t>with</w:t>
      </w:r>
      <w:r w:rsidRPr="00B24CC2">
        <w:t xml:space="preserve"> </w:t>
      </w:r>
      <w:r w:rsidR="00D743EF">
        <w:t xml:space="preserve">the </w:t>
      </w:r>
      <w:r w:rsidRPr="00B24CC2">
        <w:t>architected-lattice segment projected to triple by the early 2030s. Lattices — the internal structured pattern of a material that dictates how it behaves — can cut weight 40% or more</w:t>
      </w:r>
      <w:r w:rsidR="001707AC">
        <w:t>.</w:t>
      </w:r>
    </w:p>
    <w:p w14:paraId="73F0B5E5" w14:textId="50BECD03" w:rsidR="002338BE" w:rsidRPr="00B24CC2" w:rsidRDefault="002338BE" w:rsidP="002338BE">
      <w:r w:rsidRPr="00B24CC2">
        <w:t>But even more important than the economic incentive is the materials ceiling that exists in any industry you look at. Energy, aerospace, defense, and medicine all hit the same wall: performance is capped by what the material can actually do. Flight efficiency, battery density, drug carriers — every one of these is a materials problem before it's anything else.</w:t>
      </w:r>
    </w:p>
    <w:p w14:paraId="1AA635AA" w14:textId="2E9E82DD" w:rsidR="008930E2" w:rsidRPr="00B24CC2" w:rsidRDefault="008709D7" w:rsidP="008930E2">
      <w:r w:rsidRPr="00B24CC2">
        <w:t>Now</w:t>
      </w:r>
      <w:r w:rsidR="008930E2" w:rsidRPr="00B24CC2">
        <w:t xml:space="preserve"> the specific issue</w:t>
      </w:r>
      <w:r w:rsidRPr="00B24CC2">
        <w:t xml:space="preserve"> </w:t>
      </w:r>
      <w:r w:rsidR="00B24CC2" w:rsidRPr="00B24CC2">
        <w:t xml:space="preserve">lies </w:t>
      </w:r>
      <w:r w:rsidR="00D743EF">
        <w:t>in</w:t>
      </w:r>
      <w:r w:rsidRPr="00B24CC2">
        <w:t xml:space="preserve"> </w:t>
      </w:r>
      <w:r w:rsidR="008930E2" w:rsidRPr="00B24CC2">
        <w:t xml:space="preserve">predicting real material behavior. Classical theory assumes </w:t>
      </w:r>
      <w:r w:rsidR="003F3795">
        <w:t>perfect</w:t>
      </w:r>
      <w:r w:rsidR="008930E2" w:rsidRPr="00B24CC2">
        <w:t xml:space="preserve"> lattices, but real</w:t>
      </w:r>
      <w:r w:rsidR="00806A65">
        <w:t xml:space="preserve"> complex </w:t>
      </w:r>
      <w:r w:rsidR="008930E2" w:rsidRPr="00B24CC2">
        <w:t xml:space="preserve">lattices have defects, and those classical models fail. Full simulation handles it, but it's slow and expensive. </w:t>
      </w:r>
      <w:proofErr w:type="gramStart"/>
      <w:r w:rsidR="008930E2" w:rsidRPr="00B24CC2">
        <w:t>So</w:t>
      </w:r>
      <w:proofErr w:type="gramEnd"/>
      <w:r w:rsidR="008930E2" w:rsidRPr="00B24CC2">
        <w:t xml:space="preserve"> the goal was to build a graph neural network that predicts stiffness directly from imperfect, real-world lattice geometry — fast enough for iterative design, accurate enough to trust in place of simulation.</w:t>
      </w:r>
    </w:p>
    <w:p w14:paraId="0D07F1CA" w14:textId="0E343E1F" w:rsidR="008930E2" w:rsidRPr="00B24CC2" w:rsidRDefault="00AB7EBF" w:rsidP="002338BE">
      <w:r w:rsidRPr="00B24CC2">
        <w:t>We did this through a structured approach where</w:t>
      </w:r>
      <w:r w:rsidR="002338BE" w:rsidRPr="00B24CC2">
        <w:t xml:space="preserve"> we generated 3,000 Voronoi-lattice samples in Abaqus, converted each into a graph using our lab's Python script, then trained a graph convolutional network on those graphs to predict stiffness, refining it against prior performance.</w:t>
      </w:r>
    </w:p>
    <w:p w14:paraId="6B5D198E" w14:textId="3DF1CFB9" w:rsidR="004B6CE6" w:rsidRPr="00B24CC2" w:rsidRDefault="003F3795" w:rsidP="002338BE">
      <w:r w:rsidRPr="003F3795">
        <w:t xml:space="preserve">For anyone unfamiliar with graph neural networks — here's the idea in short. We take a lattice, with its joints and beams, and represent that as nodes and edges. The model learns by looking at how each node relates to the ones around it, and with each pass, that understanding gets a little richer, building up a picture of the whole structure. </w:t>
      </w:r>
      <w:r w:rsidRPr="00B24CC2">
        <w:t>The model then pools all of that information together into a single stiffness prediction. After weeks of tuning</w:t>
      </w:r>
      <w:r>
        <w:t xml:space="preserve"> </w:t>
      </w:r>
      <w:r w:rsidRPr="00B24CC2">
        <w:t>features, optimizers,</w:t>
      </w:r>
      <w:r>
        <w:t xml:space="preserve"> and</w:t>
      </w:r>
      <w:r w:rsidRPr="00B24CC2">
        <w:t xml:space="preserve"> loss functions, this is the model we landed on.</w:t>
      </w:r>
    </w:p>
    <w:p w14:paraId="22C5E81F" w14:textId="784788EE" w:rsidR="002338BE" w:rsidRPr="00B24CC2" w:rsidRDefault="00AB7EBF" w:rsidP="002338BE">
      <w:r w:rsidRPr="00B24CC2">
        <w:t>A</w:t>
      </w:r>
      <w:r w:rsidR="002338BE" w:rsidRPr="00B24CC2">
        <w:t xml:space="preserve"> three-layer GCN that takes in lattice structure, richer node and graph-level features, extracts them through the hidden layers, and reads out a predicted stiffness value. The main thing to highlight here is that it's an ensemble — five model seeds trained independently and averaged together for the final prediction.</w:t>
      </w:r>
    </w:p>
    <w:p w14:paraId="1F7A1C53" w14:textId="675DA028" w:rsidR="00B24CC2" w:rsidRPr="00B24CC2" w:rsidRDefault="00B24CC2" w:rsidP="002338BE">
      <w:r w:rsidRPr="00B24CC2">
        <w:t xml:space="preserve">So how well does it actually work? Our baseline model explained about 91% of the variation in stiffness — a solid start, but we </w:t>
      </w:r>
      <w:r w:rsidR="00D4788D">
        <w:t>knew</w:t>
      </w:r>
      <w:r w:rsidRPr="00B24CC2">
        <w:t xml:space="preserve"> we could do better. By enriching the features we fed the model, at both the node and graph level, and normalizing our target </w:t>
      </w:r>
      <w:r w:rsidRPr="00B24CC2">
        <w:lastRenderedPageBreak/>
        <w:t xml:space="preserve">values, we pushed that up to about 95%, while cutting our error by roughly a quarter. And this wasn't a lucky run — we saw that same 93 to 95% range across five different random seeds. Adam remained our best optimizer throughout, and going deeper or </w:t>
      </w:r>
      <w:proofErr w:type="spellStart"/>
      <w:r w:rsidRPr="00B24CC2">
        <w:t>ensembling</w:t>
      </w:r>
      <w:proofErr w:type="spellEnd"/>
      <w:r w:rsidRPr="00B24CC2">
        <w:t xml:space="preserve"> multiple models gave us small additional gains on top of that. </w:t>
      </w:r>
      <w:r w:rsidR="00806A65" w:rsidRPr="00806A65">
        <w:t xml:space="preserve">The one place we're still not quite there is generalizing to </w:t>
      </w:r>
      <w:r w:rsidR="00806A65">
        <w:t>hyper-complex</w:t>
      </w:r>
      <w:r w:rsidR="00806A65" w:rsidRPr="00806A65">
        <w:t xml:space="preserve"> geometries the model hasn't seen before.</w:t>
      </w:r>
      <w:r w:rsidR="00806A65">
        <w:t xml:space="preserve"> </w:t>
      </w:r>
    </w:p>
    <w:p w14:paraId="708F1CBE" w14:textId="3657778C" w:rsidR="00B24CC2" w:rsidRPr="00B24CC2" w:rsidRDefault="00B24CC2" w:rsidP="00B24CC2">
      <w:r w:rsidRPr="00B24CC2">
        <w:t xml:space="preserve">So where does that leave us? We have a fast, defect-aware model that predicts lattice stiffness with about 95% accuracy — </w:t>
      </w:r>
      <w:r w:rsidR="00D4788D">
        <w:t>good</w:t>
      </w:r>
      <w:r w:rsidRPr="00B24CC2">
        <w:t xml:space="preserve"> enough to replace costly simulation in a lot of cases, and fast enough to let engineers iterate on real</w:t>
      </w:r>
      <w:r w:rsidR="00D4788D">
        <w:t xml:space="preserve"> </w:t>
      </w:r>
      <w:r w:rsidRPr="00B24CC2">
        <w:t xml:space="preserve">lattice designs instead of </w:t>
      </w:r>
      <w:r w:rsidR="00D4788D">
        <w:t>ideal</w:t>
      </w:r>
      <w:r w:rsidRPr="00B24CC2">
        <w:t xml:space="preserve"> ones. From here, the next steps are closing that generalization gap, and extending the model beyond stiffness to predict failure and fracture — the point where a lattice doesn't just bend, but breaks.</w:t>
      </w:r>
    </w:p>
    <w:p w14:paraId="54B9341B" w14:textId="68575B7E" w:rsidR="002338BE" w:rsidRPr="00B24CC2" w:rsidRDefault="002338BE" w:rsidP="002338BE">
      <w:r w:rsidRPr="00B24CC2">
        <w:t>But zoom out for a second. Every breakthrough we want in energy, aerospace, defense, medicine — it doesn't happen until someone solves the materials problem underneath it. That's the ceiling I opened with. Tools like this are what actually move it</w:t>
      </w:r>
      <w:r w:rsidR="00120E36">
        <w:t xml:space="preserve"> higher</w:t>
      </w:r>
      <w:r w:rsidRPr="00B24CC2">
        <w:t xml:space="preserve">. </w:t>
      </w:r>
    </w:p>
    <w:p w14:paraId="603FD13E" w14:textId="77777777" w:rsidR="00667722" w:rsidRPr="00B24CC2" w:rsidRDefault="00667722"/>
    <w:sectPr w:rsidR="00667722" w:rsidRPr="00B24C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8BE"/>
    <w:rsid w:val="000F5C50"/>
    <w:rsid w:val="00113B6B"/>
    <w:rsid w:val="00120E36"/>
    <w:rsid w:val="001707AC"/>
    <w:rsid w:val="00224D09"/>
    <w:rsid w:val="002338BE"/>
    <w:rsid w:val="0031185B"/>
    <w:rsid w:val="003F3795"/>
    <w:rsid w:val="004B6CE6"/>
    <w:rsid w:val="00667722"/>
    <w:rsid w:val="00710672"/>
    <w:rsid w:val="00806A65"/>
    <w:rsid w:val="0083073E"/>
    <w:rsid w:val="008709D7"/>
    <w:rsid w:val="008930E2"/>
    <w:rsid w:val="008F566E"/>
    <w:rsid w:val="0092459F"/>
    <w:rsid w:val="009A0D33"/>
    <w:rsid w:val="00AB7EBF"/>
    <w:rsid w:val="00B24CC2"/>
    <w:rsid w:val="00C626EE"/>
    <w:rsid w:val="00D4788D"/>
    <w:rsid w:val="00D74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85D5A"/>
  <w15:chartTrackingRefBased/>
  <w15:docId w15:val="{A34E3CE3-D272-48F9-8B7B-E23AAB91C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8BE"/>
    <w:rPr>
      <w:rFonts w:eastAsiaTheme="majorEastAsia" w:cstheme="majorBidi"/>
      <w:color w:val="272727" w:themeColor="text1" w:themeTint="D8"/>
    </w:rPr>
  </w:style>
  <w:style w:type="paragraph" w:styleId="Title">
    <w:name w:val="Title"/>
    <w:basedOn w:val="Normal"/>
    <w:next w:val="Normal"/>
    <w:link w:val="TitleChar"/>
    <w:uiPriority w:val="10"/>
    <w:qFormat/>
    <w:rsid w:val="00233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8BE"/>
    <w:pPr>
      <w:spacing w:before="160"/>
      <w:jc w:val="center"/>
    </w:pPr>
    <w:rPr>
      <w:i/>
      <w:iCs/>
      <w:color w:val="404040" w:themeColor="text1" w:themeTint="BF"/>
    </w:rPr>
  </w:style>
  <w:style w:type="character" w:customStyle="1" w:styleId="QuoteChar">
    <w:name w:val="Quote Char"/>
    <w:basedOn w:val="DefaultParagraphFont"/>
    <w:link w:val="Quote"/>
    <w:uiPriority w:val="29"/>
    <w:rsid w:val="002338BE"/>
    <w:rPr>
      <w:i/>
      <w:iCs/>
      <w:color w:val="404040" w:themeColor="text1" w:themeTint="BF"/>
    </w:rPr>
  </w:style>
  <w:style w:type="paragraph" w:styleId="ListParagraph">
    <w:name w:val="List Paragraph"/>
    <w:basedOn w:val="Normal"/>
    <w:uiPriority w:val="34"/>
    <w:qFormat/>
    <w:rsid w:val="002338BE"/>
    <w:pPr>
      <w:ind w:left="720"/>
      <w:contextualSpacing/>
    </w:pPr>
  </w:style>
  <w:style w:type="character" w:styleId="IntenseEmphasis">
    <w:name w:val="Intense Emphasis"/>
    <w:basedOn w:val="DefaultParagraphFont"/>
    <w:uiPriority w:val="21"/>
    <w:qFormat/>
    <w:rsid w:val="002338BE"/>
    <w:rPr>
      <w:i/>
      <w:iCs/>
      <w:color w:val="0F4761" w:themeColor="accent1" w:themeShade="BF"/>
    </w:rPr>
  </w:style>
  <w:style w:type="paragraph" w:styleId="IntenseQuote">
    <w:name w:val="Intense Quote"/>
    <w:basedOn w:val="Normal"/>
    <w:next w:val="Normal"/>
    <w:link w:val="IntenseQuoteChar"/>
    <w:uiPriority w:val="30"/>
    <w:qFormat/>
    <w:rsid w:val="00233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8BE"/>
    <w:rPr>
      <w:i/>
      <w:iCs/>
      <w:color w:val="0F4761" w:themeColor="accent1" w:themeShade="BF"/>
    </w:rPr>
  </w:style>
  <w:style w:type="character" w:styleId="IntenseReference">
    <w:name w:val="Intense Reference"/>
    <w:basedOn w:val="DefaultParagraphFont"/>
    <w:uiPriority w:val="32"/>
    <w:qFormat/>
    <w:rsid w:val="002338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4183</TotalTime>
  <Pages>2</Pages>
  <Words>595</Words>
  <Characters>3397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Alex</dc:creator>
  <cp:keywords/>
  <dc:description/>
  <cp:lastModifiedBy>Adams, Alex</cp:lastModifiedBy>
  <cp:revision>9</cp:revision>
  <dcterms:created xsi:type="dcterms:W3CDTF">2026-07-18T18:01:00Z</dcterms:created>
  <dcterms:modified xsi:type="dcterms:W3CDTF">2026-07-29T14:09:00Z</dcterms:modified>
</cp:coreProperties>
</file>