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77CAB" w14:textId="77777777" w:rsidR="009A0D33" w:rsidRDefault="009A0D33" w:rsidP="002338BE">
      <w:r w:rsidRPr="009A0D33">
        <w:t>What if the next lifesaving material is not something we invent—but a shape we have not discovered yet?</w:t>
      </w:r>
    </w:p>
    <w:p w14:paraId="37AE41A7" w14:textId="04AC3199" w:rsidR="002338BE" w:rsidRPr="002338BE" w:rsidRDefault="002338BE" w:rsidP="002338BE">
      <w:r w:rsidRPr="002338BE">
        <w:t>Hi, I'm Alex Adams. This summe</w:t>
      </w:r>
      <w:r w:rsidR="008930E2">
        <w:t xml:space="preserve">r, </w:t>
      </w:r>
      <w:r w:rsidRPr="002338BE">
        <w:t>I worked</w:t>
      </w:r>
      <w:r w:rsidR="008930E2">
        <w:t xml:space="preserve"> </w:t>
      </w:r>
      <w:r w:rsidRPr="002338BE">
        <w:t>on using graph neural networks to predict the mechanical properties of lattice metamaterials.</w:t>
      </w:r>
    </w:p>
    <w:p w14:paraId="14BC3FBA" w14:textId="77777777" w:rsidR="008930E2" w:rsidRPr="008930E2" w:rsidRDefault="008930E2" w:rsidP="008930E2">
      <w:r w:rsidRPr="008930E2">
        <w:t>To understand why this research matters, it helps to look at the scale of the opportunity. Advanced materials are a $1.2 trillion market today, and the architected-lattice segment alone is projected to triple by the early 2030s. Lattices — the internal structured pattern of a material that dictates how it behaves — can cut weight 40% or more while gaining 30-50% stiffness-to-weight over foams.</w:t>
      </w:r>
    </w:p>
    <w:p w14:paraId="73F0B5E5" w14:textId="66E5581D" w:rsidR="002338BE" w:rsidRPr="002338BE" w:rsidRDefault="002338BE" w:rsidP="002338BE">
      <w:r w:rsidRPr="002338BE">
        <w:t>But even more important than the economic incentive is the materials ceiling that exists in any industry you look at. Energy, aerospace, defense, and medicine all hit the same wall: performance is capped by what the material can actually do. Flight efficiency, protection-to-weight, battery density, drug carriers — every one of these is a materials problem before it's anything else.</w:t>
      </w:r>
    </w:p>
    <w:p w14:paraId="1AA635AA" w14:textId="26907E5E" w:rsidR="008930E2" w:rsidRPr="008930E2" w:rsidRDefault="008709D7" w:rsidP="008930E2">
      <w:r>
        <w:t>Now</w:t>
      </w:r>
      <w:r w:rsidR="008930E2" w:rsidRPr="008930E2">
        <w:t xml:space="preserve"> the specific issue</w:t>
      </w:r>
      <w:r>
        <w:t xml:space="preserve"> is </w:t>
      </w:r>
      <w:r w:rsidR="008930E2" w:rsidRPr="008930E2">
        <w:t xml:space="preserve">predicting real material behavior. Classical theory assumes perfectly periodic lattices, but real, manufactured lattices have defects, and those classical models fail on that real geometry. Full FEA simulation handles it, but it's slow and expensive. </w:t>
      </w:r>
      <w:proofErr w:type="gramStart"/>
      <w:r w:rsidR="008930E2" w:rsidRPr="008930E2">
        <w:t>So</w:t>
      </w:r>
      <w:proofErr w:type="gramEnd"/>
      <w:r w:rsidR="008930E2" w:rsidRPr="008930E2">
        <w:t xml:space="preserve"> the goal was to build a graph neural network that predicts stiffness directly from imperfect, real-world lattice geometry — fast enough for iterative design, accurate enough to trust in place of simulation.</w:t>
      </w:r>
    </w:p>
    <w:p w14:paraId="0D07F1CA" w14:textId="56104673" w:rsidR="008930E2" w:rsidRDefault="00AB7EBF" w:rsidP="002338BE">
      <w:r>
        <w:t>We did this through a structured approach where</w:t>
      </w:r>
      <w:r w:rsidR="002338BE" w:rsidRPr="002338BE">
        <w:t xml:space="preserve"> we generated 3,000 Voronoi-lattice samples in Abaqus, converted each into a graph — nodes as joints, edges as beams — using our lab's Python script, then trained a graph convolutional network on those graphs to predict stiffness, refining it against prior performance.</w:t>
      </w:r>
    </w:p>
    <w:p w14:paraId="3AE5F3C7" w14:textId="54B3B3DC" w:rsidR="002338BE" w:rsidRPr="002338BE" w:rsidRDefault="002338BE" w:rsidP="002338BE">
      <w:proofErr w:type="gramStart"/>
      <w:r w:rsidRPr="002338BE">
        <w:t>So</w:t>
      </w:r>
      <w:proofErr w:type="gramEnd"/>
      <w:r w:rsidRPr="002338BE">
        <w:t xml:space="preserve"> building on that pipeline — for anyone unfamiliar with graph neural networks, here's the basic idea. A lattice gets represented as nodes and edges. At each layer, every node gathers information from its neighbors, so its representation gets richer with each pass. After a few layers, the model combines all of that into a single prediction. After a weeks-long optimization campaign — feature engineering, optimizer tuning, loss function tuning, and more — we converged on our frontier model.</w:t>
      </w:r>
    </w:p>
    <w:p w14:paraId="22C5E81F" w14:textId="395773BD" w:rsidR="002338BE" w:rsidRPr="002338BE" w:rsidRDefault="00AB7EBF" w:rsidP="002338BE">
      <w:r>
        <w:t>A</w:t>
      </w:r>
      <w:r w:rsidR="002338BE" w:rsidRPr="002338BE">
        <w:t xml:space="preserve"> three-layer GCN that takes in lattice structure, richer node and graph-level features, extracts them through the hidden layers, and reads out a predicted stiffness value. The main thing to highlight here is that it's an ensemble — five model seeds trained independently and averaged together for the final prediction.</w:t>
      </w:r>
    </w:p>
    <w:p w14:paraId="1D66A409" w14:textId="4E11E27F" w:rsidR="002338BE" w:rsidRPr="002338BE" w:rsidRDefault="002338BE" w:rsidP="002338BE">
      <w:r w:rsidRPr="002338BE">
        <w:lastRenderedPageBreak/>
        <w:t xml:space="preserve">On results: the baseline GCN hit 0.9148 test R². Richer node features, graph-level features, and target normalization pushed that to 0.9456, with RMSE dropping 24%. That held up across five random seeds, in the 0.934 to 0.955 range. Adam stayed the best optimizer; deeper GCNs and </w:t>
      </w:r>
      <w:proofErr w:type="spellStart"/>
      <w:r w:rsidRPr="002338BE">
        <w:t>ensembling</w:t>
      </w:r>
      <w:proofErr w:type="spellEnd"/>
      <w:r w:rsidRPr="002338BE">
        <w:t xml:space="preserve"> gave small further gains. The main open question is out-of-distribution generalization, which still trails held-out test accuracy.</w:t>
      </w:r>
    </w:p>
    <w:p w14:paraId="57D9AC70" w14:textId="10F186A2" w:rsidR="002338BE" w:rsidRPr="002338BE" w:rsidRDefault="002338BE" w:rsidP="002338BE">
      <w:proofErr w:type="gramStart"/>
      <w:r w:rsidRPr="002338BE">
        <w:t>So</w:t>
      </w:r>
      <w:proofErr w:type="gramEnd"/>
      <w:r w:rsidRPr="002338BE">
        <w:t xml:space="preserve"> where this stands: a fast, defect-aware GCN surrogate predicting lattice stiffness at 0.95 R², replacing costly simulation and opening up rapid design iteration across real, defective lattice geometries. Next steps are closing the out-of-distribution gap and extending beyond stiffness to failure and fracture prediction.</w:t>
      </w:r>
    </w:p>
    <w:p w14:paraId="54B9341B" w14:textId="77777777" w:rsidR="002338BE" w:rsidRPr="002338BE" w:rsidRDefault="002338BE" w:rsidP="002338BE">
      <w:r w:rsidRPr="002338BE">
        <w:t xml:space="preserve">But zoom out for a second. Every breakthrough we want in energy, aerospace, defense, medicine — it doesn't happen until someone solves the materials problem underneath it. That's the ceiling I opened with. Tools like this are what actually move it. </w:t>
      </w:r>
    </w:p>
    <w:p w14:paraId="603FD13E" w14:textId="77777777" w:rsidR="00667722" w:rsidRPr="002338BE" w:rsidRDefault="00667722"/>
    <w:sectPr w:rsidR="00667722" w:rsidRPr="002338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8BE"/>
    <w:rsid w:val="00224D09"/>
    <w:rsid w:val="002338BE"/>
    <w:rsid w:val="0031185B"/>
    <w:rsid w:val="00667722"/>
    <w:rsid w:val="00710672"/>
    <w:rsid w:val="0083073E"/>
    <w:rsid w:val="008709D7"/>
    <w:rsid w:val="008930E2"/>
    <w:rsid w:val="0092459F"/>
    <w:rsid w:val="009A0D33"/>
    <w:rsid w:val="00AB7EBF"/>
    <w:rsid w:val="00C626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85D5A"/>
  <w15:chartTrackingRefBased/>
  <w15:docId w15:val="{A34E3CE3-D272-48F9-8B7B-E23AAB91C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3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3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3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3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8BE"/>
    <w:rPr>
      <w:rFonts w:eastAsiaTheme="majorEastAsia" w:cstheme="majorBidi"/>
      <w:color w:val="272727" w:themeColor="text1" w:themeTint="D8"/>
    </w:rPr>
  </w:style>
  <w:style w:type="paragraph" w:styleId="Title">
    <w:name w:val="Title"/>
    <w:basedOn w:val="Normal"/>
    <w:next w:val="Normal"/>
    <w:link w:val="TitleChar"/>
    <w:uiPriority w:val="10"/>
    <w:qFormat/>
    <w:rsid w:val="0023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8BE"/>
    <w:pPr>
      <w:spacing w:before="160"/>
      <w:jc w:val="center"/>
    </w:pPr>
    <w:rPr>
      <w:i/>
      <w:iCs/>
      <w:color w:val="404040" w:themeColor="text1" w:themeTint="BF"/>
    </w:rPr>
  </w:style>
  <w:style w:type="character" w:customStyle="1" w:styleId="QuoteChar">
    <w:name w:val="Quote Char"/>
    <w:basedOn w:val="DefaultParagraphFont"/>
    <w:link w:val="Quote"/>
    <w:uiPriority w:val="29"/>
    <w:rsid w:val="002338BE"/>
    <w:rPr>
      <w:i/>
      <w:iCs/>
      <w:color w:val="404040" w:themeColor="text1" w:themeTint="BF"/>
    </w:rPr>
  </w:style>
  <w:style w:type="paragraph" w:styleId="ListParagraph">
    <w:name w:val="List Paragraph"/>
    <w:basedOn w:val="Normal"/>
    <w:uiPriority w:val="34"/>
    <w:qFormat/>
    <w:rsid w:val="002338BE"/>
    <w:pPr>
      <w:ind w:left="720"/>
      <w:contextualSpacing/>
    </w:pPr>
  </w:style>
  <w:style w:type="character" w:styleId="IntenseEmphasis">
    <w:name w:val="Intense Emphasis"/>
    <w:basedOn w:val="DefaultParagraphFont"/>
    <w:uiPriority w:val="21"/>
    <w:qFormat/>
    <w:rsid w:val="002338BE"/>
    <w:rPr>
      <w:i/>
      <w:iCs/>
      <w:color w:val="0F4761" w:themeColor="accent1" w:themeShade="BF"/>
    </w:rPr>
  </w:style>
  <w:style w:type="paragraph" w:styleId="IntenseQuote">
    <w:name w:val="Intense Quote"/>
    <w:basedOn w:val="Normal"/>
    <w:next w:val="Normal"/>
    <w:link w:val="IntenseQuoteChar"/>
    <w:uiPriority w:val="30"/>
    <w:qFormat/>
    <w:rsid w:val="00233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8BE"/>
    <w:rPr>
      <w:i/>
      <w:iCs/>
      <w:color w:val="0F4761" w:themeColor="accent1" w:themeShade="BF"/>
    </w:rPr>
  </w:style>
  <w:style w:type="character" w:styleId="IntenseReference">
    <w:name w:val="Intense Reference"/>
    <w:basedOn w:val="DefaultParagraphFont"/>
    <w:uiPriority w:val="32"/>
    <w:qFormat/>
    <w:rsid w:val="002338B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3167</TotalTime>
  <Pages>2</Pages>
  <Words>543</Words>
  <Characters>3097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Adams, Alex</dc:creator>
  <cp:keywords/>
  <dc:description/>
  <cp:lastModifiedBy>Adams, Alex</cp:lastModifiedBy>
  <cp:revision>7</cp:revision>
  <dcterms:created xsi:type="dcterms:W3CDTF">2026-07-18T18:01:00Z</dcterms:created>
  <dcterms:modified xsi:type="dcterms:W3CDTF">2026-07-27T00:27:00Z</dcterms:modified>
</cp:coreProperties>
</file>