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60"/>
      </w:pPr>
      <w:r>
        <w:rPr>
          <w:rFonts w:ascii="Calibri" w:hAnsi="Calibri"/>
          <w:b/>
          <w:i w:val="0"/>
          <w:color w:val="FF9900"/>
          <w:sz w:val="19"/>
        </w:rPr>
        <w:t>DEPLOYMENT RUNBOOK</w:t>
      </w:r>
    </w:p>
    <w:p>
      <w:pPr>
        <w:spacing w:before="0" w:after="120"/>
      </w:pPr>
      <w:r>
        <w:rPr>
          <w:rFonts w:ascii="Calibri" w:hAnsi="Calibri"/>
          <w:b/>
          <w:i w:val="0"/>
          <w:color w:val="172033"/>
          <w:sz w:val="56"/>
        </w:rPr>
        <w:t>Deploy PilarPrep to AWS</w:t>
      </w:r>
    </w:p>
    <w:p>
      <w:pPr>
        <w:spacing w:after="360"/>
      </w:pPr>
      <w:r>
        <w:rPr>
          <w:rFonts w:ascii="Calibri" w:hAnsi="Calibri"/>
          <w:b w:val="0"/>
          <w:i w:val="0"/>
          <w:color w:val="5D6878"/>
          <w:sz w:val="26"/>
        </w:rPr>
        <w:t>Repository-verified procedure for packaging, deploying, validating, and operating the serverless GenAI application</w:t>
      </w:r>
    </w:p>
    <w:tbl>
      <w:tblPr>
        <w:tblW w:type="dxa" w:w="9360"/>
        <w:tblLayout w:type="fixed"/>
        <w:tblLook w:firstColumn="1" w:firstRow="1" w:lastColumn="0" w:lastRow="0" w:noHBand="0" w:noVBand="1" w:val="04A0"/>
        <w:jc w:val="left"/>
        <w:tblInd w:w="120" w:type="dxa"/>
      </w:tblPr>
      <w:tblGrid>
        <w:gridCol w:w="2300"/>
        <w:gridCol w:w="4300"/>
        <w:gridCol w:w="2760"/>
      </w:tblGrid>
      <w:tr>
        <w:trPr>
          <w:tblHeader w:val="true"/>
        </w:trPr>
        <w:tc>
          <w:tcPr>
            <w:tcW w:type="dxa" w:w="2300"/>
            <w:tcMar>
              <w:top w:w="100" w:type="dxa"/>
              <w:start w:w="130" w:type="dxa"/>
              <w:bottom w:w="100" w:type="dxa"/>
              <w:end w:w="130" w:type="dxa"/>
            </w:tcMar>
            <w:vAlign w:val="center"/>
            <w:shd w:fill="172033"/>
          </w:tcPr>
          <w:p>
            <w:pPr>
              <w:spacing w:after="0"/>
            </w:pPr>
            <w:r>
              <w:rPr>
                <w:rFonts w:ascii="Calibri" w:hAnsi="Calibri"/>
                <w:b/>
                <w:i w:val="0"/>
                <w:color w:val="FFFFFF"/>
                <w:sz w:val="18"/>
              </w:rPr>
              <w:t>Runbook</w:t>
            </w:r>
          </w:p>
        </w:tc>
        <w:tc>
          <w:tcPr>
            <w:tcW w:type="dxa" w:w="4300"/>
            <w:tcMar>
              <w:top w:w="100" w:type="dxa"/>
              <w:start w:w="130" w:type="dxa"/>
              <w:bottom w:w="100" w:type="dxa"/>
              <w:end w:w="130" w:type="dxa"/>
            </w:tcMar>
            <w:vAlign w:val="center"/>
            <w:shd w:fill="172033"/>
          </w:tcPr>
          <w:p>
            <w:pPr>
              <w:spacing w:after="0"/>
            </w:pPr>
            <w:r>
              <w:rPr>
                <w:rFonts w:ascii="Calibri" w:hAnsi="Calibri"/>
                <w:b/>
                <w:i w:val="0"/>
                <w:color w:val="FFFFFF"/>
                <w:sz w:val="18"/>
              </w:rPr>
              <w:t>Deployment scope</w:t>
            </w:r>
          </w:p>
        </w:tc>
        <w:tc>
          <w:tcPr>
            <w:tcW w:type="dxa" w:w="2760"/>
            <w:tcMar>
              <w:top w:w="100" w:type="dxa"/>
              <w:start w:w="130" w:type="dxa"/>
              <w:bottom w:w="100" w:type="dxa"/>
              <w:end w:w="130" w:type="dxa"/>
            </w:tcMar>
            <w:vAlign w:val="center"/>
            <w:shd w:fill="172033"/>
          </w:tcPr>
          <w:p>
            <w:pPr>
              <w:spacing w:after="0"/>
            </w:pPr>
            <w:r>
              <w:rPr>
                <w:rFonts w:ascii="Calibri" w:hAnsi="Calibri"/>
                <w:b/>
                <w:i w:val="0"/>
                <w:color w:val="FFFFFF"/>
                <w:sz w:val="18"/>
              </w:rPr>
              <w:t>Estimated elapsed time</w:t>
            </w:r>
          </w:p>
        </w:tc>
      </w:tr>
      <w:tr>
        <w:tc>
          <w:tcPr>
            <w:tcW w:type="dxa" w:w="2300"/>
            <w:shd w:fill="FFFFFF"/>
            <w:tcMar>
              <w:top w:w="100" w:type="dxa"/>
              <w:start w:w="130" w:type="dxa"/>
              <w:bottom w:w="100" w:type="dxa"/>
              <w:end w:w="130" w:type="dxa"/>
            </w:tcMar>
            <w:vAlign w:val="center"/>
          </w:tcPr>
          <w:p>
            <w:pPr>
              <w:spacing w:after="0"/>
            </w:pPr>
            <w:r>
              <w:rPr>
                <w:rFonts w:ascii="Calibri" w:hAnsi="Calibri"/>
                <w:b w:val="0"/>
                <w:i w:val="0"/>
                <w:color w:val="111827"/>
                <w:sz w:val="20"/>
              </w:rPr>
              <w:t>PilarPrep AWS deployment</w:t>
            </w:r>
          </w:p>
        </w:tc>
        <w:tc>
          <w:tcPr>
            <w:tcW w:type="dxa" w:w="4300"/>
            <w:shd w:fill="FFFFFF"/>
            <w:tcMar>
              <w:top w:w="100" w:type="dxa"/>
              <w:start w:w="130" w:type="dxa"/>
              <w:bottom w:w="100" w:type="dxa"/>
              <w:end w:w="130" w:type="dxa"/>
            </w:tcMar>
            <w:vAlign w:val="center"/>
          </w:tcPr>
          <w:p>
            <w:pPr>
              <w:spacing w:after="0"/>
            </w:pPr>
            <w:r>
              <w:rPr>
                <w:rFonts w:ascii="Calibri" w:hAnsi="Calibri"/>
                <w:b w:val="0"/>
                <w:i w:val="0"/>
                <w:color w:val="111827"/>
                <w:sz w:val="20"/>
              </w:rPr>
              <w:t>Four CloudFormation stacks, code artifacts, and frontend publication</w:t>
            </w:r>
          </w:p>
        </w:tc>
        <w:tc>
          <w:tcPr>
            <w:tcW w:type="dxa" w:w="2760"/>
            <w:shd w:fill="FFFFFF"/>
            <w:tcMar>
              <w:top w:w="100" w:type="dxa"/>
              <w:start w:w="130" w:type="dxa"/>
              <w:bottom w:w="100" w:type="dxa"/>
              <w:end w:w="130" w:type="dxa"/>
            </w:tcMar>
            <w:vAlign w:val="center"/>
          </w:tcPr>
          <w:p>
            <w:pPr>
              <w:spacing w:after="0"/>
            </w:pPr>
            <w:r>
              <w:rPr>
                <w:rFonts w:ascii="Calibri" w:hAnsi="Calibri"/>
                <w:b w:val="0"/>
                <w:i w:val="0"/>
                <w:color w:val="111827"/>
                <w:sz w:val="20"/>
              </w:rPr>
              <w:t>60-120 minutes after prerequisites</w:t>
            </w:r>
          </w:p>
        </w:tc>
      </w:tr>
    </w:tbl>
    <w:p>
      <w:pPr>
        <w:spacing w:after="40"/>
      </w:pPr>
    </w:p>
    <w:tbl>
      <w:tblPr>
        <w:tblW w:type="dxa" w:w="9360"/>
        <w:jc w:val="left"/>
        <w:tblLayout w:type="fixed"/>
        <w:tblLook w:firstColumn="1" w:firstRow="1" w:lastColumn="0" w:lastRow="0" w:noHBand="0" w:noVBand="1" w:val="04A0"/>
        <w:tblInd w:w="120" w:type="dxa"/>
      </w:tblPr>
      <w:tblGrid>
        <w:gridCol w:w="9360"/>
      </w:tblGrid>
      <w:tr>
        <w:tc>
          <w:tcPr>
            <w:tcW w:type="dxa" w:w="9360"/>
            <w:tcMar>
              <w:top w:w="100" w:type="dxa"/>
              <w:start w:w="130" w:type="dxa"/>
              <w:bottom w:w="100" w:type="dxa"/>
              <w:end w:w="130" w:type="dxa"/>
            </w:tcMar>
            <w:vAlign w:val="center"/>
            <w:shd w:fill="E7F5F1"/>
          </w:tcPr>
          <w:p>
            <w:pPr>
              <w:spacing w:after="40"/>
            </w:pPr>
            <w:r>
              <w:rPr>
                <w:rFonts w:ascii="Calibri" w:hAnsi="Calibri"/>
                <w:b/>
                <w:i w:val="0"/>
                <w:color w:val="14866D"/>
                <w:sz w:val="18"/>
              </w:rPr>
              <w:t>DEPLOYMENT OUTCOME</w:t>
            </w:r>
          </w:p>
          <w:p>
            <w:pPr>
              <w:spacing w:after="0"/>
            </w:pPr>
            <w:r>
              <w:rPr>
                <w:rFonts w:ascii="Calibri" w:hAnsi="Calibri"/>
                <w:b w:val="0"/>
                <w:i w:val="0"/>
                <w:color w:val="111827"/>
                <w:sz w:val="21"/>
              </w:rPr>
              <w:t>A working HTTPS PilarPrep environment with Bedrock generation, AgentCore handoff and catch-up, durable SQS processing, private artifact storage, monitoring, and a validated rollback path.</w:t>
            </w:r>
          </w:p>
        </w:tc>
      </w:tr>
    </w:tbl>
    <w:p>
      <w:pPr>
        <w:spacing w:after="40"/>
      </w:pPr>
    </w:p>
    <w:p>
      <w:r>
        <w:rPr>
          <w:rFonts w:ascii="Calibri" w:hAnsi="Calibri"/>
          <w:b w:val="0"/>
          <w:i w:val="0"/>
          <w:color w:val="111827"/>
          <w:sz w:val="22"/>
        </w:rPr>
        <w:t>Prepared from the current PilarPrep working tree and a read-only verification of the four live CloudFormation stacks in us-east-1 on August 17, 2026. Account-specific identifiers and secrets are intentionally omitted.</w:t>
      </w:r>
    </w:p>
    <w:p>
      <w:r>
        <w:br w:type="page"/>
      </w:r>
    </w:p>
    <w:p>
      <w:pPr>
        <w:pStyle w:val="Heading1"/>
      </w:pPr>
      <w:r>
        <w:t>How to use this guide</w:t>
      </w:r>
    </w:p>
    <w:p>
      <w:r>
        <w:rPr>
          <w:rFonts w:ascii="Calibri" w:hAnsi="Calibri"/>
          <w:b w:val="0"/>
          <w:i w:val="0"/>
          <w:color w:val="111827"/>
          <w:sz w:val="22"/>
        </w:rPr>
        <w:t>This runbook assumes the operator receives the PilarPrep repository and must deploy it into an authorized AWS account. Use the repository scripts as the recommended path because they build and package local Lambda and AgentCore artifacts before CloudFormation deployment. Use the AWS Console steps to review parameters, monitor stack events, verify controls, and troubleshoot failures.</w:t>
      </w:r>
    </w:p>
    <w:tbl>
      <w:tblPr>
        <w:tblW w:type="dxa" w:w="9360"/>
        <w:jc w:val="left"/>
        <w:tblLayout w:type="fixed"/>
        <w:tblLook w:firstColumn="1" w:firstRow="1" w:lastColumn="0" w:lastRow="0" w:noHBand="0" w:noVBand="1" w:val="04A0"/>
        <w:tblInd w:w="120" w:type="dxa"/>
      </w:tblPr>
      <w:tblGrid>
        <w:gridCol w:w="9360"/>
      </w:tblGrid>
      <w:tr>
        <w:tc>
          <w:tcPr>
            <w:tcW w:type="dxa" w:w="9360"/>
            <w:tcMar>
              <w:top w:w="100" w:type="dxa"/>
              <w:start w:w="130" w:type="dxa"/>
              <w:bottom w:w="100" w:type="dxa"/>
              <w:end w:w="130" w:type="dxa"/>
            </w:tcMar>
            <w:vAlign w:val="center"/>
            <w:shd w:fill="FFF4DF"/>
          </w:tcPr>
          <w:p>
            <w:pPr>
              <w:spacing w:after="40"/>
            </w:pPr>
            <w:r>
              <w:rPr>
                <w:rFonts w:ascii="Calibri" w:hAnsi="Calibri"/>
                <w:b/>
                <w:i w:val="0"/>
                <w:color w:val="FF9900"/>
                <w:sz w:val="18"/>
              </w:rPr>
              <w:t>IMPORTANT PACKAGING BOUNDARY</w:t>
            </w:r>
          </w:p>
          <w:p>
            <w:pPr>
              <w:spacing w:after="0"/>
            </w:pPr>
            <w:r>
              <w:rPr>
                <w:rFonts w:ascii="Calibri" w:hAnsi="Calibri"/>
                <w:b w:val="0"/>
                <w:i w:val="0"/>
                <w:color w:val="111827"/>
                <w:sz w:val="21"/>
              </w:rPr>
              <w:t>Do not upload raw SAM templates while they still contain local CodeUri paths. CloudFormation cannot read source files from the operator's workstation. Package the templates and AgentCore ZIP artifacts into an account-owned private S3 bucket first.</w:t>
            </w:r>
          </w:p>
        </w:tc>
      </w:tr>
    </w:tbl>
    <w:p>
      <w:pPr>
        <w:spacing w:after="40"/>
      </w:pPr>
    </w:p>
    <w:tbl>
      <w:tblPr>
        <w:tblW w:type="dxa" w:w="9360"/>
        <w:tblLayout w:type="fixed"/>
        <w:tblLook w:firstColumn="1" w:firstRow="1" w:lastColumn="0" w:lastRow="0" w:noHBand="0" w:noVBand="1" w:val="04A0"/>
        <w:jc w:val="left"/>
        <w:tblInd w:w="120" w:type="dxa"/>
      </w:tblPr>
      <w:tblGrid>
        <w:gridCol w:w="1900"/>
        <w:gridCol w:w="7460"/>
      </w:tblGrid>
      <w:tr>
        <w:trPr>
          <w:tblHeader w:val="true"/>
        </w:trPr>
        <w:tc>
          <w:tcPr>
            <w:tcW w:type="dxa" w:w="1900"/>
            <w:tcMar>
              <w:top w:w="100" w:type="dxa"/>
              <w:start w:w="130" w:type="dxa"/>
              <w:bottom w:w="100" w:type="dxa"/>
              <w:end w:w="130" w:type="dxa"/>
            </w:tcMar>
            <w:vAlign w:val="center"/>
            <w:shd w:fill="172033"/>
          </w:tcPr>
          <w:p>
            <w:pPr>
              <w:spacing w:after="0"/>
            </w:pPr>
            <w:r>
              <w:rPr>
                <w:rFonts w:ascii="Calibri" w:hAnsi="Calibri"/>
                <w:b/>
                <w:i w:val="0"/>
                <w:color w:val="FFFFFF"/>
                <w:sz w:val="18"/>
              </w:rPr>
              <w:t>Label</w:t>
            </w:r>
          </w:p>
        </w:tc>
        <w:tc>
          <w:tcPr>
            <w:tcW w:type="dxa" w:w="7460"/>
            <w:tcMar>
              <w:top w:w="100" w:type="dxa"/>
              <w:start w:w="130" w:type="dxa"/>
              <w:bottom w:w="100" w:type="dxa"/>
              <w:end w:w="130" w:type="dxa"/>
            </w:tcMar>
            <w:vAlign w:val="center"/>
            <w:shd w:fill="172033"/>
          </w:tcPr>
          <w:p>
            <w:pPr>
              <w:spacing w:after="0"/>
            </w:pPr>
            <w:r>
              <w:rPr>
                <w:rFonts w:ascii="Calibri" w:hAnsi="Calibri"/>
                <w:b/>
                <w:i w:val="0"/>
                <w:color w:val="FFFFFF"/>
                <w:sz w:val="18"/>
              </w:rPr>
              <w:t>Meaning</w:t>
            </w:r>
          </w:p>
        </w:tc>
      </w:tr>
      <w:tr>
        <w:tc>
          <w:tcPr>
            <w:tcW w:type="dxa" w:w="1900"/>
            <w:shd w:fill="FFFFFF"/>
            <w:tcMar>
              <w:top w:w="100" w:type="dxa"/>
              <w:start w:w="130" w:type="dxa"/>
              <w:bottom w:w="100" w:type="dxa"/>
              <w:end w:w="130" w:type="dxa"/>
            </w:tcMar>
            <w:vAlign w:val="center"/>
          </w:tcPr>
          <w:p>
            <w:pPr>
              <w:spacing w:after="0"/>
            </w:pPr>
            <w:r>
              <w:rPr>
                <w:rFonts w:ascii="Calibri" w:hAnsi="Calibri"/>
                <w:b w:val="0"/>
                <w:i w:val="0"/>
                <w:color w:val="111827"/>
                <w:sz w:val="18"/>
              </w:rPr>
              <w:t>Verified</w:t>
            </w:r>
          </w:p>
        </w:tc>
        <w:tc>
          <w:tcPr>
            <w:tcW w:type="dxa" w:w="7460"/>
            <w:shd w:fill="FFFFFF"/>
            <w:tcMar>
              <w:top w:w="100" w:type="dxa"/>
              <w:start w:w="130" w:type="dxa"/>
              <w:bottom w:w="100" w:type="dxa"/>
              <w:end w:w="130" w:type="dxa"/>
            </w:tcMar>
            <w:vAlign w:val="center"/>
          </w:tcPr>
          <w:p>
            <w:pPr>
              <w:spacing w:after="0"/>
            </w:pPr>
            <w:r>
              <w:rPr>
                <w:rFonts w:ascii="Calibri" w:hAnsi="Calibri"/>
                <w:b w:val="0"/>
                <w:i w:val="0"/>
                <w:color w:val="111827"/>
                <w:sz w:val="18"/>
              </w:rPr>
              <w:t>Confirmed in the current repository template, implementation, or read-only live configuration.</w:t>
            </w:r>
          </w:p>
        </w:tc>
      </w:tr>
      <w:tr>
        <w:tc>
          <w:tcPr>
            <w:tcW w:type="dxa" w:w="1900"/>
            <w:shd w:fill="F3F5F7"/>
            <w:tcMar>
              <w:top w:w="100" w:type="dxa"/>
              <w:start w:w="130" w:type="dxa"/>
              <w:bottom w:w="100" w:type="dxa"/>
              <w:end w:w="130" w:type="dxa"/>
            </w:tcMar>
            <w:vAlign w:val="center"/>
          </w:tcPr>
          <w:p>
            <w:pPr>
              <w:spacing w:after="0"/>
            </w:pPr>
            <w:r>
              <w:rPr>
                <w:rFonts w:ascii="Calibri" w:hAnsi="Calibri"/>
                <w:b w:val="0"/>
                <w:i w:val="0"/>
                <w:color w:val="111827"/>
                <w:sz w:val="18"/>
              </w:rPr>
              <w:t>Operator-provided</w:t>
            </w:r>
          </w:p>
        </w:tc>
        <w:tc>
          <w:tcPr>
            <w:tcW w:type="dxa" w:w="7460"/>
            <w:shd w:fill="F3F5F7"/>
            <w:tcMar>
              <w:top w:w="100" w:type="dxa"/>
              <w:start w:w="130" w:type="dxa"/>
              <w:bottom w:w="100" w:type="dxa"/>
              <w:end w:w="130" w:type="dxa"/>
            </w:tcMar>
            <w:vAlign w:val="center"/>
          </w:tcPr>
          <w:p>
            <w:pPr>
              <w:spacing w:after="0"/>
            </w:pPr>
            <w:r>
              <w:rPr>
                <w:rFonts w:ascii="Calibri" w:hAnsi="Calibri"/>
                <w:b w:val="0"/>
                <w:i w:val="0"/>
                <w:color w:val="111827"/>
                <w:sz w:val="18"/>
              </w:rPr>
              <w:t>A value that must be unique to the target AWS account or deployment.</w:t>
            </w:r>
          </w:p>
        </w:tc>
      </w:tr>
      <w:tr>
        <w:tc>
          <w:tcPr>
            <w:tcW w:type="dxa" w:w="1900"/>
            <w:shd w:fill="FFFFFF"/>
            <w:tcMar>
              <w:top w:w="100" w:type="dxa"/>
              <w:start w:w="130" w:type="dxa"/>
              <w:bottom w:w="100" w:type="dxa"/>
              <w:end w:w="130" w:type="dxa"/>
            </w:tcMar>
            <w:vAlign w:val="center"/>
          </w:tcPr>
          <w:p>
            <w:pPr>
              <w:spacing w:after="0"/>
            </w:pPr>
            <w:r>
              <w:rPr>
                <w:rFonts w:ascii="Calibri" w:hAnsi="Calibri"/>
                <w:b w:val="0"/>
                <w:i w:val="0"/>
                <w:color w:val="111827"/>
                <w:sz w:val="18"/>
              </w:rPr>
              <w:t>Optional</w:t>
            </w:r>
          </w:p>
        </w:tc>
        <w:tc>
          <w:tcPr>
            <w:tcW w:type="dxa" w:w="7460"/>
            <w:shd w:fill="FFFFFF"/>
            <w:tcMar>
              <w:top w:w="100" w:type="dxa"/>
              <w:start w:w="130" w:type="dxa"/>
              <w:bottom w:w="100" w:type="dxa"/>
              <w:end w:w="130" w:type="dxa"/>
            </w:tcMar>
            <w:vAlign w:val="center"/>
          </w:tcPr>
          <w:p>
            <w:pPr>
              <w:spacing w:after="0"/>
            </w:pPr>
            <w:r>
              <w:rPr>
                <w:rFonts w:ascii="Calibri" w:hAnsi="Calibri"/>
                <w:b w:val="0"/>
                <w:i w:val="0"/>
                <w:color w:val="111827"/>
                <w:sz w:val="18"/>
              </w:rPr>
              <w:t>A feature that is not required to prove the core application path.</w:t>
            </w:r>
          </w:p>
        </w:tc>
      </w:tr>
      <w:tr>
        <w:tc>
          <w:tcPr>
            <w:tcW w:type="dxa" w:w="1900"/>
            <w:shd w:fill="F3F5F7"/>
            <w:tcMar>
              <w:top w:w="100" w:type="dxa"/>
              <w:start w:w="130" w:type="dxa"/>
              <w:bottom w:w="100" w:type="dxa"/>
              <w:end w:w="130" w:type="dxa"/>
            </w:tcMar>
            <w:vAlign w:val="center"/>
          </w:tcPr>
          <w:p>
            <w:pPr>
              <w:spacing w:after="0"/>
            </w:pPr>
            <w:r>
              <w:rPr>
                <w:rFonts w:ascii="Calibri" w:hAnsi="Calibri"/>
                <w:b w:val="0"/>
                <w:i w:val="0"/>
                <w:color w:val="111827"/>
                <w:sz w:val="18"/>
              </w:rPr>
              <w:t>Production change</w:t>
            </w:r>
          </w:p>
        </w:tc>
        <w:tc>
          <w:tcPr>
            <w:tcW w:type="dxa" w:w="7460"/>
            <w:shd w:fill="F3F5F7"/>
            <w:tcMar>
              <w:top w:w="100" w:type="dxa"/>
              <w:start w:w="130" w:type="dxa"/>
              <w:bottom w:w="100" w:type="dxa"/>
              <w:end w:w="130" w:type="dxa"/>
            </w:tcMar>
            <w:vAlign w:val="center"/>
          </w:tcPr>
          <w:p>
            <w:pPr>
              <w:spacing w:after="0"/>
            </w:pPr>
            <w:r>
              <w:rPr>
                <w:rFonts w:ascii="Calibri" w:hAnsi="Calibri"/>
                <w:b w:val="0"/>
                <w:i w:val="0"/>
                <w:color w:val="111827"/>
                <w:sz w:val="18"/>
              </w:rPr>
              <w:t>A control intentionally deferred by the public hackathon demo.</w:t>
            </w:r>
          </w:p>
        </w:tc>
      </w:tr>
    </w:tbl>
    <w:p>
      <w:pPr>
        <w:spacing w:after="40"/>
      </w:pPr>
    </w:p>
    <w:p>
      <w:pPr>
        <w:pStyle w:val="Heading2"/>
      </w:pPr>
      <w:r>
        <w:t>Guide map</w:t>
      </w:r>
    </w:p>
    <w:p>
      <w:pPr>
        <w:pStyle w:val="ListNumber"/>
      </w:pPr>
      <w:r>
        <w:rPr>
          <w:rFonts w:ascii="Calibri" w:hAnsi="Calibri"/>
          <w:b w:val="0"/>
          <w:i w:val="0"/>
          <w:color w:val="111827"/>
          <w:sz w:val="22"/>
        </w:rPr>
        <w:t>Deployment overview and completion criteria</w:t>
      </w:r>
    </w:p>
    <w:p>
      <w:pPr>
        <w:pStyle w:val="ListNumber"/>
      </w:pPr>
      <w:r>
        <w:rPr>
          <w:rFonts w:ascii="Calibri" w:hAnsi="Calibri"/>
          <w:b w:val="0"/>
          <w:i w:val="0"/>
          <w:color w:val="111827"/>
          <w:sz w:val="22"/>
        </w:rPr>
        <w:t>Verified architecture</w:t>
      </w:r>
    </w:p>
    <w:p>
      <w:pPr>
        <w:pStyle w:val="ListNumber"/>
      </w:pPr>
      <w:r>
        <w:rPr>
          <w:rFonts w:ascii="Calibri" w:hAnsi="Calibri"/>
          <w:b w:val="0"/>
          <w:i w:val="0"/>
          <w:color w:val="111827"/>
          <w:sz w:val="22"/>
        </w:rPr>
        <w:t>Prerequisites and account preparation</w:t>
      </w:r>
    </w:p>
    <w:p>
      <w:pPr>
        <w:pStyle w:val="ListNumber"/>
      </w:pPr>
      <w:r>
        <w:rPr>
          <w:rFonts w:ascii="Calibri" w:hAnsi="Calibri"/>
          <w:b w:val="0"/>
          <w:i w:val="0"/>
          <w:color w:val="111827"/>
          <w:sz w:val="22"/>
        </w:rPr>
        <w:t>Repository and artifact preparation</w:t>
      </w:r>
    </w:p>
    <w:p>
      <w:pPr>
        <w:pStyle w:val="ListNumber"/>
      </w:pPr>
      <w:r>
        <w:rPr>
          <w:rFonts w:ascii="Calibri" w:hAnsi="Calibri"/>
          <w:b w:val="0"/>
          <w:i w:val="0"/>
          <w:color w:val="111827"/>
          <w:sz w:val="22"/>
        </w:rPr>
        <w:t>Deployment procedure</w:t>
      </w:r>
    </w:p>
    <w:p>
      <w:pPr>
        <w:pStyle w:val="ListNumber"/>
      </w:pPr>
      <w:r>
        <w:rPr>
          <w:rFonts w:ascii="Calibri" w:hAnsi="Calibri"/>
          <w:b w:val="0"/>
          <w:i w:val="0"/>
          <w:color w:val="111827"/>
          <w:sz w:val="22"/>
        </w:rPr>
        <w:t>Post-deployment configuration and application test</w:t>
      </w:r>
    </w:p>
    <w:p>
      <w:pPr>
        <w:pStyle w:val="ListNumber"/>
      </w:pPr>
      <w:r>
        <w:rPr>
          <w:rFonts w:ascii="Calibri" w:hAnsi="Calibri"/>
          <w:b w:val="0"/>
          <w:i w:val="0"/>
          <w:color w:val="111827"/>
          <w:sz w:val="22"/>
        </w:rPr>
        <w:t>End-to-end validation</w:t>
      </w:r>
    </w:p>
    <w:p>
      <w:pPr>
        <w:pStyle w:val="ListNumber"/>
      </w:pPr>
      <w:r>
        <w:rPr>
          <w:rFonts w:ascii="Calibri" w:hAnsi="Calibri"/>
          <w:b w:val="0"/>
          <w:i w:val="0"/>
          <w:color w:val="111827"/>
          <w:sz w:val="22"/>
        </w:rPr>
        <w:t>Troubleshooting and DLQ recovery</w:t>
      </w:r>
    </w:p>
    <w:p>
      <w:pPr>
        <w:pStyle w:val="ListNumber"/>
      </w:pPr>
      <w:r>
        <w:rPr>
          <w:rFonts w:ascii="Calibri" w:hAnsi="Calibri"/>
          <w:b w:val="0"/>
          <w:i w:val="0"/>
          <w:color w:val="111827"/>
          <w:sz w:val="22"/>
        </w:rPr>
        <w:t>Security explanation</w:t>
      </w:r>
    </w:p>
    <w:p>
      <w:pPr>
        <w:pStyle w:val="ListNumber"/>
      </w:pPr>
      <w:r>
        <w:rPr>
          <w:rFonts w:ascii="Calibri" w:hAnsi="Calibri"/>
          <w:b w:val="0"/>
          <w:i w:val="0"/>
          <w:color w:val="111827"/>
          <w:sz w:val="22"/>
        </w:rPr>
        <w:t>Monitoring and cost controls</w:t>
      </w:r>
    </w:p>
    <w:p>
      <w:pPr>
        <w:pStyle w:val="ListNumber"/>
      </w:pPr>
      <w:r>
        <w:rPr>
          <w:rFonts w:ascii="Calibri" w:hAnsi="Calibri"/>
          <w:b w:val="0"/>
          <w:i w:val="0"/>
          <w:color w:val="111827"/>
          <w:sz w:val="22"/>
        </w:rPr>
        <w:t>Rollback and cleanup</w:t>
      </w:r>
    </w:p>
    <w:p>
      <w:pPr>
        <w:pStyle w:val="ListNumber"/>
      </w:pPr>
      <w:r>
        <w:rPr>
          <w:rFonts w:ascii="Calibri" w:hAnsi="Calibri"/>
          <w:b w:val="0"/>
          <w:i w:val="0"/>
          <w:color w:val="111827"/>
          <w:sz w:val="22"/>
        </w:rPr>
        <w:t>Deployment checklist</w:t>
      </w:r>
    </w:p>
    <w:p>
      <w:pPr>
        <w:pStyle w:val="ListNumber"/>
      </w:pPr>
      <w:r>
        <w:rPr>
          <w:rFonts w:ascii="Calibri" w:hAnsi="Calibri"/>
          <w:b w:val="0"/>
          <w:i w:val="0"/>
          <w:color w:val="111827"/>
          <w:sz w:val="22"/>
        </w:rPr>
        <w:t>Configuration record</w:t>
      </w:r>
    </w:p>
    <w:p>
      <w:pPr>
        <w:pStyle w:val="ListNumber"/>
      </w:pPr>
      <w:r>
        <w:rPr>
          <w:rFonts w:ascii="Calibri" w:hAnsi="Calibri"/>
          <w:b w:val="0"/>
          <w:i w:val="0"/>
          <w:color w:val="111827"/>
          <w:sz w:val="22"/>
        </w:rPr>
        <w:t>Operator Q&amp;A</w:t>
      </w:r>
    </w:p>
    <w:p>
      <w:pPr>
        <w:pStyle w:val="ListNumber"/>
      </w:pPr>
      <w:r>
        <w:rPr>
          <w:rFonts w:ascii="Calibri" w:hAnsi="Calibri"/>
          <w:b w:val="0"/>
          <w:i w:val="0"/>
          <w:color w:val="111827"/>
          <w:sz w:val="22"/>
        </w:rPr>
        <w:t>Sources and verification notes</w:t>
      </w:r>
    </w:p>
    <w:tbl>
      <w:tblPr>
        <w:tblW w:type="dxa" w:w="9360"/>
        <w:jc w:val="left"/>
        <w:tblLayout w:type="fixed"/>
        <w:tblLook w:firstColumn="1" w:firstRow="1" w:lastColumn="0" w:lastRow="0" w:noHBand="0" w:noVBand="1" w:val="04A0"/>
        <w:tblInd w:w="120" w:type="dxa"/>
      </w:tblPr>
      <w:tblGrid>
        <w:gridCol w:w="9360"/>
      </w:tblGrid>
      <w:tr>
        <w:tc>
          <w:tcPr>
            <w:tcW w:type="dxa" w:w="9360"/>
            <w:tcMar>
              <w:top w:w="100" w:type="dxa"/>
              <w:start w:w="130" w:type="dxa"/>
              <w:bottom w:w="100" w:type="dxa"/>
              <w:end w:w="130" w:type="dxa"/>
            </w:tcMar>
            <w:vAlign w:val="center"/>
            <w:shd w:fill="E8F2F8"/>
          </w:tcPr>
          <w:p>
            <w:pPr>
              <w:spacing w:after="40"/>
            </w:pPr>
            <w:r>
              <w:rPr>
                <w:rFonts w:ascii="Calibri" w:hAnsi="Calibri"/>
                <w:b/>
                <w:i w:val="0"/>
                <w:color w:val="2377A8"/>
                <w:sz w:val="18"/>
              </w:rPr>
              <w:t>NO-CHANGE BOUNDARY</w:t>
            </w:r>
          </w:p>
          <w:p>
            <w:pPr>
              <w:spacing w:after="0"/>
            </w:pPr>
            <w:r>
              <w:rPr>
                <w:rFonts w:ascii="Calibri" w:hAnsi="Calibri"/>
                <w:b w:val="0"/>
                <w:i w:val="0"/>
                <w:color w:val="111827"/>
                <w:sz w:val="21"/>
              </w:rPr>
              <w:t>This guide was produced without creating, updating, or deleting AWS resources. Read-only AWS configuration checks were used only to reconcile the instructions with the currently deployed demo.</w:t>
            </w:r>
          </w:p>
        </w:tc>
      </w:tr>
    </w:tbl>
    <w:p>
      <w:pPr>
        <w:spacing w:after="40"/>
      </w:pPr>
    </w:p>
    <w:p>
      <w:r>
        <w:br w:type="page"/>
      </w:r>
    </w:p>
    <w:p>
      <w:pPr>
        <w:pStyle w:val="Heading1"/>
      </w:pPr>
      <w:r>
        <w:t>1. Deployment overview and completion criteria</w:t>
      </w:r>
    </w:p>
    <w:p>
      <w:pPr>
        <w:pStyle w:val="Heading2"/>
      </w:pPr>
      <w:r>
        <w:t>Intended operator</w:t>
      </w:r>
    </w:p>
    <w:p>
      <w:r>
        <w:rPr>
          <w:rFonts w:ascii="Calibri" w:hAnsi="Calibri"/>
          <w:b w:val="0"/>
          <w:i w:val="0"/>
          <w:color w:val="111827"/>
          <w:sz w:val="22"/>
        </w:rPr>
        <w:t>This runbook is for an AWS engineer, Solutions Architect, platform engineer, or application owner who has the PilarPrep repository and permission to deploy its CloudFormation stacks. The operator should be comfortable using PowerShell, the AWS CLI, CloudFormation, and the AWS Management Console.</w:t>
      </w:r>
    </w:p>
    <w:p>
      <w:pPr>
        <w:pStyle w:val="Heading2"/>
      </w:pPr>
      <w:r>
        <w:t>Completion criteria</w:t>
      </w:r>
    </w:p>
    <w:p>
      <w:pPr>
        <w:pStyle w:val="ListBullet"/>
      </w:pPr>
      <w:r>
        <w:rPr>
          <w:rFonts w:ascii="Calibri" w:hAnsi="Calibri"/>
          <w:b w:val="0"/>
          <w:i w:val="0"/>
          <w:color w:val="111827"/>
          <w:sz w:val="22"/>
        </w:rPr>
        <w:t>The caller uses an assumed deployment role or IAM Identity Center session, never AWS account root credentials.</w:t>
      </w:r>
    </w:p>
    <w:p>
      <w:pPr>
        <w:pStyle w:val="ListBullet"/>
      </w:pPr>
      <w:r>
        <w:rPr>
          <w:rFonts w:ascii="Calibri" w:hAnsi="Calibri"/>
          <w:b w:val="0"/>
          <w:i w:val="0"/>
          <w:color w:val="111827"/>
          <w:sz w:val="22"/>
        </w:rPr>
        <w:t>Local Lambda and AgentCore artifacts are packaged into a private S3 packaging bucket owned by the target account.</w:t>
      </w:r>
    </w:p>
    <w:p>
      <w:pPr>
        <w:pStyle w:val="ListBullet"/>
      </w:pPr>
      <w:r>
        <w:rPr>
          <w:rFonts w:ascii="Calibri" w:hAnsi="Calibri"/>
          <w:b w:val="0"/>
          <w:i w:val="0"/>
          <w:color w:val="111827"/>
          <w:sz w:val="22"/>
        </w:rPr>
        <w:t>The pillarprep-bedrock, pillarprep-agentcore, pillarprep-jobs, and pillarprep-frontend stacks reach CREATE_COMPLETE or UPDATE_COMPLETE in dependency order.</w:t>
      </w:r>
    </w:p>
    <w:p>
      <w:pPr>
        <w:pStyle w:val="ListBullet"/>
      </w:pPr>
      <w:r>
        <w:rPr>
          <w:rFonts w:ascii="Calibri" w:hAnsi="Calibri"/>
          <w:b w:val="0"/>
          <w:i w:val="0"/>
          <w:color w:val="111827"/>
          <w:sz w:val="22"/>
        </w:rPr>
        <w:t>AgentCore is updated after the Jobs stack so the unified worker role can invoke the Runtime.</w:t>
      </w:r>
    </w:p>
    <w:p>
      <w:pPr>
        <w:pStyle w:val="ListBullet"/>
      </w:pPr>
      <w:r>
        <w:rPr>
          <w:rFonts w:ascii="Calibri" w:hAnsi="Calibri"/>
          <w:b w:val="0"/>
          <w:i w:val="0"/>
          <w:color w:val="111827"/>
          <w:sz w:val="22"/>
        </w:rPr>
        <w:t>The React frontend is built with the deployed Jobs API URL, Region, and Cognito Identity Pool ID, uploaded to private S3, and served through CloudFront over HTTPS.</w:t>
      </w:r>
    </w:p>
    <w:p>
      <w:pPr>
        <w:pStyle w:val="ListBullet"/>
      </w:pPr>
      <w:r>
        <w:rPr>
          <w:rFonts w:ascii="Calibri" w:hAnsi="Calibri"/>
          <w:b w:val="0"/>
          <w:i w:val="0"/>
          <w:color w:val="111827"/>
          <w:sz w:val="22"/>
        </w:rPr>
        <w:t>A custom scenario completes brief generation, targeted refinement, approval, handoff, catch-up, and DOCX download.</w:t>
      </w:r>
    </w:p>
    <w:p>
      <w:pPr>
        <w:pStyle w:val="ListBullet"/>
      </w:pPr>
      <w:r>
        <w:rPr>
          <w:rFonts w:ascii="Calibri" w:hAnsi="Calibri"/>
          <w:b w:val="0"/>
          <w:i w:val="0"/>
          <w:color w:val="111827"/>
          <w:sz w:val="22"/>
        </w:rPr>
        <w:t>Direct S3 access is denied, unsigned API requests are rejected, alarms are healthy, and the main queue and DLQ return to zero.</w:t>
      </w:r>
    </w:p>
    <w:p>
      <w:pPr>
        <w:pStyle w:val="ListBullet"/>
      </w:pPr>
      <w:r>
        <w:rPr>
          <w:rFonts w:ascii="Calibri" w:hAnsi="Calibri"/>
          <w:b w:val="0"/>
          <w:i w:val="0"/>
          <w:color w:val="111827"/>
          <w:sz w:val="22"/>
        </w:rPr>
        <w:t>Stack outputs, validation evidence, and cleanup ownership are recorded.</w:t>
      </w:r>
    </w:p>
    <w:p>
      <w:pPr>
        <w:pStyle w:val="Heading2"/>
      </w:pPr>
      <w:r>
        <w:t>Deployment phases</w:t>
      </w:r>
    </w:p>
    <w:tbl>
      <w:tblPr>
        <w:tblW w:type="dxa" w:w="9360"/>
        <w:tblLayout w:type="fixed"/>
        <w:tblLook w:firstColumn="1" w:firstRow="1" w:lastColumn="0" w:lastRow="0" w:noHBand="0" w:noVBand="1" w:val="04A0"/>
        <w:jc w:val="left"/>
        <w:tblInd w:w="120" w:type="dxa"/>
      </w:tblPr>
      <w:tblGrid>
        <w:gridCol w:w="850"/>
        <w:gridCol w:w="6650"/>
        <w:gridCol w:w="1860"/>
      </w:tblGrid>
      <w:tr>
        <w:trPr>
          <w:tblHeader w:val="true"/>
        </w:trPr>
        <w:tc>
          <w:tcPr>
            <w:tcW w:type="dxa" w:w="850"/>
            <w:tcMar>
              <w:top w:w="100" w:type="dxa"/>
              <w:start w:w="130" w:type="dxa"/>
              <w:bottom w:w="100" w:type="dxa"/>
              <w:end w:w="130" w:type="dxa"/>
            </w:tcMar>
            <w:vAlign w:val="center"/>
            <w:shd w:fill="172033"/>
          </w:tcPr>
          <w:p>
            <w:pPr>
              <w:spacing w:after="0"/>
            </w:pPr>
            <w:r>
              <w:rPr>
                <w:rFonts w:ascii="Calibri" w:hAnsi="Calibri"/>
                <w:b/>
                <w:i w:val="0"/>
                <w:color w:val="FFFFFF"/>
                <w:sz w:val="18"/>
              </w:rPr>
              <w:t>Phase</w:t>
            </w:r>
          </w:p>
        </w:tc>
        <w:tc>
          <w:tcPr>
            <w:tcW w:type="dxa" w:w="6650"/>
            <w:tcMar>
              <w:top w:w="100" w:type="dxa"/>
              <w:start w:w="130" w:type="dxa"/>
              <w:bottom w:w="100" w:type="dxa"/>
              <w:end w:w="130" w:type="dxa"/>
            </w:tcMar>
            <w:vAlign w:val="center"/>
            <w:shd w:fill="172033"/>
          </w:tcPr>
          <w:p>
            <w:pPr>
              <w:spacing w:after="0"/>
            </w:pPr>
            <w:r>
              <w:rPr>
                <w:rFonts w:ascii="Calibri" w:hAnsi="Calibri"/>
                <w:b/>
                <w:i w:val="0"/>
                <w:color w:val="FFFFFF"/>
                <w:sz w:val="18"/>
              </w:rPr>
              <w:t>Activity</w:t>
            </w:r>
          </w:p>
        </w:tc>
        <w:tc>
          <w:tcPr>
            <w:tcW w:type="dxa" w:w="1860"/>
            <w:tcMar>
              <w:top w:w="100" w:type="dxa"/>
              <w:start w:w="130" w:type="dxa"/>
              <w:bottom w:w="100" w:type="dxa"/>
              <w:end w:w="130" w:type="dxa"/>
            </w:tcMar>
            <w:vAlign w:val="center"/>
            <w:shd w:fill="172033"/>
          </w:tcPr>
          <w:p>
            <w:pPr>
              <w:spacing w:after="0"/>
            </w:pPr>
            <w:r>
              <w:rPr>
                <w:rFonts w:ascii="Calibri" w:hAnsi="Calibri"/>
                <w:b/>
                <w:i w:val="0"/>
                <w:color w:val="FFFFFF"/>
                <w:sz w:val="18"/>
              </w:rPr>
              <w:t>Typical elapsed time</w:t>
            </w:r>
          </w:p>
        </w:tc>
      </w:tr>
      <w:tr>
        <w:tc>
          <w:tcPr>
            <w:tcW w:type="dxa" w:w="850"/>
            <w:shd w:fill="FFFFFF"/>
            <w:tcMar>
              <w:top w:w="100" w:type="dxa"/>
              <w:start w:w="130" w:type="dxa"/>
              <w:bottom w:w="100" w:type="dxa"/>
              <w:end w:w="130" w:type="dxa"/>
            </w:tcMar>
            <w:vAlign w:val="center"/>
          </w:tcPr>
          <w:p>
            <w:pPr>
              <w:spacing w:after="0"/>
            </w:pPr>
            <w:r>
              <w:rPr>
                <w:rFonts w:ascii="Calibri" w:hAnsi="Calibri"/>
                <w:b w:val="0"/>
                <w:i w:val="0"/>
                <w:color w:val="111827"/>
                <w:sz w:val="18"/>
              </w:rPr>
              <w:t>1</w:t>
            </w:r>
          </w:p>
        </w:tc>
        <w:tc>
          <w:tcPr>
            <w:tcW w:type="dxa" w:w="6650"/>
            <w:shd w:fill="FFFFFF"/>
            <w:tcMar>
              <w:top w:w="100" w:type="dxa"/>
              <w:start w:w="130" w:type="dxa"/>
              <w:bottom w:w="100" w:type="dxa"/>
              <w:end w:w="130" w:type="dxa"/>
            </w:tcMar>
            <w:vAlign w:val="center"/>
          </w:tcPr>
          <w:p>
            <w:pPr>
              <w:spacing w:after="0"/>
            </w:pPr>
            <w:r>
              <w:rPr>
                <w:rFonts w:ascii="Calibri" w:hAnsi="Calibri"/>
                <w:b w:val="0"/>
                <w:i w:val="0"/>
                <w:color w:val="111827"/>
                <w:sz w:val="18"/>
              </w:rPr>
              <w:t>Identity, Region, prerequisites, and Bedrock model access</w:t>
            </w:r>
          </w:p>
        </w:tc>
        <w:tc>
          <w:tcPr>
            <w:tcW w:type="dxa" w:w="1860"/>
            <w:shd w:fill="FFFFFF"/>
            <w:tcMar>
              <w:top w:w="100" w:type="dxa"/>
              <w:start w:w="130" w:type="dxa"/>
              <w:bottom w:w="100" w:type="dxa"/>
              <w:end w:w="130" w:type="dxa"/>
            </w:tcMar>
            <w:vAlign w:val="center"/>
          </w:tcPr>
          <w:p>
            <w:pPr>
              <w:spacing w:after="0"/>
            </w:pPr>
            <w:r>
              <w:rPr>
                <w:rFonts w:ascii="Calibri" w:hAnsi="Calibri"/>
                <w:b w:val="0"/>
                <w:i w:val="0"/>
                <w:color w:val="111827"/>
                <w:sz w:val="18"/>
              </w:rPr>
              <w:t>10-20 min</w:t>
            </w:r>
          </w:p>
        </w:tc>
      </w:tr>
      <w:tr>
        <w:tc>
          <w:tcPr>
            <w:tcW w:type="dxa" w:w="850"/>
            <w:shd w:fill="F3F5F7"/>
            <w:tcMar>
              <w:top w:w="100" w:type="dxa"/>
              <w:start w:w="130" w:type="dxa"/>
              <w:bottom w:w="100" w:type="dxa"/>
              <w:end w:w="130" w:type="dxa"/>
            </w:tcMar>
            <w:vAlign w:val="center"/>
          </w:tcPr>
          <w:p>
            <w:pPr>
              <w:spacing w:after="0"/>
            </w:pPr>
            <w:r>
              <w:rPr>
                <w:rFonts w:ascii="Calibri" w:hAnsi="Calibri"/>
                <w:b w:val="0"/>
                <w:i w:val="0"/>
                <w:color w:val="111827"/>
                <w:sz w:val="18"/>
              </w:rPr>
              <w:t>2</w:t>
            </w:r>
          </w:p>
        </w:tc>
        <w:tc>
          <w:tcPr>
            <w:tcW w:type="dxa" w:w="6650"/>
            <w:shd w:fill="F3F5F7"/>
            <w:tcMar>
              <w:top w:w="100" w:type="dxa"/>
              <w:start w:w="130" w:type="dxa"/>
              <w:bottom w:w="100" w:type="dxa"/>
              <w:end w:w="130" w:type="dxa"/>
            </w:tcMar>
            <w:vAlign w:val="center"/>
          </w:tcPr>
          <w:p>
            <w:pPr>
              <w:spacing w:after="0"/>
            </w:pPr>
            <w:r>
              <w:rPr>
                <w:rFonts w:ascii="Calibri" w:hAnsi="Calibri"/>
                <w:b w:val="0"/>
                <w:i w:val="0"/>
                <w:color w:val="111827"/>
                <w:sz w:val="18"/>
              </w:rPr>
              <w:t>Packaging bucket, core backend, and AgentCore artifacts</w:t>
            </w:r>
          </w:p>
        </w:tc>
        <w:tc>
          <w:tcPr>
            <w:tcW w:type="dxa" w:w="1860"/>
            <w:shd w:fill="F3F5F7"/>
            <w:tcMar>
              <w:top w:w="100" w:type="dxa"/>
              <w:start w:w="130" w:type="dxa"/>
              <w:bottom w:w="100" w:type="dxa"/>
              <w:end w:w="130" w:type="dxa"/>
            </w:tcMar>
            <w:vAlign w:val="center"/>
          </w:tcPr>
          <w:p>
            <w:pPr>
              <w:spacing w:after="0"/>
            </w:pPr>
            <w:r>
              <w:rPr>
                <w:rFonts w:ascii="Calibri" w:hAnsi="Calibri"/>
                <w:b w:val="0"/>
                <w:i w:val="0"/>
                <w:color w:val="111827"/>
                <w:sz w:val="18"/>
              </w:rPr>
              <w:t>20-40 min</w:t>
            </w:r>
          </w:p>
        </w:tc>
      </w:tr>
      <w:tr>
        <w:tc>
          <w:tcPr>
            <w:tcW w:type="dxa" w:w="850"/>
            <w:shd w:fill="FFFFFF"/>
            <w:tcMar>
              <w:top w:w="100" w:type="dxa"/>
              <w:start w:w="130" w:type="dxa"/>
              <w:bottom w:w="100" w:type="dxa"/>
              <w:end w:w="130" w:type="dxa"/>
            </w:tcMar>
            <w:vAlign w:val="center"/>
          </w:tcPr>
          <w:p>
            <w:pPr>
              <w:spacing w:after="0"/>
            </w:pPr>
            <w:r>
              <w:rPr>
                <w:rFonts w:ascii="Calibri" w:hAnsi="Calibri"/>
                <w:b w:val="0"/>
                <w:i w:val="0"/>
                <w:color w:val="111827"/>
                <w:sz w:val="18"/>
              </w:rPr>
              <w:t>3</w:t>
            </w:r>
          </w:p>
        </w:tc>
        <w:tc>
          <w:tcPr>
            <w:tcW w:type="dxa" w:w="6650"/>
            <w:shd w:fill="FFFFFF"/>
            <w:tcMar>
              <w:top w:w="100" w:type="dxa"/>
              <w:start w:w="130" w:type="dxa"/>
              <w:bottom w:w="100" w:type="dxa"/>
              <w:end w:w="130" w:type="dxa"/>
            </w:tcMar>
            <w:vAlign w:val="center"/>
          </w:tcPr>
          <w:p>
            <w:pPr>
              <w:spacing w:after="0"/>
            </w:pPr>
            <w:r>
              <w:rPr>
                <w:rFonts w:ascii="Calibri" w:hAnsi="Calibri"/>
                <w:b w:val="0"/>
                <w:i w:val="0"/>
                <w:color w:val="111827"/>
                <w:sz w:val="18"/>
              </w:rPr>
              <w:t>Jobs pipeline and AgentCore worker authorization update</w:t>
            </w:r>
          </w:p>
        </w:tc>
        <w:tc>
          <w:tcPr>
            <w:tcW w:type="dxa" w:w="1860"/>
            <w:shd w:fill="FFFFFF"/>
            <w:tcMar>
              <w:top w:w="100" w:type="dxa"/>
              <w:start w:w="130" w:type="dxa"/>
              <w:bottom w:w="100" w:type="dxa"/>
              <w:end w:w="130" w:type="dxa"/>
            </w:tcMar>
            <w:vAlign w:val="center"/>
          </w:tcPr>
          <w:p>
            <w:pPr>
              <w:spacing w:after="0"/>
            </w:pPr>
            <w:r>
              <w:rPr>
                <w:rFonts w:ascii="Calibri" w:hAnsi="Calibri"/>
                <w:b w:val="0"/>
                <w:i w:val="0"/>
                <w:color w:val="111827"/>
                <w:sz w:val="18"/>
              </w:rPr>
              <w:t>10-20 min</w:t>
            </w:r>
          </w:p>
        </w:tc>
      </w:tr>
      <w:tr>
        <w:tc>
          <w:tcPr>
            <w:tcW w:type="dxa" w:w="850"/>
            <w:shd w:fill="F3F5F7"/>
            <w:tcMar>
              <w:top w:w="100" w:type="dxa"/>
              <w:start w:w="130" w:type="dxa"/>
              <w:bottom w:w="100" w:type="dxa"/>
              <w:end w:w="130" w:type="dxa"/>
            </w:tcMar>
            <w:vAlign w:val="center"/>
          </w:tcPr>
          <w:p>
            <w:pPr>
              <w:spacing w:after="0"/>
            </w:pPr>
            <w:r>
              <w:rPr>
                <w:rFonts w:ascii="Calibri" w:hAnsi="Calibri"/>
                <w:b w:val="0"/>
                <w:i w:val="0"/>
                <w:color w:val="111827"/>
                <w:sz w:val="18"/>
              </w:rPr>
              <w:t>4</w:t>
            </w:r>
          </w:p>
        </w:tc>
        <w:tc>
          <w:tcPr>
            <w:tcW w:type="dxa" w:w="6650"/>
            <w:shd w:fill="F3F5F7"/>
            <w:tcMar>
              <w:top w:w="100" w:type="dxa"/>
              <w:start w:w="130" w:type="dxa"/>
              <w:bottom w:w="100" w:type="dxa"/>
              <w:end w:w="130" w:type="dxa"/>
            </w:tcMar>
            <w:vAlign w:val="center"/>
          </w:tcPr>
          <w:p>
            <w:pPr>
              <w:spacing w:after="0"/>
            </w:pPr>
            <w:r>
              <w:rPr>
                <w:rFonts w:ascii="Calibri" w:hAnsi="Calibri"/>
                <w:b w:val="0"/>
                <w:i w:val="0"/>
                <w:color w:val="111827"/>
                <w:sz w:val="18"/>
              </w:rPr>
              <w:t>Frontend build, hosting stack, asset upload, and invalidation</w:t>
            </w:r>
          </w:p>
        </w:tc>
        <w:tc>
          <w:tcPr>
            <w:tcW w:type="dxa" w:w="1860"/>
            <w:shd w:fill="F3F5F7"/>
            <w:tcMar>
              <w:top w:w="100" w:type="dxa"/>
              <w:start w:w="130" w:type="dxa"/>
              <w:bottom w:w="100" w:type="dxa"/>
              <w:end w:w="130" w:type="dxa"/>
            </w:tcMar>
            <w:vAlign w:val="center"/>
          </w:tcPr>
          <w:p>
            <w:pPr>
              <w:spacing w:after="0"/>
            </w:pPr>
            <w:r>
              <w:rPr>
                <w:rFonts w:ascii="Calibri" w:hAnsi="Calibri"/>
                <w:b w:val="0"/>
                <w:i w:val="0"/>
                <w:color w:val="111827"/>
                <w:sz w:val="18"/>
              </w:rPr>
              <w:t>10-20 min</w:t>
            </w:r>
          </w:p>
        </w:tc>
      </w:tr>
      <w:tr>
        <w:tc>
          <w:tcPr>
            <w:tcW w:type="dxa" w:w="850"/>
            <w:shd w:fill="FFFFFF"/>
            <w:tcMar>
              <w:top w:w="100" w:type="dxa"/>
              <w:start w:w="130" w:type="dxa"/>
              <w:bottom w:w="100" w:type="dxa"/>
              <w:end w:w="130" w:type="dxa"/>
            </w:tcMar>
            <w:vAlign w:val="center"/>
          </w:tcPr>
          <w:p>
            <w:pPr>
              <w:spacing w:after="0"/>
            </w:pPr>
            <w:r>
              <w:rPr>
                <w:rFonts w:ascii="Calibri" w:hAnsi="Calibri"/>
                <w:b w:val="0"/>
                <w:i w:val="0"/>
                <w:color w:val="111827"/>
                <w:sz w:val="18"/>
              </w:rPr>
              <w:t>5</w:t>
            </w:r>
          </w:p>
        </w:tc>
        <w:tc>
          <w:tcPr>
            <w:tcW w:type="dxa" w:w="6650"/>
            <w:shd w:fill="FFFFFF"/>
            <w:tcMar>
              <w:top w:w="100" w:type="dxa"/>
              <w:start w:w="130" w:type="dxa"/>
              <w:bottom w:w="100" w:type="dxa"/>
              <w:end w:w="130" w:type="dxa"/>
            </w:tcMar>
            <w:vAlign w:val="center"/>
          </w:tcPr>
          <w:p>
            <w:pPr>
              <w:spacing w:after="0"/>
            </w:pPr>
            <w:r>
              <w:rPr>
                <w:rFonts w:ascii="Calibri" w:hAnsi="Calibri"/>
                <w:b w:val="0"/>
                <w:i w:val="0"/>
                <w:color w:val="111827"/>
                <w:sz w:val="18"/>
              </w:rPr>
              <w:t>Functional smoke test, security checks, and evidence capture</w:t>
            </w:r>
          </w:p>
        </w:tc>
        <w:tc>
          <w:tcPr>
            <w:tcW w:type="dxa" w:w="1860"/>
            <w:shd w:fill="FFFFFF"/>
            <w:tcMar>
              <w:top w:w="100" w:type="dxa"/>
              <w:start w:w="130" w:type="dxa"/>
              <w:bottom w:w="100" w:type="dxa"/>
              <w:end w:w="130" w:type="dxa"/>
            </w:tcMar>
            <w:vAlign w:val="center"/>
          </w:tcPr>
          <w:p>
            <w:pPr>
              <w:spacing w:after="0"/>
            </w:pPr>
            <w:r>
              <w:rPr>
                <w:rFonts w:ascii="Calibri" w:hAnsi="Calibri"/>
                <w:b w:val="0"/>
                <w:i w:val="0"/>
                <w:color w:val="111827"/>
                <w:sz w:val="18"/>
              </w:rPr>
              <w:t>15-30 min</w:t>
            </w:r>
          </w:p>
        </w:tc>
      </w:tr>
    </w:tbl>
    <w:p>
      <w:pPr>
        <w:spacing w:after="40"/>
      </w:pPr>
    </w:p>
    <w:tbl>
      <w:tblPr>
        <w:tblW w:type="dxa" w:w="9360"/>
        <w:jc w:val="left"/>
        <w:tblLayout w:type="fixed"/>
        <w:tblLook w:firstColumn="1" w:firstRow="1" w:lastColumn="0" w:lastRow="0" w:noHBand="0" w:noVBand="1" w:val="04A0"/>
        <w:tblInd w:w="120" w:type="dxa"/>
      </w:tblPr>
      <w:tblGrid>
        <w:gridCol w:w="9360"/>
      </w:tblGrid>
      <w:tr>
        <w:tc>
          <w:tcPr>
            <w:tcW w:type="dxa" w:w="9360"/>
            <w:tcMar>
              <w:top w:w="100" w:type="dxa"/>
              <w:start w:w="130" w:type="dxa"/>
              <w:bottom w:w="100" w:type="dxa"/>
              <w:end w:w="130" w:type="dxa"/>
            </w:tcMar>
            <w:vAlign w:val="center"/>
            <w:shd w:fill="FFF4DF"/>
          </w:tcPr>
          <w:p>
            <w:pPr>
              <w:spacing w:after="40"/>
            </w:pPr>
            <w:r>
              <w:rPr>
                <w:rFonts w:ascii="Calibri" w:hAnsi="Calibri"/>
                <w:b/>
                <w:i w:val="0"/>
                <w:color w:val="FF9900"/>
                <w:sz w:val="18"/>
              </w:rPr>
              <w:t>PREFLIGHT GATE</w:t>
            </w:r>
          </w:p>
          <w:p>
            <w:pPr>
              <w:spacing w:after="0"/>
            </w:pPr>
            <w:r>
              <w:rPr>
                <w:rFonts w:ascii="Calibri" w:hAnsi="Calibri"/>
                <w:b w:val="0"/>
                <w:i w:val="0"/>
                <w:color w:val="111827"/>
                <w:sz w:val="21"/>
              </w:rPr>
              <w:t>Do not begin stack creation until the Region is us-east-1, the temporary deployment identity works, Nova model access is confirmed, and the packaging bucket belongs to the target account.</w:t>
            </w:r>
          </w:p>
        </w:tc>
      </w:tr>
    </w:tbl>
    <w:p>
      <w:pPr>
        <w:spacing w:after="40"/>
      </w:pPr>
    </w:p>
    <w:p>
      <w:r>
        <w:br w:type="page"/>
      </w:r>
    </w:p>
    <w:p>
      <w:pPr>
        <w:pStyle w:val="Heading1"/>
      </w:pPr>
      <w:r>
        <w:t>2. Verified architecture</w:t>
      </w:r>
    </w:p>
    <w:p>
      <w:r>
        <w:rPr>
          <w:rFonts w:ascii="Calibri" w:hAnsi="Calibri"/>
          <w:b w:val="0"/>
          <w:i w:val="0"/>
          <w:color w:val="111827"/>
          <w:sz w:val="22"/>
        </w:rPr>
        <w:t>PilarPrep is a request-driven serverless application. CloudFront serves a React/Vite build from private S3. The browser obtains short-lived credentials from Cognito, signs a request to one IAM-authorized Jobs API, and receives a job ID. The API stores a pointer to the request, places a pointer-only message on SQS, and returns immediately. One worker invokes Bedrock for generation and refinement or AgentCore for handoff and catch-up.</w:t>
      </w:r>
    </w:p>
    <w:p>
      <w:pPr>
        <w:jc w:val="center"/>
      </w:pPr>
      <w:r>
        <w:drawing>
          <wp:inline xmlns:a="http://schemas.openxmlformats.org/drawingml/2006/main" xmlns:pic="http://schemas.openxmlformats.org/drawingml/2006/picture">
            <wp:extent cx="5897880" cy="3317558"/>
            <wp:docPr id="1" name="Picture 1"/>
            <wp:cNvGraphicFramePr>
              <a:graphicFrameLocks noChangeAspect="1"/>
            </wp:cNvGraphicFramePr>
            <a:graphic>
              <a:graphicData uri="http://schemas.openxmlformats.org/drawingml/2006/picture">
                <pic:pic>
                  <pic:nvPicPr>
                    <pic:cNvPr id="0" name="architecture.png"/>
                    <pic:cNvPicPr/>
                  </pic:nvPicPr>
                  <pic:blipFill>
                    <a:blip r:embed="rId11"/>
                    <a:stretch>
                      <a:fillRect/>
                    </a:stretch>
                  </pic:blipFill>
                  <pic:spPr>
                    <a:xfrm>
                      <a:off x="0" y="0"/>
                      <a:ext cx="5897880" cy="3317558"/>
                    </a:xfrm>
                    <a:prstGeom prst="rect"/>
                  </pic:spPr>
                </pic:pic>
              </a:graphicData>
            </a:graphic>
          </wp:inline>
        </w:drawing>
      </w:r>
    </w:p>
    <w:p>
      <w:pPr>
        <w:spacing w:after="160"/>
        <w:jc w:val="center"/>
      </w:pPr>
      <w:r>
        <w:rPr>
          <w:rFonts w:ascii="Calibri" w:hAnsi="Calibri"/>
          <w:b w:val="0"/>
          <w:i/>
          <w:color w:val="5D6878"/>
          <w:sz w:val="18"/>
        </w:rPr>
        <w:t>Figure 1. Current PilarPrep request architecture verified against the unified Jobs implementation.</w:t>
      </w:r>
    </w:p>
    <w:p>
      <w:pPr>
        <w:pStyle w:val="Heading2"/>
      </w:pPr>
      <w:r>
        <w:t>AWS service responsibilities</w:t>
      </w:r>
    </w:p>
    <w:tbl>
      <w:tblPr>
        <w:tblW w:type="dxa" w:w="9360"/>
        <w:tblLayout w:type="fixed"/>
        <w:tblLook w:firstColumn="1" w:firstRow="1" w:lastColumn="0" w:lastRow="0" w:noHBand="0" w:noVBand="1" w:val="04A0"/>
        <w:jc w:val="left"/>
        <w:tblInd w:w="120" w:type="dxa"/>
      </w:tblPr>
      <w:tblGrid>
        <w:gridCol w:w="1800"/>
        <w:gridCol w:w="4110"/>
        <w:gridCol w:w="3450"/>
      </w:tblGrid>
      <w:tr>
        <w:trPr>
          <w:tblHeader w:val="true"/>
        </w:trPr>
        <w:tc>
          <w:tcPr>
            <w:tcW w:type="dxa" w:w="1800"/>
            <w:tcMar>
              <w:top w:w="100" w:type="dxa"/>
              <w:start w:w="130" w:type="dxa"/>
              <w:bottom w:w="100" w:type="dxa"/>
              <w:end w:w="130" w:type="dxa"/>
            </w:tcMar>
            <w:vAlign w:val="center"/>
            <w:shd w:fill="172033"/>
          </w:tcPr>
          <w:p>
            <w:pPr>
              <w:spacing w:after="0"/>
            </w:pPr>
            <w:r>
              <w:rPr>
                <w:rFonts w:ascii="Calibri" w:hAnsi="Calibri"/>
                <w:b/>
                <w:i w:val="0"/>
                <w:color w:val="FFFFFF"/>
                <w:sz w:val="18"/>
              </w:rPr>
              <w:t>AWS service</w:t>
            </w:r>
          </w:p>
        </w:tc>
        <w:tc>
          <w:tcPr>
            <w:tcW w:type="dxa" w:w="4110"/>
            <w:tcMar>
              <w:top w:w="100" w:type="dxa"/>
              <w:start w:w="130" w:type="dxa"/>
              <w:bottom w:w="100" w:type="dxa"/>
              <w:end w:w="130" w:type="dxa"/>
            </w:tcMar>
            <w:vAlign w:val="center"/>
            <w:shd w:fill="172033"/>
          </w:tcPr>
          <w:p>
            <w:pPr>
              <w:spacing w:after="0"/>
            </w:pPr>
            <w:r>
              <w:rPr>
                <w:rFonts w:ascii="Calibri" w:hAnsi="Calibri"/>
                <w:b/>
                <w:i w:val="0"/>
                <w:color w:val="FFFFFF"/>
                <w:sz w:val="18"/>
              </w:rPr>
              <w:t>PilarPrep responsibility</w:t>
            </w:r>
          </w:p>
        </w:tc>
        <w:tc>
          <w:tcPr>
            <w:tcW w:type="dxa" w:w="3450"/>
            <w:tcMar>
              <w:top w:w="100" w:type="dxa"/>
              <w:start w:w="130" w:type="dxa"/>
              <w:bottom w:w="100" w:type="dxa"/>
              <w:end w:w="130" w:type="dxa"/>
            </w:tcMar>
            <w:vAlign w:val="center"/>
            <w:shd w:fill="172033"/>
          </w:tcPr>
          <w:p>
            <w:pPr>
              <w:spacing w:after="0"/>
            </w:pPr>
            <w:r>
              <w:rPr>
                <w:rFonts w:ascii="Calibri" w:hAnsi="Calibri"/>
                <w:b/>
                <w:i w:val="0"/>
                <w:color w:val="FFFFFF"/>
                <w:sz w:val="18"/>
              </w:rPr>
              <w:t>Key verified setting</w:t>
            </w:r>
          </w:p>
        </w:tc>
      </w:tr>
      <w:tr>
        <w:tc>
          <w:tcPr>
            <w:tcW w:type="dxa" w:w="1800"/>
            <w:shd w:fill="FFFFFF"/>
            <w:tcMar>
              <w:top w:w="100" w:type="dxa"/>
              <w:start w:w="130" w:type="dxa"/>
              <w:bottom w:w="100" w:type="dxa"/>
              <w:end w:w="130" w:type="dxa"/>
            </w:tcMar>
            <w:vAlign w:val="center"/>
          </w:tcPr>
          <w:p>
            <w:pPr>
              <w:spacing w:after="0"/>
            </w:pPr>
            <w:r>
              <w:rPr>
                <w:rFonts w:ascii="Calibri" w:hAnsi="Calibri"/>
                <w:b w:val="0"/>
                <w:i w:val="0"/>
                <w:color w:val="111827"/>
                <w:sz w:val="17"/>
              </w:rPr>
              <w:t>CloudFront</w:t>
            </w:r>
          </w:p>
        </w:tc>
        <w:tc>
          <w:tcPr>
            <w:tcW w:type="dxa" w:w="4110"/>
            <w:shd w:fill="FFFFFF"/>
            <w:tcMar>
              <w:top w:w="100" w:type="dxa"/>
              <w:start w:w="130" w:type="dxa"/>
              <w:bottom w:w="100" w:type="dxa"/>
              <w:end w:w="130" w:type="dxa"/>
            </w:tcMar>
            <w:vAlign w:val="center"/>
          </w:tcPr>
          <w:p>
            <w:pPr>
              <w:spacing w:after="0"/>
            </w:pPr>
            <w:r>
              <w:rPr>
                <w:rFonts w:ascii="Calibri" w:hAnsi="Calibri"/>
                <w:b w:val="0"/>
                <w:i w:val="0"/>
                <w:color w:val="111827"/>
                <w:sz w:val="17"/>
              </w:rPr>
              <w:t>Public HTTPS presentation endpoint</w:t>
            </w:r>
          </w:p>
        </w:tc>
        <w:tc>
          <w:tcPr>
            <w:tcW w:type="dxa" w:w="3450"/>
            <w:shd w:fill="FFFFFF"/>
            <w:tcMar>
              <w:top w:w="100" w:type="dxa"/>
              <w:start w:w="130" w:type="dxa"/>
              <w:bottom w:w="100" w:type="dxa"/>
              <w:end w:w="130" w:type="dxa"/>
            </w:tcMar>
            <w:vAlign w:val="center"/>
          </w:tcPr>
          <w:p>
            <w:pPr>
              <w:spacing w:after="0"/>
            </w:pPr>
            <w:r>
              <w:rPr>
                <w:rFonts w:ascii="Calibri" w:hAnsi="Calibri"/>
                <w:b w:val="0"/>
                <w:i w:val="0"/>
                <w:color w:val="111827"/>
                <w:sz w:val="17"/>
              </w:rPr>
              <w:t>Private S3 REST origin, OAC, HTTPS redirect, HTTP/2 and HTTP/3</w:t>
            </w:r>
          </w:p>
        </w:tc>
      </w:tr>
      <w:tr>
        <w:tc>
          <w:tcPr>
            <w:tcW w:type="dxa" w:w="1800"/>
            <w:shd w:fill="F3F5F7"/>
            <w:tcMar>
              <w:top w:w="100" w:type="dxa"/>
              <w:start w:w="130" w:type="dxa"/>
              <w:bottom w:w="100" w:type="dxa"/>
              <w:end w:w="130" w:type="dxa"/>
            </w:tcMar>
            <w:vAlign w:val="center"/>
          </w:tcPr>
          <w:p>
            <w:pPr>
              <w:spacing w:after="0"/>
            </w:pPr>
            <w:r>
              <w:rPr>
                <w:rFonts w:ascii="Calibri" w:hAnsi="Calibri"/>
                <w:b w:val="0"/>
                <w:i w:val="0"/>
                <w:color w:val="111827"/>
                <w:sz w:val="17"/>
              </w:rPr>
              <w:t>Amazon S3</w:t>
            </w:r>
          </w:p>
        </w:tc>
        <w:tc>
          <w:tcPr>
            <w:tcW w:type="dxa" w:w="4110"/>
            <w:shd w:fill="F3F5F7"/>
            <w:tcMar>
              <w:top w:w="100" w:type="dxa"/>
              <w:start w:w="130" w:type="dxa"/>
              <w:bottom w:w="100" w:type="dxa"/>
              <w:end w:w="130" w:type="dxa"/>
            </w:tcMar>
            <w:vAlign w:val="center"/>
          </w:tcPr>
          <w:p>
            <w:pPr>
              <w:spacing w:after="0"/>
            </w:pPr>
            <w:r>
              <w:rPr>
                <w:rFonts w:ascii="Calibri" w:hAnsi="Calibri"/>
                <w:b w:val="0"/>
                <w:i w:val="0"/>
                <w:color w:val="111827"/>
                <w:sz w:val="17"/>
              </w:rPr>
              <w:t>Frontend assets, transient inputs/results, latest JSON/DOCX</w:t>
            </w:r>
          </w:p>
        </w:tc>
        <w:tc>
          <w:tcPr>
            <w:tcW w:type="dxa" w:w="3450"/>
            <w:shd w:fill="F3F5F7"/>
            <w:tcMar>
              <w:top w:w="100" w:type="dxa"/>
              <w:start w:w="130" w:type="dxa"/>
              <w:bottom w:w="100" w:type="dxa"/>
              <w:end w:w="130" w:type="dxa"/>
            </w:tcMar>
            <w:vAlign w:val="center"/>
          </w:tcPr>
          <w:p>
            <w:pPr>
              <w:spacing w:after="0"/>
            </w:pPr>
            <w:r>
              <w:rPr>
                <w:rFonts w:ascii="Calibri" w:hAnsi="Calibri"/>
                <w:b w:val="0"/>
                <w:i w:val="0"/>
                <w:color w:val="111827"/>
                <w:sz w:val="17"/>
              </w:rPr>
              <w:t>Public access blocked, TLS-only policy, AES-256, versioning</w:t>
            </w:r>
          </w:p>
        </w:tc>
      </w:tr>
      <w:tr>
        <w:tc>
          <w:tcPr>
            <w:tcW w:type="dxa" w:w="1800"/>
            <w:shd w:fill="FFFFFF"/>
            <w:tcMar>
              <w:top w:w="100" w:type="dxa"/>
              <w:start w:w="130" w:type="dxa"/>
              <w:bottom w:w="100" w:type="dxa"/>
              <w:end w:w="130" w:type="dxa"/>
            </w:tcMar>
            <w:vAlign w:val="center"/>
          </w:tcPr>
          <w:p>
            <w:pPr>
              <w:spacing w:after="0"/>
            </w:pPr>
            <w:r>
              <w:rPr>
                <w:rFonts w:ascii="Calibri" w:hAnsi="Calibri"/>
                <w:b w:val="0"/>
                <w:i w:val="0"/>
                <w:color w:val="111827"/>
                <w:sz w:val="17"/>
              </w:rPr>
              <w:t>Amazon Cognito</w:t>
            </w:r>
          </w:p>
        </w:tc>
        <w:tc>
          <w:tcPr>
            <w:tcW w:type="dxa" w:w="4110"/>
            <w:shd w:fill="FFFFFF"/>
            <w:tcMar>
              <w:top w:w="100" w:type="dxa"/>
              <w:start w:w="130" w:type="dxa"/>
              <w:bottom w:w="100" w:type="dxa"/>
              <w:end w:w="130" w:type="dxa"/>
            </w:tcMar>
            <w:vAlign w:val="center"/>
          </w:tcPr>
          <w:p>
            <w:pPr>
              <w:spacing w:after="0"/>
            </w:pPr>
            <w:r>
              <w:rPr>
                <w:rFonts w:ascii="Calibri" w:hAnsi="Calibri"/>
                <w:b w:val="0"/>
                <w:i w:val="0"/>
                <w:color w:val="111827"/>
                <w:sz w:val="17"/>
              </w:rPr>
              <w:t>Temporary demo browser credentials</w:t>
            </w:r>
          </w:p>
        </w:tc>
        <w:tc>
          <w:tcPr>
            <w:tcW w:type="dxa" w:w="3450"/>
            <w:shd w:fill="FFFFFF"/>
            <w:tcMar>
              <w:top w:w="100" w:type="dxa"/>
              <w:start w:w="130" w:type="dxa"/>
              <w:bottom w:w="100" w:type="dxa"/>
              <w:end w:w="130" w:type="dxa"/>
            </w:tcMar>
            <w:vAlign w:val="center"/>
          </w:tcPr>
          <w:p>
            <w:pPr>
              <w:spacing w:after="0"/>
            </w:pPr>
            <w:r>
              <w:rPr>
                <w:rFonts w:ascii="Calibri" w:hAnsi="Calibri"/>
                <w:b w:val="0"/>
                <w:i w:val="0"/>
                <w:color w:val="111827"/>
                <w:sz w:val="17"/>
              </w:rPr>
              <w:t>Unauthenticated guest identities assume one limited role</w:t>
            </w:r>
          </w:p>
        </w:tc>
      </w:tr>
      <w:tr>
        <w:tc>
          <w:tcPr>
            <w:tcW w:type="dxa" w:w="1800"/>
            <w:shd w:fill="F3F5F7"/>
            <w:tcMar>
              <w:top w:w="100" w:type="dxa"/>
              <w:start w:w="130" w:type="dxa"/>
              <w:bottom w:w="100" w:type="dxa"/>
              <w:end w:w="130" w:type="dxa"/>
            </w:tcMar>
            <w:vAlign w:val="center"/>
          </w:tcPr>
          <w:p>
            <w:pPr>
              <w:spacing w:after="0"/>
            </w:pPr>
            <w:r>
              <w:rPr>
                <w:rFonts w:ascii="Calibri" w:hAnsi="Calibri"/>
                <w:b w:val="0"/>
                <w:i w:val="0"/>
                <w:color w:val="111827"/>
                <w:sz w:val="17"/>
              </w:rPr>
              <w:t>API Gateway HTTP API</w:t>
            </w:r>
          </w:p>
        </w:tc>
        <w:tc>
          <w:tcPr>
            <w:tcW w:type="dxa" w:w="4110"/>
            <w:shd w:fill="F3F5F7"/>
            <w:tcMar>
              <w:top w:w="100" w:type="dxa"/>
              <w:start w:w="130" w:type="dxa"/>
              <w:bottom w:w="100" w:type="dxa"/>
              <w:end w:w="130" w:type="dxa"/>
            </w:tcMar>
            <w:vAlign w:val="center"/>
          </w:tcPr>
          <w:p>
            <w:pPr>
              <w:spacing w:after="0"/>
            </w:pPr>
            <w:r>
              <w:rPr>
                <w:rFonts w:ascii="Calibri" w:hAnsi="Calibri"/>
                <w:b w:val="0"/>
                <w:i w:val="0"/>
                <w:color w:val="111827"/>
                <w:sz w:val="17"/>
              </w:rPr>
              <w:t>IAM-authorized job creation and polling</w:t>
            </w:r>
          </w:p>
        </w:tc>
        <w:tc>
          <w:tcPr>
            <w:tcW w:type="dxa" w:w="3450"/>
            <w:shd w:fill="F3F5F7"/>
            <w:tcMar>
              <w:top w:w="100" w:type="dxa"/>
              <w:start w:w="130" w:type="dxa"/>
              <w:bottom w:w="100" w:type="dxa"/>
              <w:end w:w="130" w:type="dxa"/>
            </w:tcMar>
            <w:vAlign w:val="center"/>
          </w:tcPr>
          <w:p>
            <w:pPr>
              <w:spacing w:after="0"/>
            </w:pPr>
            <w:r>
              <w:rPr>
                <w:rFonts w:ascii="Calibri" w:hAnsi="Calibri"/>
                <w:b w:val="0"/>
                <w:i w:val="0"/>
                <w:color w:val="111827"/>
                <w:sz w:val="17"/>
              </w:rPr>
              <w:t>AWS_IAM default authorizer; rate 4/s, burst 8</w:t>
            </w:r>
          </w:p>
        </w:tc>
      </w:tr>
      <w:tr>
        <w:tc>
          <w:tcPr>
            <w:tcW w:type="dxa" w:w="1800"/>
            <w:shd w:fill="FFFFFF"/>
            <w:tcMar>
              <w:top w:w="100" w:type="dxa"/>
              <w:start w:w="130" w:type="dxa"/>
              <w:bottom w:w="100" w:type="dxa"/>
              <w:end w:w="130" w:type="dxa"/>
            </w:tcMar>
            <w:vAlign w:val="center"/>
          </w:tcPr>
          <w:p>
            <w:pPr>
              <w:spacing w:after="0"/>
            </w:pPr>
            <w:r>
              <w:rPr>
                <w:rFonts w:ascii="Calibri" w:hAnsi="Calibri"/>
                <w:b w:val="0"/>
                <w:i w:val="0"/>
                <w:color w:val="111827"/>
                <w:sz w:val="17"/>
              </w:rPr>
              <w:t>AWS Lambda</w:t>
            </w:r>
          </w:p>
        </w:tc>
        <w:tc>
          <w:tcPr>
            <w:tcW w:type="dxa" w:w="4110"/>
            <w:shd w:fill="FFFFFF"/>
            <w:tcMar>
              <w:top w:w="100" w:type="dxa"/>
              <w:start w:w="130" w:type="dxa"/>
              <w:bottom w:w="100" w:type="dxa"/>
              <w:end w:w="130" w:type="dxa"/>
            </w:tcMar>
            <w:vAlign w:val="center"/>
          </w:tcPr>
          <w:p>
            <w:pPr>
              <w:spacing w:after="0"/>
            </w:pPr>
            <w:r>
              <w:rPr>
                <w:rFonts w:ascii="Calibri" w:hAnsi="Calibri"/>
                <w:b w:val="0"/>
                <w:i w:val="0"/>
                <w:color w:val="111827"/>
                <w:sz w:val="17"/>
              </w:rPr>
              <w:t>Jobs API, unified AI worker, governed tools</w:t>
            </w:r>
          </w:p>
        </w:tc>
        <w:tc>
          <w:tcPr>
            <w:tcW w:type="dxa" w:w="3450"/>
            <w:shd w:fill="FFFFFF"/>
            <w:tcMar>
              <w:top w:w="100" w:type="dxa"/>
              <w:start w:w="130" w:type="dxa"/>
              <w:bottom w:w="100" w:type="dxa"/>
              <w:end w:w="130" w:type="dxa"/>
            </w:tcMar>
            <w:vAlign w:val="center"/>
          </w:tcPr>
          <w:p>
            <w:pPr>
              <w:spacing w:after="0"/>
            </w:pPr>
            <w:r>
              <w:rPr>
                <w:rFonts w:ascii="Calibri" w:hAnsi="Calibri"/>
                <w:b w:val="0"/>
                <w:i w:val="0"/>
                <w:color w:val="111827"/>
                <w:sz w:val="17"/>
              </w:rPr>
              <w:t>Python 3.12; worker arm64, 1024 MB, 180 seconds</w:t>
            </w:r>
          </w:p>
        </w:tc>
      </w:tr>
      <w:tr>
        <w:tc>
          <w:tcPr>
            <w:tcW w:type="dxa" w:w="1800"/>
            <w:shd w:fill="F3F5F7"/>
            <w:tcMar>
              <w:top w:w="100" w:type="dxa"/>
              <w:start w:w="130" w:type="dxa"/>
              <w:bottom w:w="100" w:type="dxa"/>
              <w:end w:w="130" w:type="dxa"/>
            </w:tcMar>
            <w:vAlign w:val="center"/>
          </w:tcPr>
          <w:p>
            <w:pPr>
              <w:spacing w:after="0"/>
            </w:pPr>
            <w:r>
              <w:rPr>
                <w:rFonts w:ascii="Calibri" w:hAnsi="Calibri"/>
                <w:b w:val="0"/>
                <w:i w:val="0"/>
                <w:color w:val="111827"/>
                <w:sz w:val="17"/>
              </w:rPr>
              <w:t>Amazon SQS</w:t>
            </w:r>
          </w:p>
        </w:tc>
        <w:tc>
          <w:tcPr>
            <w:tcW w:type="dxa" w:w="4110"/>
            <w:shd w:fill="F3F5F7"/>
            <w:tcMar>
              <w:top w:w="100" w:type="dxa"/>
              <w:start w:w="130" w:type="dxa"/>
              <w:bottom w:w="100" w:type="dxa"/>
              <w:end w:w="130" w:type="dxa"/>
            </w:tcMar>
            <w:vAlign w:val="center"/>
          </w:tcPr>
          <w:p>
            <w:pPr>
              <w:spacing w:after="0"/>
            </w:pPr>
            <w:r>
              <w:rPr>
                <w:rFonts w:ascii="Calibri" w:hAnsi="Calibri"/>
                <w:b w:val="0"/>
                <w:i w:val="0"/>
                <w:color w:val="111827"/>
                <w:sz w:val="17"/>
              </w:rPr>
              <w:t>Durable asynchronous work</w:t>
            </w:r>
          </w:p>
        </w:tc>
        <w:tc>
          <w:tcPr>
            <w:tcW w:type="dxa" w:w="3450"/>
            <w:shd w:fill="F3F5F7"/>
            <w:tcMar>
              <w:top w:w="100" w:type="dxa"/>
              <w:start w:w="130" w:type="dxa"/>
              <w:bottom w:w="100" w:type="dxa"/>
              <w:end w:w="130" w:type="dxa"/>
            </w:tcMar>
            <w:vAlign w:val="center"/>
          </w:tcPr>
          <w:p>
            <w:pPr>
              <w:spacing w:after="0"/>
            </w:pPr>
            <w:r>
              <w:rPr>
                <w:rFonts w:ascii="Calibri" w:hAnsi="Calibri"/>
                <w:b w:val="0"/>
                <w:i w:val="0"/>
                <w:color w:val="111827"/>
                <w:sz w:val="17"/>
              </w:rPr>
              <w:t>Standard, long poll 20 seconds, visibility 900 seconds, 3 receives</w:t>
            </w:r>
          </w:p>
        </w:tc>
      </w:tr>
      <w:tr>
        <w:tc>
          <w:tcPr>
            <w:tcW w:type="dxa" w:w="1800"/>
            <w:shd w:fill="FFFFFF"/>
            <w:tcMar>
              <w:top w:w="100" w:type="dxa"/>
              <w:start w:w="130" w:type="dxa"/>
              <w:bottom w:w="100" w:type="dxa"/>
              <w:end w:w="130" w:type="dxa"/>
            </w:tcMar>
            <w:vAlign w:val="center"/>
          </w:tcPr>
          <w:p>
            <w:pPr>
              <w:spacing w:after="0"/>
            </w:pPr>
            <w:r>
              <w:rPr>
                <w:rFonts w:ascii="Calibri" w:hAnsi="Calibri"/>
                <w:b w:val="0"/>
                <w:i w:val="0"/>
                <w:color w:val="111827"/>
                <w:sz w:val="17"/>
              </w:rPr>
              <w:t>DynamoDB</w:t>
            </w:r>
          </w:p>
        </w:tc>
        <w:tc>
          <w:tcPr>
            <w:tcW w:type="dxa" w:w="4110"/>
            <w:shd w:fill="FFFFFF"/>
            <w:tcMar>
              <w:top w:w="100" w:type="dxa"/>
              <w:start w:w="130" w:type="dxa"/>
              <w:bottom w:w="100" w:type="dxa"/>
              <w:end w:w="130" w:type="dxa"/>
            </w:tcMar>
            <w:vAlign w:val="center"/>
          </w:tcPr>
          <w:p>
            <w:pPr>
              <w:spacing w:after="0"/>
            </w:pPr>
            <w:r>
              <w:rPr>
                <w:rFonts w:ascii="Calibri" w:hAnsi="Calibri"/>
                <w:b w:val="0"/>
                <w:i w:val="0"/>
                <w:color w:val="111827"/>
                <w:sz w:val="17"/>
              </w:rPr>
              <w:t>One-table jobs, state, pointers, approval, idempotency</w:t>
            </w:r>
          </w:p>
        </w:tc>
        <w:tc>
          <w:tcPr>
            <w:tcW w:type="dxa" w:w="3450"/>
            <w:shd w:fill="FFFFFF"/>
            <w:tcMar>
              <w:top w:w="100" w:type="dxa"/>
              <w:start w:w="130" w:type="dxa"/>
              <w:bottom w:w="100" w:type="dxa"/>
              <w:end w:w="130" w:type="dxa"/>
            </w:tcMar>
            <w:vAlign w:val="center"/>
          </w:tcPr>
          <w:p>
            <w:pPr>
              <w:spacing w:after="0"/>
            </w:pPr>
            <w:r>
              <w:rPr>
                <w:rFonts w:ascii="Calibri" w:hAnsi="Calibri"/>
                <w:b w:val="0"/>
                <w:i w:val="0"/>
                <w:color w:val="111827"/>
                <w:sz w:val="17"/>
              </w:rPr>
              <w:t>On-demand, PITR, TTL on expiresAt</w:t>
            </w:r>
          </w:p>
        </w:tc>
      </w:tr>
      <w:tr>
        <w:tc>
          <w:tcPr>
            <w:tcW w:type="dxa" w:w="1800"/>
            <w:shd w:fill="F3F5F7"/>
            <w:tcMar>
              <w:top w:w="100" w:type="dxa"/>
              <w:start w:w="130" w:type="dxa"/>
              <w:bottom w:w="100" w:type="dxa"/>
              <w:end w:w="130" w:type="dxa"/>
            </w:tcMar>
            <w:vAlign w:val="center"/>
          </w:tcPr>
          <w:p>
            <w:pPr>
              <w:spacing w:after="0"/>
            </w:pPr>
            <w:r>
              <w:rPr>
                <w:rFonts w:ascii="Calibri" w:hAnsi="Calibri"/>
                <w:b w:val="0"/>
                <w:i w:val="0"/>
                <w:color w:val="111827"/>
                <w:sz w:val="17"/>
              </w:rPr>
              <w:t>Amazon Bedrock</w:t>
            </w:r>
          </w:p>
        </w:tc>
        <w:tc>
          <w:tcPr>
            <w:tcW w:type="dxa" w:w="4110"/>
            <w:shd w:fill="F3F5F7"/>
            <w:tcMar>
              <w:top w:w="100" w:type="dxa"/>
              <w:start w:w="130" w:type="dxa"/>
              <w:bottom w:w="100" w:type="dxa"/>
              <w:end w:w="130" w:type="dxa"/>
            </w:tcMar>
            <w:vAlign w:val="center"/>
          </w:tcPr>
          <w:p>
            <w:pPr>
              <w:spacing w:after="0"/>
            </w:pPr>
            <w:r>
              <w:rPr>
                <w:rFonts w:ascii="Calibri" w:hAnsi="Calibri"/>
                <w:b w:val="0"/>
                <w:i w:val="0"/>
                <w:color w:val="111827"/>
                <w:sz w:val="17"/>
              </w:rPr>
              <w:t>Nova inference and Guardrail enforcement</w:t>
            </w:r>
          </w:p>
        </w:tc>
        <w:tc>
          <w:tcPr>
            <w:tcW w:type="dxa" w:w="3450"/>
            <w:shd w:fill="F3F5F7"/>
            <w:tcMar>
              <w:top w:w="100" w:type="dxa"/>
              <w:start w:w="130" w:type="dxa"/>
              <w:bottom w:w="100" w:type="dxa"/>
              <w:end w:w="130" w:type="dxa"/>
            </w:tcMar>
            <w:vAlign w:val="center"/>
          </w:tcPr>
          <w:p>
            <w:pPr>
              <w:spacing w:after="0"/>
            </w:pPr>
            <w:r>
              <w:rPr>
                <w:rFonts w:ascii="Calibri" w:hAnsi="Calibri"/>
                <w:b w:val="0"/>
                <w:i w:val="0"/>
                <w:color w:val="111827"/>
                <w:sz w:val="17"/>
              </w:rPr>
              <w:t>Nova Pro default; Nova Micro alternate; Guardrail applied inline</w:t>
            </w:r>
          </w:p>
        </w:tc>
      </w:tr>
      <w:tr>
        <w:tc>
          <w:tcPr>
            <w:tcW w:type="dxa" w:w="1800"/>
            <w:shd w:fill="FFFFFF"/>
            <w:tcMar>
              <w:top w:w="100" w:type="dxa"/>
              <w:start w:w="130" w:type="dxa"/>
              <w:bottom w:w="100" w:type="dxa"/>
              <w:end w:w="130" w:type="dxa"/>
            </w:tcMar>
            <w:vAlign w:val="center"/>
          </w:tcPr>
          <w:p>
            <w:pPr>
              <w:spacing w:after="0"/>
            </w:pPr>
            <w:r>
              <w:rPr>
                <w:rFonts w:ascii="Calibri" w:hAnsi="Calibri"/>
                <w:b w:val="0"/>
                <w:i w:val="0"/>
                <w:color w:val="111827"/>
                <w:sz w:val="17"/>
              </w:rPr>
              <w:t>Bedrock AgentCore</w:t>
            </w:r>
          </w:p>
        </w:tc>
        <w:tc>
          <w:tcPr>
            <w:tcW w:type="dxa" w:w="4110"/>
            <w:shd w:fill="FFFFFF"/>
            <w:tcMar>
              <w:top w:w="100" w:type="dxa"/>
              <w:start w:w="130" w:type="dxa"/>
              <w:bottom w:w="100" w:type="dxa"/>
              <w:end w:w="130" w:type="dxa"/>
            </w:tcMar>
            <w:vAlign w:val="center"/>
          </w:tcPr>
          <w:p>
            <w:pPr>
              <w:spacing w:after="0"/>
            </w:pPr>
            <w:r>
              <w:rPr>
                <w:rFonts w:ascii="Calibri" w:hAnsi="Calibri"/>
                <w:b w:val="0"/>
                <w:i w:val="0"/>
                <w:color w:val="111827"/>
                <w:sz w:val="17"/>
              </w:rPr>
              <w:t>Handoff and catch-up orchestration</w:t>
            </w:r>
          </w:p>
        </w:tc>
        <w:tc>
          <w:tcPr>
            <w:tcW w:type="dxa" w:w="3450"/>
            <w:shd w:fill="FFFFFF"/>
            <w:tcMar>
              <w:top w:w="100" w:type="dxa"/>
              <w:start w:w="130" w:type="dxa"/>
              <w:bottom w:w="100" w:type="dxa"/>
              <w:end w:w="130" w:type="dxa"/>
            </w:tcMar>
            <w:vAlign w:val="center"/>
          </w:tcPr>
          <w:p>
            <w:pPr>
              <w:spacing w:after="0"/>
            </w:pPr>
            <w:r>
              <w:rPr>
                <w:rFonts w:ascii="Calibri" w:hAnsi="Calibri"/>
                <w:b w:val="0"/>
                <w:i w:val="0"/>
                <w:color w:val="111827"/>
                <w:sz w:val="17"/>
              </w:rPr>
              <w:t>Runtime, 7-day Memory, IAM Gateway, five Lambda tools</w:t>
            </w:r>
          </w:p>
        </w:tc>
      </w:tr>
      <w:tr>
        <w:tc>
          <w:tcPr>
            <w:tcW w:type="dxa" w:w="1800"/>
            <w:shd w:fill="F3F5F7"/>
            <w:tcMar>
              <w:top w:w="100" w:type="dxa"/>
              <w:start w:w="130" w:type="dxa"/>
              <w:bottom w:w="100" w:type="dxa"/>
              <w:end w:w="130" w:type="dxa"/>
            </w:tcMar>
            <w:vAlign w:val="center"/>
          </w:tcPr>
          <w:p>
            <w:pPr>
              <w:spacing w:after="0"/>
            </w:pPr>
            <w:r>
              <w:rPr>
                <w:rFonts w:ascii="Calibri" w:hAnsi="Calibri"/>
                <w:b w:val="0"/>
                <w:i w:val="0"/>
                <w:color w:val="111827"/>
                <w:sz w:val="17"/>
              </w:rPr>
              <w:t>CloudWatch and X-Ray</w:t>
            </w:r>
          </w:p>
        </w:tc>
        <w:tc>
          <w:tcPr>
            <w:tcW w:type="dxa" w:w="4110"/>
            <w:shd w:fill="F3F5F7"/>
            <w:tcMar>
              <w:top w:w="100" w:type="dxa"/>
              <w:start w:w="130" w:type="dxa"/>
              <w:bottom w:w="100" w:type="dxa"/>
              <w:end w:w="130" w:type="dxa"/>
            </w:tcMar>
            <w:vAlign w:val="center"/>
          </w:tcPr>
          <w:p>
            <w:pPr>
              <w:spacing w:after="0"/>
            </w:pPr>
            <w:r>
              <w:rPr>
                <w:rFonts w:ascii="Calibri" w:hAnsi="Calibri"/>
                <w:b w:val="0"/>
                <w:i w:val="0"/>
                <w:color w:val="111827"/>
                <w:sz w:val="17"/>
              </w:rPr>
              <w:t>Logs, traces, alarms, and dashboard</w:t>
            </w:r>
          </w:p>
        </w:tc>
        <w:tc>
          <w:tcPr>
            <w:tcW w:type="dxa" w:w="3450"/>
            <w:shd w:fill="F3F5F7"/>
            <w:tcMar>
              <w:top w:w="100" w:type="dxa"/>
              <w:start w:w="130" w:type="dxa"/>
              <w:bottom w:w="100" w:type="dxa"/>
              <w:end w:w="130" w:type="dxa"/>
            </w:tcMar>
            <w:vAlign w:val="center"/>
          </w:tcPr>
          <w:p>
            <w:pPr>
              <w:spacing w:after="0"/>
            </w:pPr>
            <w:r>
              <w:rPr>
                <w:rFonts w:ascii="Calibri" w:hAnsi="Calibri"/>
                <w:b w:val="0"/>
                <w:i w:val="0"/>
                <w:color w:val="111827"/>
                <w:sz w:val="17"/>
              </w:rPr>
              <w:t>14-day logs; DLQ, queue-age, and worker alarms</w:t>
            </w:r>
          </w:p>
        </w:tc>
      </w:tr>
      <w:tr>
        <w:tc>
          <w:tcPr>
            <w:tcW w:type="dxa" w:w="1800"/>
            <w:shd w:fill="FFFFFF"/>
            <w:tcMar>
              <w:top w:w="100" w:type="dxa"/>
              <w:start w:w="130" w:type="dxa"/>
              <w:bottom w:w="100" w:type="dxa"/>
              <w:end w:w="130" w:type="dxa"/>
            </w:tcMar>
            <w:vAlign w:val="center"/>
          </w:tcPr>
          <w:p>
            <w:pPr>
              <w:spacing w:after="0"/>
            </w:pPr>
            <w:r>
              <w:rPr>
                <w:rFonts w:ascii="Calibri" w:hAnsi="Calibri"/>
                <w:b w:val="0"/>
                <w:i w:val="0"/>
                <w:color w:val="111827"/>
                <w:sz w:val="17"/>
              </w:rPr>
              <w:t>AWS WAF</w:t>
            </w:r>
          </w:p>
        </w:tc>
        <w:tc>
          <w:tcPr>
            <w:tcW w:type="dxa" w:w="4110"/>
            <w:shd w:fill="FFFFFF"/>
            <w:tcMar>
              <w:top w:w="100" w:type="dxa"/>
              <w:start w:w="130" w:type="dxa"/>
              <w:bottom w:w="100" w:type="dxa"/>
              <w:end w:w="130" w:type="dxa"/>
            </w:tcMar>
            <w:vAlign w:val="center"/>
          </w:tcPr>
          <w:p>
            <w:pPr>
              <w:spacing w:after="0"/>
            </w:pPr>
            <w:r>
              <w:rPr>
                <w:rFonts w:ascii="Calibri" w:hAnsi="Calibri"/>
                <w:b w:val="0"/>
                <w:i w:val="0"/>
                <w:color w:val="111827"/>
                <w:sz w:val="17"/>
              </w:rPr>
              <w:t>Optional edge inspection</w:t>
            </w:r>
          </w:p>
        </w:tc>
        <w:tc>
          <w:tcPr>
            <w:tcW w:type="dxa" w:w="3450"/>
            <w:shd w:fill="FFFFFF"/>
            <w:tcMar>
              <w:top w:w="100" w:type="dxa"/>
              <w:start w:w="130" w:type="dxa"/>
              <w:bottom w:w="100" w:type="dxa"/>
              <w:end w:w="130" w:type="dxa"/>
            </w:tcMar>
            <w:vAlign w:val="center"/>
          </w:tcPr>
          <w:p>
            <w:pPr>
              <w:spacing w:after="0"/>
            </w:pPr>
            <w:r>
              <w:rPr>
                <w:rFonts w:ascii="Calibri" w:hAnsi="Calibri"/>
                <w:b w:val="0"/>
                <w:i w:val="0"/>
                <w:color w:val="111827"/>
                <w:sz w:val="17"/>
              </w:rPr>
              <w:t>Existing Web ACL can be passed into frontend stack</w:t>
            </w:r>
          </w:p>
        </w:tc>
      </w:tr>
    </w:tbl>
    <w:p>
      <w:pPr>
        <w:spacing w:after="40"/>
      </w:pPr>
    </w:p>
    <w:tbl>
      <w:tblPr>
        <w:tblW w:type="dxa" w:w="9360"/>
        <w:jc w:val="left"/>
        <w:tblLayout w:type="fixed"/>
        <w:tblLook w:firstColumn="1" w:firstRow="1" w:lastColumn="0" w:lastRow="0" w:noHBand="0" w:noVBand="1" w:val="04A0"/>
        <w:tblInd w:w="120" w:type="dxa"/>
      </w:tblPr>
      <w:tblGrid>
        <w:gridCol w:w="9360"/>
      </w:tblGrid>
      <w:tr>
        <w:tc>
          <w:tcPr>
            <w:tcW w:type="dxa" w:w="9360"/>
            <w:tcMar>
              <w:top w:w="100" w:type="dxa"/>
              <w:start w:w="130" w:type="dxa"/>
              <w:bottom w:w="100" w:type="dxa"/>
              <w:end w:w="130" w:type="dxa"/>
            </w:tcMar>
            <w:vAlign w:val="center"/>
            <w:shd w:fill="FFF4DF"/>
          </w:tcPr>
          <w:p>
            <w:pPr>
              <w:spacing w:after="40"/>
            </w:pPr>
            <w:r>
              <w:rPr>
                <w:rFonts w:ascii="Calibri" w:hAnsi="Calibri"/>
                <w:b/>
                <w:i w:val="0"/>
                <w:color w:val="FF9900"/>
                <w:sz w:val="18"/>
              </w:rPr>
              <w:t>SOURCE OF TRUTH</w:t>
            </w:r>
          </w:p>
          <w:p>
            <w:pPr>
              <w:spacing w:after="0"/>
            </w:pPr>
            <w:r>
              <w:rPr>
                <w:rFonts w:ascii="Calibri" w:hAnsi="Calibri"/>
                <w:b w:val="0"/>
                <w:i w:val="0"/>
                <w:color w:val="111827"/>
                <w:sz w:val="21"/>
              </w:rPr>
              <w:t>The current CloudFormation template sets unified worker maximum concurrency to 10. docs/unified-jobs-architecture.md still states 2 and is stale on that one setting. The live event source mapping also reports 10.</w:t>
            </w:r>
          </w:p>
        </w:tc>
      </w:tr>
    </w:tbl>
    <w:p>
      <w:pPr>
        <w:spacing w:after="40"/>
      </w:pPr>
    </w:p>
    <w:p>
      <w:pPr>
        <w:pStyle w:val="Heading2"/>
      </w:pPr>
      <w:r>
        <w:t>Deployment dependencies</w:t>
      </w:r>
    </w:p>
    <w:p>
      <w:pPr>
        <w:jc w:val="center"/>
      </w:pPr>
      <w:r>
        <w:drawing>
          <wp:inline xmlns:a="http://schemas.openxmlformats.org/drawingml/2006/main" xmlns:pic="http://schemas.openxmlformats.org/drawingml/2006/picture">
            <wp:extent cx="5897880" cy="2654046"/>
            <wp:docPr id="2" name="Picture 2"/>
            <wp:cNvGraphicFramePr>
              <a:graphicFrameLocks noChangeAspect="1"/>
            </wp:cNvGraphicFramePr>
            <a:graphic>
              <a:graphicData uri="http://schemas.openxmlformats.org/drawingml/2006/picture">
                <pic:pic>
                  <pic:nvPicPr>
                    <pic:cNvPr id="0" name="deployment-dependencies.png"/>
                    <pic:cNvPicPr/>
                  </pic:nvPicPr>
                  <pic:blipFill>
                    <a:blip r:embed="rId12"/>
                    <a:stretch>
                      <a:fillRect/>
                    </a:stretch>
                  </pic:blipFill>
                  <pic:spPr>
                    <a:xfrm>
                      <a:off x="0" y="0"/>
                      <a:ext cx="5897880" cy="2654046"/>
                    </a:xfrm>
                    <a:prstGeom prst="rect"/>
                  </pic:spPr>
                </pic:pic>
              </a:graphicData>
            </a:graphic>
          </wp:inline>
        </w:drawing>
      </w:r>
    </w:p>
    <w:p>
      <w:pPr>
        <w:spacing w:after="160"/>
        <w:jc w:val="center"/>
      </w:pPr>
      <w:r>
        <w:rPr>
          <w:rFonts w:ascii="Calibri" w:hAnsi="Calibri"/>
          <w:b w:val="0"/>
          <w:i/>
          <w:color w:val="5D6878"/>
          <w:sz w:val="18"/>
        </w:rPr>
        <w:t>Figure 2. Four-stack order, including the AgentCore authorization update after Jobs creates the worker role.</w:t>
      </w:r>
    </w:p>
    <w:p>
      <w:pPr>
        <w:pStyle w:val="Heading2"/>
      </w:pPr>
      <w:r>
        <w:t>Current API contract</w:t>
      </w:r>
    </w:p>
    <w:tbl>
      <w:tblPr>
        <w:tblW w:type="dxa" w:w="9360"/>
        <w:tblLayout w:type="fixed"/>
        <w:tblLook w:firstColumn="1" w:firstRow="1" w:lastColumn="0" w:lastRow="0" w:noHBand="0" w:noVBand="1" w:val="04A0"/>
        <w:jc w:val="left"/>
        <w:tblInd w:w="120" w:type="dxa"/>
      </w:tblPr>
      <w:tblGrid>
        <w:gridCol w:w="2700"/>
        <w:gridCol w:w="6660"/>
      </w:tblGrid>
      <w:tr>
        <w:trPr>
          <w:tblHeader w:val="true"/>
        </w:trPr>
        <w:tc>
          <w:tcPr>
            <w:tcW w:type="dxa" w:w="2700"/>
            <w:tcMar>
              <w:top w:w="100" w:type="dxa"/>
              <w:start w:w="130" w:type="dxa"/>
              <w:bottom w:w="100" w:type="dxa"/>
              <w:end w:w="130" w:type="dxa"/>
            </w:tcMar>
            <w:vAlign w:val="center"/>
            <w:shd w:fill="172033"/>
          </w:tcPr>
          <w:p>
            <w:pPr>
              <w:spacing w:after="0"/>
            </w:pPr>
            <w:r>
              <w:rPr>
                <w:rFonts w:ascii="Calibri" w:hAnsi="Calibri"/>
                <w:b/>
                <w:i w:val="0"/>
                <w:color w:val="FFFFFF"/>
                <w:sz w:val="18"/>
              </w:rPr>
              <w:t>Route or action</w:t>
            </w:r>
          </w:p>
        </w:tc>
        <w:tc>
          <w:tcPr>
            <w:tcW w:type="dxa" w:w="6660"/>
            <w:tcMar>
              <w:top w:w="100" w:type="dxa"/>
              <w:start w:w="130" w:type="dxa"/>
              <w:bottom w:w="100" w:type="dxa"/>
              <w:end w:w="130" w:type="dxa"/>
            </w:tcMar>
            <w:vAlign w:val="center"/>
            <w:shd w:fill="172033"/>
          </w:tcPr>
          <w:p>
            <w:pPr>
              <w:spacing w:after="0"/>
            </w:pPr>
            <w:r>
              <w:rPr>
                <w:rFonts w:ascii="Calibri" w:hAnsi="Calibri"/>
                <w:b/>
                <w:i w:val="0"/>
                <w:color w:val="FFFFFF"/>
                <w:sz w:val="18"/>
              </w:rPr>
              <w:t>Behavior</w:t>
            </w:r>
          </w:p>
        </w:tc>
      </w:tr>
      <w:tr>
        <w:tc>
          <w:tcPr>
            <w:tcW w:type="dxa" w:w="2700"/>
            <w:shd w:fill="FFFFFF"/>
            <w:tcMar>
              <w:top w:w="100" w:type="dxa"/>
              <w:start w:w="130" w:type="dxa"/>
              <w:bottom w:w="100" w:type="dxa"/>
              <w:end w:w="130" w:type="dxa"/>
            </w:tcMar>
            <w:vAlign w:val="center"/>
          </w:tcPr>
          <w:p>
            <w:pPr>
              <w:spacing w:after="0"/>
            </w:pPr>
            <w:r>
              <w:rPr>
                <w:rFonts w:ascii="Calibri" w:hAnsi="Calibri"/>
                <w:b w:val="0"/>
                <w:i w:val="0"/>
                <w:color w:val="111827"/>
                <w:sz w:val="18"/>
              </w:rPr>
              <w:t>POST /jobs</w:t>
            </w:r>
          </w:p>
        </w:tc>
        <w:tc>
          <w:tcPr>
            <w:tcW w:type="dxa" w:w="6660"/>
            <w:shd w:fill="FFFFFF"/>
            <w:tcMar>
              <w:top w:w="100" w:type="dxa"/>
              <w:start w:w="130" w:type="dxa"/>
              <w:bottom w:w="100" w:type="dxa"/>
              <w:end w:w="130" w:type="dxa"/>
            </w:tcMar>
            <w:vAlign w:val="center"/>
          </w:tcPr>
          <w:p>
            <w:pPr>
              <w:spacing w:after="0"/>
            </w:pPr>
            <w:r>
              <w:rPr>
                <w:rFonts w:ascii="Calibri" w:hAnsi="Calibri"/>
                <w:b w:val="0"/>
                <w:i w:val="0"/>
                <w:color w:val="111827"/>
                <w:sz w:val="18"/>
              </w:rPr>
              <w:t>Validates scope, stores input, writes job/idempotency records, enqueues a pointer, and returns HTTP 202.</w:t>
            </w:r>
          </w:p>
        </w:tc>
      </w:tr>
      <w:tr>
        <w:tc>
          <w:tcPr>
            <w:tcW w:type="dxa" w:w="2700"/>
            <w:shd w:fill="F3F5F7"/>
            <w:tcMar>
              <w:top w:w="100" w:type="dxa"/>
              <w:start w:w="130" w:type="dxa"/>
              <w:bottom w:w="100" w:type="dxa"/>
              <w:end w:w="130" w:type="dxa"/>
            </w:tcMar>
            <w:vAlign w:val="center"/>
          </w:tcPr>
          <w:p>
            <w:pPr>
              <w:spacing w:after="0"/>
            </w:pPr>
            <w:r>
              <w:rPr>
                <w:rFonts w:ascii="Calibri" w:hAnsi="Calibri"/>
                <w:b w:val="0"/>
                <w:i w:val="0"/>
                <w:color w:val="111827"/>
                <w:sz w:val="18"/>
              </w:rPr>
              <w:t>GET /jobs/{jobId}</w:t>
            </w:r>
          </w:p>
        </w:tc>
        <w:tc>
          <w:tcPr>
            <w:tcW w:type="dxa" w:w="6660"/>
            <w:shd w:fill="F3F5F7"/>
            <w:tcMar>
              <w:top w:w="100" w:type="dxa"/>
              <w:start w:w="130" w:type="dxa"/>
              <w:bottom w:w="100" w:type="dxa"/>
              <w:end w:w="130" w:type="dxa"/>
            </w:tcMar>
            <w:vAlign w:val="center"/>
          </w:tcPr>
          <w:p>
            <w:pPr>
              <w:spacing w:after="0"/>
            </w:pPr>
            <w:r>
              <w:rPr>
                <w:rFonts w:ascii="Calibri" w:hAnsi="Calibri"/>
                <w:b w:val="0"/>
                <w:i w:val="0"/>
                <w:color w:val="111827"/>
                <w:sz w:val="18"/>
              </w:rPr>
              <w:t>Returns queued/running or a terminal complete/failed result after verifying caller scope.</w:t>
            </w:r>
          </w:p>
        </w:tc>
      </w:tr>
      <w:tr>
        <w:tc>
          <w:tcPr>
            <w:tcW w:type="dxa" w:w="2700"/>
            <w:shd w:fill="FFFFFF"/>
            <w:tcMar>
              <w:top w:w="100" w:type="dxa"/>
              <w:start w:w="130" w:type="dxa"/>
              <w:bottom w:w="100" w:type="dxa"/>
              <w:end w:w="130" w:type="dxa"/>
            </w:tcMar>
            <w:vAlign w:val="center"/>
          </w:tcPr>
          <w:p>
            <w:pPr>
              <w:spacing w:after="0"/>
            </w:pPr>
            <w:r>
              <w:rPr>
                <w:rFonts w:ascii="Calibri" w:hAnsi="Calibri"/>
                <w:b w:val="0"/>
                <w:i w:val="0"/>
                <w:color w:val="111827"/>
                <w:sz w:val="18"/>
              </w:rPr>
              <w:t>GET /clients</w:t>
            </w:r>
          </w:p>
        </w:tc>
        <w:tc>
          <w:tcPr>
            <w:tcW w:type="dxa" w:w="6660"/>
            <w:shd w:fill="FFFFFF"/>
            <w:tcMar>
              <w:top w:w="100" w:type="dxa"/>
              <w:start w:w="130" w:type="dxa"/>
              <w:bottom w:w="100" w:type="dxa"/>
              <w:end w:w="130" w:type="dxa"/>
            </w:tcMar>
            <w:vAlign w:val="center"/>
          </w:tcPr>
          <w:p>
            <w:pPr>
              <w:spacing w:after="0"/>
            </w:pPr>
            <w:r>
              <w:rPr>
                <w:rFonts w:ascii="Calibri" w:hAnsi="Calibri"/>
                <w:b w:val="0"/>
                <w:i w:val="0"/>
                <w:color w:val="111827"/>
                <w:sz w:val="18"/>
              </w:rPr>
              <w:t>Lists only authorized clients with latest brief/handoff status.</w:t>
            </w:r>
          </w:p>
        </w:tc>
      </w:tr>
      <w:tr>
        <w:tc>
          <w:tcPr>
            <w:tcW w:type="dxa" w:w="2700"/>
            <w:shd w:fill="F3F5F7"/>
            <w:tcMar>
              <w:top w:w="100" w:type="dxa"/>
              <w:start w:w="130" w:type="dxa"/>
              <w:bottom w:w="100" w:type="dxa"/>
              <w:end w:w="130" w:type="dxa"/>
            </w:tcMar>
            <w:vAlign w:val="center"/>
          </w:tcPr>
          <w:p>
            <w:pPr>
              <w:spacing w:after="0"/>
            </w:pPr>
            <w:r>
              <w:rPr>
                <w:rFonts w:ascii="Calibri" w:hAnsi="Calibri"/>
                <w:b w:val="0"/>
                <w:i w:val="0"/>
                <w:color w:val="111827"/>
                <w:sz w:val="18"/>
              </w:rPr>
              <w:t>GET /clients/{clientId}/latest</w:t>
            </w:r>
          </w:p>
        </w:tc>
        <w:tc>
          <w:tcPr>
            <w:tcW w:type="dxa" w:w="6660"/>
            <w:shd w:fill="F3F5F7"/>
            <w:tcMar>
              <w:top w:w="100" w:type="dxa"/>
              <w:start w:w="130" w:type="dxa"/>
              <w:bottom w:w="100" w:type="dxa"/>
              <w:end w:w="130" w:type="dxa"/>
            </w:tcMar>
            <w:vAlign w:val="center"/>
          </w:tcPr>
          <w:p>
            <w:pPr>
              <w:spacing w:after="0"/>
            </w:pPr>
            <w:r>
              <w:rPr>
                <w:rFonts w:ascii="Calibri" w:hAnsi="Calibri"/>
                <w:b w:val="0"/>
                <w:i w:val="0"/>
                <w:color w:val="111827"/>
                <w:sz w:val="18"/>
              </w:rPr>
              <w:t>Returns the latest approved server-side packet.</w:t>
            </w:r>
          </w:p>
        </w:tc>
      </w:tr>
      <w:tr>
        <w:tc>
          <w:tcPr>
            <w:tcW w:type="dxa" w:w="2700"/>
            <w:shd w:fill="FFFFFF"/>
            <w:tcMar>
              <w:top w:w="100" w:type="dxa"/>
              <w:start w:w="130" w:type="dxa"/>
              <w:bottom w:w="100" w:type="dxa"/>
              <w:end w:w="130" w:type="dxa"/>
            </w:tcMar>
            <w:vAlign w:val="center"/>
          </w:tcPr>
          <w:p>
            <w:pPr>
              <w:spacing w:after="0"/>
            </w:pPr>
            <w:r>
              <w:rPr>
                <w:rFonts w:ascii="Calibri" w:hAnsi="Calibri"/>
                <w:b w:val="0"/>
                <w:i w:val="0"/>
                <w:color w:val="111827"/>
                <w:sz w:val="18"/>
              </w:rPr>
              <w:t>GET /artifacts/{artifactType}</w:t>
            </w:r>
          </w:p>
        </w:tc>
        <w:tc>
          <w:tcPr>
            <w:tcW w:type="dxa" w:w="6660"/>
            <w:shd w:fill="FFFFFF"/>
            <w:tcMar>
              <w:top w:w="100" w:type="dxa"/>
              <w:start w:w="130" w:type="dxa"/>
              <w:bottom w:w="100" w:type="dxa"/>
              <w:end w:w="130" w:type="dxa"/>
            </w:tcMar>
            <w:vAlign w:val="center"/>
          </w:tcPr>
          <w:p>
            <w:pPr>
              <w:spacing w:after="0"/>
            </w:pPr>
            <w:r>
              <w:rPr>
                <w:rFonts w:ascii="Calibri" w:hAnsi="Calibri"/>
                <w:b w:val="0"/>
                <w:i w:val="0"/>
                <w:color w:val="111827"/>
                <w:sz w:val="18"/>
              </w:rPr>
              <w:t>Downloads the latest scoped brief or handoff as JSON or DOCX.</w:t>
            </w:r>
          </w:p>
        </w:tc>
      </w:tr>
      <w:tr>
        <w:tc>
          <w:tcPr>
            <w:tcW w:type="dxa" w:w="2700"/>
            <w:shd w:fill="F3F5F7"/>
            <w:tcMar>
              <w:top w:w="100" w:type="dxa"/>
              <w:start w:w="130" w:type="dxa"/>
              <w:bottom w:w="100" w:type="dxa"/>
              <w:end w:w="130" w:type="dxa"/>
            </w:tcMar>
            <w:vAlign w:val="center"/>
          </w:tcPr>
          <w:p>
            <w:pPr>
              <w:spacing w:after="0"/>
            </w:pPr>
            <w:r>
              <w:rPr>
                <w:rFonts w:ascii="Calibri" w:hAnsi="Calibri"/>
                <w:b w:val="0"/>
                <w:i w:val="0"/>
                <w:color w:val="111827"/>
                <w:sz w:val="18"/>
              </w:rPr>
              <w:t>brief.generate</w:t>
            </w:r>
          </w:p>
        </w:tc>
        <w:tc>
          <w:tcPr>
            <w:tcW w:type="dxa" w:w="6660"/>
            <w:shd w:fill="F3F5F7"/>
            <w:tcMar>
              <w:top w:w="100" w:type="dxa"/>
              <w:start w:w="130" w:type="dxa"/>
              <w:bottom w:w="100" w:type="dxa"/>
              <w:end w:w="130" w:type="dxa"/>
            </w:tcMar>
            <w:vAlign w:val="center"/>
          </w:tcPr>
          <w:p>
            <w:pPr>
              <w:spacing w:after="0"/>
            </w:pPr>
            <w:r>
              <w:rPr>
                <w:rFonts w:ascii="Calibri" w:hAnsi="Calibri"/>
                <w:b w:val="0"/>
                <w:i w:val="0"/>
                <w:color w:val="111827"/>
                <w:sz w:val="18"/>
              </w:rPr>
              <w:t>Creates a complete draft with Bedrock Nova.</w:t>
            </w:r>
          </w:p>
        </w:tc>
      </w:tr>
      <w:tr>
        <w:tc>
          <w:tcPr>
            <w:tcW w:type="dxa" w:w="2700"/>
            <w:shd w:fill="FFFFFF"/>
            <w:tcMar>
              <w:top w:w="100" w:type="dxa"/>
              <w:start w:w="130" w:type="dxa"/>
              <w:bottom w:w="100" w:type="dxa"/>
              <w:end w:w="130" w:type="dxa"/>
            </w:tcMar>
            <w:vAlign w:val="center"/>
          </w:tcPr>
          <w:p>
            <w:pPr>
              <w:spacing w:after="0"/>
            </w:pPr>
            <w:r>
              <w:rPr>
                <w:rFonts w:ascii="Calibri" w:hAnsi="Calibri"/>
                <w:b w:val="0"/>
                <w:i w:val="0"/>
                <w:color w:val="111827"/>
                <w:sz w:val="18"/>
              </w:rPr>
              <w:t>brief.refine</w:t>
            </w:r>
          </w:p>
        </w:tc>
        <w:tc>
          <w:tcPr>
            <w:tcW w:type="dxa" w:w="6660"/>
            <w:shd w:fill="FFFFFF"/>
            <w:tcMar>
              <w:top w:w="100" w:type="dxa"/>
              <w:start w:w="130" w:type="dxa"/>
              <w:bottom w:w="100" w:type="dxa"/>
              <w:end w:w="130" w:type="dxa"/>
            </w:tcMar>
            <w:vAlign w:val="center"/>
          </w:tcPr>
          <w:p>
            <w:pPr>
              <w:spacing w:after="0"/>
            </w:pPr>
            <w:r>
              <w:rPr>
                <w:rFonts w:ascii="Calibri" w:hAnsi="Calibri"/>
                <w:b w:val="0"/>
                <w:i w:val="0"/>
                <w:color w:val="111827"/>
                <w:sz w:val="18"/>
              </w:rPr>
              <w:t>Regenerates the selected tab and invalidates approval.</w:t>
            </w:r>
          </w:p>
        </w:tc>
      </w:tr>
      <w:tr>
        <w:tc>
          <w:tcPr>
            <w:tcW w:type="dxa" w:w="2700"/>
            <w:shd w:fill="F3F5F7"/>
            <w:tcMar>
              <w:top w:w="100" w:type="dxa"/>
              <w:start w:w="130" w:type="dxa"/>
              <w:bottom w:w="100" w:type="dxa"/>
              <w:end w:w="130" w:type="dxa"/>
            </w:tcMar>
            <w:vAlign w:val="center"/>
          </w:tcPr>
          <w:p>
            <w:pPr>
              <w:spacing w:after="0"/>
            </w:pPr>
            <w:r>
              <w:rPr>
                <w:rFonts w:ascii="Calibri" w:hAnsi="Calibri"/>
                <w:b w:val="0"/>
                <w:i w:val="0"/>
                <w:color w:val="111827"/>
                <w:sz w:val="18"/>
              </w:rPr>
              <w:t>handoff.generate</w:t>
            </w:r>
          </w:p>
        </w:tc>
        <w:tc>
          <w:tcPr>
            <w:tcW w:type="dxa" w:w="6660"/>
            <w:shd w:fill="F3F5F7"/>
            <w:tcMar>
              <w:top w:w="100" w:type="dxa"/>
              <w:start w:w="130" w:type="dxa"/>
              <w:bottom w:w="100" w:type="dxa"/>
              <w:end w:w="130" w:type="dxa"/>
            </w:tcMar>
            <w:vAlign w:val="center"/>
          </w:tcPr>
          <w:p>
            <w:pPr>
              <w:spacing w:after="0"/>
            </w:pPr>
            <w:r>
              <w:rPr>
                <w:rFonts w:ascii="Calibri" w:hAnsi="Calibri"/>
                <w:b w:val="0"/>
                <w:i w:val="0"/>
                <w:color w:val="111827"/>
                <w:sz w:val="18"/>
              </w:rPr>
              <w:t>Uses AgentCore and may conditionally update project state and latest handoff.</w:t>
            </w:r>
          </w:p>
        </w:tc>
      </w:tr>
      <w:tr>
        <w:tc>
          <w:tcPr>
            <w:tcW w:type="dxa" w:w="2700"/>
            <w:shd w:fill="FFFFFF"/>
            <w:tcMar>
              <w:top w:w="100" w:type="dxa"/>
              <w:start w:w="130" w:type="dxa"/>
              <w:bottom w:w="100" w:type="dxa"/>
              <w:end w:w="130" w:type="dxa"/>
            </w:tcMar>
            <w:vAlign w:val="center"/>
          </w:tcPr>
          <w:p>
            <w:pPr>
              <w:spacing w:after="0"/>
            </w:pPr>
            <w:r>
              <w:rPr>
                <w:rFonts w:ascii="Calibri" w:hAnsi="Calibri"/>
                <w:b w:val="0"/>
                <w:i w:val="0"/>
                <w:color w:val="111827"/>
                <w:sz w:val="18"/>
              </w:rPr>
              <w:t>catchup.generate</w:t>
            </w:r>
          </w:p>
        </w:tc>
        <w:tc>
          <w:tcPr>
            <w:tcW w:type="dxa" w:w="6660"/>
            <w:shd w:fill="FFFFFF"/>
            <w:tcMar>
              <w:top w:w="100" w:type="dxa"/>
              <w:start w:w="130" w:type="dxa"/>
              <w:bottom w:w="100" w:type="dxa"/>
              <w:end w:w="130" w:type="dxa"/>
            </w:tcMar>
            <w:vAlign w:val="center"/>
          </w:tcPr>
          <w:p>
            <w:pPr>
              <w:spacing w:after="0"/>
            </w:pPr>
            <w:r>
              <w:rPr>
                <w:rFonts w:ascii="Calibri" w:hAnsi="Calibri"/>
                <w:b w:val="0"/>
                <w:i w:val="0"/>
                <w:color w:val="111827"/>
                <w:sz w:val="18"/>
              </w:rPr>
              <w:t>Uses AgentCore but remains read-only.</w:t>
            </w:r>
          </w:p>
        </w:tc>
      </w:tr>
    </w:tbl>
    <w:p>
      <w:pPr>
        <w:spacing w:after="40"/>
      </w:pPr>
    </w:p>
    <w:p>
      <w:pPr>
        <w:pStyle w:val="Heading2"/>
      </w:pPr>
      <w:r>
        <w:t>Mermaid: application architecture</w:t>
      </w:r>
    </w:p>
    <w:p>
      <w:pPr>
        <w:spacing w:before="60" w:after="160" w:line="252" w:lineRule="auto"/>
        <w:ind w:left="216" w:right="216"/>
        <w:shd w:fill="F7F8FA"/>
      </w:pPr>
      <w:r>
        <w:rPr>
          <w:rFonts w:ascii="Consolas" w:hAnsi="Consolas"/>
          <w:b w:val="0"/>
          <w:i w:val="0"/>
          <w:color w:val="172033"/>
          <w:sz w:val="17"/>
        </w:rPr>
        <w:t>flowchart LR</w:t>
        <w:br/>
      </w:r>
      <w:r>
        <w:rPr>
          <w:rFonts w:ascii="Consolas" w:hAnsi="Consolas"/>
          <w:b w:val="0"/>
          <w:i w:val="0"/>
          <w:color w:val="172033"/>
          <w:sz w:val="17"/>
        </w:rPr>
        <w:t xml:space="preserve">  U[User browser] --&gt;|HTTPS| CF[CloudFront]</w:t>
        <w:br/>
      </w:r>
      <w:r>
        <w:rPr>
          <w:rFonts w:ascii="Consolas" w:hAnsi="Consolas"/>
          <w:b w:val="0"/>
          <w:i w:val="0"/>
          <w:color w:val="172033"/>
          <w:sz w:val="17"/>
        </w:rPr>
        <w:t xml:space="preserve">  CF --&gt;|OAC signed request| FS3[Private frontend S3]</w:t>
        <w:br/>
      </w:r>
      <w:r>
        <w:rPr>
          <w:rFonts w:ascii="Consolas" w:hAnsi="Consolas"/>
          <w:b w:val="0"/>
          <w:i w:val="0"/>
          <w:color w:val="172033"/>
          <w:sz w:val="17"/>
        </w:rPr>
        <w:t xml:space="preserve">  U --&gt;|Temporary credentials| C[Cognito Identity Pool]</w:t>
        <w:br/>
      </w:r>
      <w:r>
        <w:rPr>
          <w:rFonts w:ascii="Consolas" w:hAnsi="Consolas"/>
          <w:b w:val="0"/>
          <w:i w:val="0"/>
          <w:color w:val="172033"/>
          <w:sz w:val="17"/>
        </w:rPr>
        <w:t xml:space="preserve">  U --&gt;|HTTPS plus SigV4| API[Jobs HTTP API]</w:t>
        <w:br/>
      </w:r>
      <w:r>
        <w:rPr>
          <w:rFonts w:ascii="Consolas" w:hAnsi="Consolas"/>
          <w:b w:val="0"/>
          <w:i w:val="0"/>
          <w:color w:val="172033"/>
          <w:sz w:val="17"/>
        </w:rPr>
        <w:t xml:space="preserve">  API --&gt; L[Jobs API Lambda]</w:t>
        <w:br/>
      </w:r>
      <w:r>
        <w:rPr>
          <w:rFonts w:ascii="Consolas" w:hAnsi="Consolas"/>
          <w:b w:val="0"/>
          <w:i w:val="0"/>
          <w:color w:val="172033"/>
          <w:sz w:val="17"/>
        </w:rPr>
        <w:t xml:space="preserve">  L --&gt; DDB[One DynamoDB table]</w:t>
        <w:br/>
      </w:r>
      <w:r>
        <w:rPr>
          <w:rFonts w:ascii="Consolas" w:hAnsi="Consolas"/>
          <w:b w:val="0"/>
          <w:i w:val="0"/>
          <w:color w:val="172033"/>
          <w:sz w:val="17"/>
        </w:rPr>
        <w:t xml:space="preserve">  L --&gt; AS3[Private artifact S3]</w:t>
        <w:br/>
      </w:r>
      <w:r>
        <w:rPr>
          <w:rFonts w:ascii="Consolas" w:hAnsi="Consolas"/>
          <w:b w:val="0"/>
          <w:i w:val="0"/>
          <w:color w:val="172033"/>
          <w:sz w:val="17"/>
        </w:rPr>
        <w:t xml:space="preserve">  L --&gt;|Pointer only| Q[SQS Standard queue]</w:t>
        <w:br/>
      </w:r>
      <w:r>
        <w:rPr>
          <w:rFonts w:ascii="Consolas" w:hAnsi="Consolas"/>
          <w:b w:val="0"/>
          <w:i w:val="0"/>
          <w:color w:val="172033"/>
          <w:sz w:val="17"/>
        </w:rPr>
        <w:t xml:space="preserve">  Q --&gt; W[Unified AI Worker]</w:t>
        <w:br/>
      </w:r>
      <w:r>
        <w:rPr>
          <w:rFonts w:ascii="Consolas" w:hAnsi="Consolas"/>
          <w:b w:val="0"/>
          <w:i w:val="0"/>
          <w:color w:val="172033"/>
          <w:sz w:val="17"/>
        </w:rPr>
        <w:t xml:space="preserve">  Q -. three failed receives .-&gt; DLQ[DLQ]</w:t>
        <w:br/>
      </w:r>
      <w:r>
        <w:rPr>
          <w:rFonts w:ascii="Consolas" w:hAnsi="Consolas"/>
          <w:b w:val="0"/>
          <w:i w:val="0"/>
          <w:color w:val="172033"/>
          <w:sz w:val="17"/>
        </w:rPr>
        <w:t xml:space="preserve">  W --&gt; B[Bedrock Nova and Guardrail]</w:t>
        <w:br/>
      </w:r>
      <w:r>
        <w:rPr>
          <w:rFonts w:ascii="Consolas" w:hAnsi="Consolas"/>
          <w:b w:val="0"/>
          <w:i w:val="0"/>
          <w:color w:val="172033"/>
          <w:sz w:val="17"/>
        </w:rPr>
        <w:t xml:space="preserve">  W --&gt; AC[AgentCore Runtime]</w:t>
        <w:br/>
      </w:r>
      <w:r>
        <w:rPr>
          <w:rFonts w:ascii="Consolas" w:hAnsi="Consolas"/>
          <w:b w:val="0"/>
          <w:i w:val="0"/>
          <w:color w:val="172033"/>
          <w:sz w:val="17"/>
        </w:rPr>
        <w:t xml:space="preserve">  AC --&gt; M[Memory]</w:t>
        <w:br/>
      </w:r>
      <w:r>
        <w:rPr>
          <w:rFonts w:ascii="Consolas" w:hAnsi="Consolas"/>
          <w:b w:val="0"/>
          <w:i w:val="0"/>
          <w:color w:val="172033"/>
          <w:sz w:val="17"/>
        </w:rPr>
        <w:t xml:space="preserve">  AC --&gt; G[Gateway]</w:t>
        <w:br/>
      </w:r>
      <w:r>
        <w:rPr>
          <w:rFonts w:ascii="Consolas" w:hAnsi="Consolas"/>
          <w:b w:val="0"/>
          <w:i w:val="0"/>
          <w:color w:val="172033"/>
          <w:sz w:val="17"/>
        </w:rPr>
        <w:t xml:space="preserve">  G --&gt; T[Governed tool Lambda]</w:t>
        <w:br/>
      </w:r>
      <w:r>
        <w:rPr>
          <w:rFonts w:ascii="Consolas" w:hAnsi="Consolas"/>
          <w:b w:val="0"/>
          <w:i w:val="0"/>
          <w:color w:val="172033"/>
          <w:sz w:val="17"/>
        </w:rPr>
        <w:t xml:space="preserve">  T --&gt; DDB</w:t>
        <w:br/>
      </w:r>
      <w:r>
        <w:rPr>
          <w:rFonts w:ascii="Consolas" w:hAnsi="Consolas"/>
          <w:b w:val="0"/>
          <w:i w:val="0"/>
          <w:color w:val="172033"/>
          <w:sz w:val="17"/>
        </w:rPr>
        <w:t xml:space="preserve">  T --&gt; AS3</w:t>
      </w:r>
    </w:p>
    <w:p>
      <w:pPr>
        <w:pStyle w:val="Heading2"/>
      </w:pPr>
      <w:r>
        <w:t>Mermaid: request sequence</w:t>
      </w:r>
    </w:p>
    <w:p>
      <w:pPr>
        <w:spacing w:before="60" w:after="160" w:line="252" w:lineRule="auto"/>
        <w:ind w:left="216" w:right="216"/>
        <w:shd w:fill="F7F8FA"/>
      </w:pPr>
      <w:r>
        <w:rPr>
          <w:rFonts w:ascii="Consolas" w:hAnsi="Consolas"/>
          <w:b w:val="0"/>
          <w:i w:val="0"/>
          <w:color w:val="172033"/>
          <w:sz w:val="17"/>
        </w:rPr>
        <w:t>sequenceDiagram</w:t>
        <w:br/>
      </w:r>
      <w:r>
        <w:rPr>
          <w:rFonts w:ascii="Consolas" w:hAnsi="Consolas"/>
          <w:b w:val="0"/>
          <w:i w:val="0"/>
          <w:color w:val="172033"/>
          <w:sz w:val="17"/>
        </w:rPr>
        <w:t xml:space="preserve">  participant B as Browser</w:t>
        <w:br/>
      </w:r>
      <w:r>
        <w:rPr>
          <w:rFonts w:ascii="Consolas" w:hAnsi="Consolas"/>
          <w:b w:val="0"/>
          <w:i w:val="0"/>
          <w:color w:val="172033"/>
          <w:sz w:val="17"/>
        </w:rPr>
        <w:t xml:space="preserve">  participant A as Jobs API</w:t>
        <w:br/>
      </w:r>
      <w:r>
        <w:rPr>
          <w:rFonts w:ascii="Consolas" w:hAnsi="Consolas"/>
          <w:b w:val="0"/>
          <w:i w:val="0"/>
          <w:color w:val="172033"/>
          <w:sz w:val="17"/>
        </w:rPr>
        <w:t xml:space="preserve">  participant Q as SQS</w:t>
        <w:br/>
      </w:r>
      <w:r>
        <w:rPr>
          <w:rFonts w:ascii="Consolas" w:hAnsi="Consolas"/>
          <w:b w:val="0"/>
          <w:i w:val="0"/>
          <w:color w:val="172033"/>
          <w:sz w:val="17"/>
        </w:rPr>
        <w:t xml:space="preserve">  participant W as AI Worker</w:t>
        <w:br/>
      </w:r>
      <w:r>
        <w:rPr>
          <w:rFonts w:ascii="Consolas" w:hAnsi="Consolas"/>
          <w:b w:val="0"/>
          <w:i w:val="0"/>
          <w:color w:val="172033"/>
          <w:sz w:val="17"/>
        </w:rPr>
        <w:t xml:space="preserve">  participant G as Bedrock or AgentCore</w:t>
        <w:br/>
      </w:r>
      <w:r>
        <w:rPr>
          <w:rFonts w:ascii="Consolas" w:hAnsi="Consolas"/>
          <w:b w:val="0"/>
          <w:i w:val="0"/>
          <w:color w:val="172033"/>
          <w:sz w:val="17"/>
        </w:rPr>
        <w:t xml:space="preserve">  B-&gt;&gt;A: POST /jobs with SigV4</w:t>
        <w:br/>
      </w:r>
      <w:r>
        <w:rPr>
          <w:rFonts w:ascii="Consolas" w:hAnsi="Consolas"/>
          <w:b w:val="0"/>
          <w:i w:val="0"/>
          <w:color w:val="172033"/>
          <w:sz w:val="17"/>
        </w:rPr>
        <w:t xml:space="preserve">  A-&gt;&gt;A: Validate identity, scope, action, payload</w:t>
        <w:br/>
      </w:r>
      <w:r>
        <w:rPr>
          <w:rFonts w:ascii="Consolas" w:hAnsi="Consolas"/>
          <w:b w:val="0"/>
          <w:i w:val="0"/>
          <w:color w:val="172033"/>
          <w:sz w:val="17"/>
        </w:rPr>
        <w:t xml:space="preserve">  A-&gt;&gt;Q: Send job ID, trace ID, scope, S3 pointer</w:t>
        <w:br/>
      </w:r>
      <w:r>
        <w:rPr>
          <w:rFonts w:ascii="Consolas" w:hAnsi="Consolas"/>
          <w:b w:val="0"/>
          <w:i w:val="0"/>
          <w:color w:val="172033"/>
          <w:sz w:val="17"/>
        </w:rPr>
        <w:t xml:space="preserve">  A--&gt;&gt;B: 202 queued</w:t>
        <w:br/>
      </w:r>
      <w:r>
        <w:rPr>
          <w:rFonts w:ascii="Consolas" w:hAnsi="Consolas"/>
          <w:b w:val="0"/>
          <w:i w:val="0"/>
          <w:color w:val="172033"/>
          <w:sz w:val="17"/>
        </w:rPr>
        <w:t xml:space="preserve">  Q-&gt;&gt;W: Deliver one message</w:t>
        <w:br/>
      </w:r>
      <w:r>
        <w:rPr>
          <w:rFonts w:ascii="Consolas" w:hAnsi="Consolas"/>
          <w:b w:val="0"/>
          <w:i w:val="0"/>
          <w:color w:val="172033"/>
          <w:sz w:val="17"/>
        </w:rPr>
        <w:t xml:space="preserve">  W-&gt;&gt;G: Execute action</w:t>
        <w:br/>
      </w:r>
      <w:r>
        <w:rPr>
          <w:rFonts w:ascii="Consolas" w:hAnsi="Consolas"/>
          <w:b w:val="0"/>
          <w:i w:val="0"/>
          <w:color w:val="172033"/>
          <w:sz w:val="17"/>
        </w:rPr>
        <w:t xml:space="preserve">  G--&gt;&gt;W: Structured result</w:t>
        <w:br/>
      </w:r>
      <w:r>
        <w:rPr>
          <w:rFonts w:ascii="Consolas" w:hAnsi="Consolas"/>
          <w:b w:val="0"/>
          <w:i w:val="0"/>
          <w:color w:val="172033"/>
          <w:sz w:val="17"/>
        </w:rPr>
        <w:t xml:space="preserve">  W--&gt;&gt;A: Persist status and pointers</w:t>
        <w:br/>
      </w:r>
      <w:r>
        <w:rPr>
          <w:rFonts w:ascii="Consolas" w:hAnsi="Consolas"/>
          <w:b w:val="0"/>
          <w:i w:val="0"/>
          <w:color w:val="172033"/>
          <w:sz w:val="17"/>
        </w:rPr>
        <w:t xml:space="preserve">  B-&gt;&gt;A: GET /jobs/{jobId}</w:t>
        <w:br/>
      </w:r>
      <w:r>
        <w:rPr>
          <w:rFonts w:ascii="Consolas" w:hAnsi="Consolas"/>
          <w:b w:val="0"/>
          <w:i w:val="0"/>
          <w:color w:val="172033"/>
          <w:sz w:val="17"/>
        </w:rPr>
        <w:t xml:space="preserve">  A--&gt;&gt;B: 200 complete or failed</w:t>
      </w:r>
    </w:p>
    <w:p>
      <w:r>
        <w:br w:type="page"/>
      </w:r>
    </w:p>
    <w:p>
      <w:pPr>
        <w:pStyle w:val="Heading1"/>
      </w:pPr>
      <w:r>
        <w:t>3. Prerequisites and account preparation</w:t>
      </w:r>
    </w:p>
    <w:p>
      <w:pPr>
        <w:pStyle w:val="Heading2"/>
      </w:pPr>
      <w:r>
        <w:t>Required deployment environment</w:t>
      </w:r>
    </w:p>
    <w:tbl>
      <w:tblPr>
        <w:tblW w:type="dxa" w:w="9360"/>
        <w:tblLayout w:type="fixed"/>
        <w:tblLook w:firstColumn="1" w:firstRow="1" w:lastColumn="0" w:lastRow="0" w:noHBand="0" w:noVBand="1" w:val="04A0"/>
        <w:jc w:val="left"/>
        <w:tblInd w:w="120" w:type="dxa"/>
      </w:tblPr>
      <w:tblGrid>
        <w:gridCol w:w="1850"/>
        <w:gridCol w:w="2550"/>
        <w:gridCol w:w="4960"/>
      </w:tblGrid>
      <w:tr>
        <w:trPr>
          <w:tblHeader w:val="true"/>
        </w:trPr>
        <w:tc>
          <w:tcPr>
            <w:tcW w:type="dxa" w:w="1850"/>
            <w:tcMar>
              <w:top w:w="100" w:type="dxa"/>
              <w:start w:w="130" w:type="dxa"/>
              <w:bottom w:w="100" w:type="dxa"/>
              <w:end w:w="130" w:type="dxa"/>
            </w:tcMar>
            <w:vAlign w:val="center"/>
            <w:shd w:fill="172033"/>
          </w:tcPr>
          <w:p>
            <w:pPr>
              <w:spacing w:after="0"/>
            </w:pPr>
            <w:r>
              <w:rPr>
                <w:rFonts w:ascii="Calibri" w:hAnsi="Calibri"/>
                <w:b/>
                <w:i w:val="0"/>
                <w:color w:val="FFFFFF"/>
                <w:sz w:val="18"/>
              </w:rPr>
              <w:t>Requirement</w:t>
            </w:r>
          </w:p>
        </w:tc>
        <w:tc>
          <w:tcPr>
            <w:tcW w:type="dxa" w:w="2550"/>
            <w:tcMar>
              <w:top w:w="100" w:type="dxa"/>
              <w:start w:w="130" w:type="dxa"/>
              <w:bottom w:w="100" w:type="dxa"/>
              <w:end w:w="130" w:type="dxa"/>
            </w:tcMar>
            <w:vAlign w:val="center"/>
            <w:shd w:fill="172033"/>
          </w:tcPr>
          <w:p>
            <w:pPr>
              <w:spacing w:after="0"/>
            </w:pPr>
            <w:r>
              <w:rPr>
                <w:rFonts w:ascii="Calibri" w:hAnsi="Calibri"/>
                <w:b/>
                <w:i w:val="0"/>
                <w:color w:val="FFFFFF"/>
                <w:sz w:val="18"/>
              </w:rPr>
              <w:t>Verified baseline</w:t>
            </w:r>
          </w:p>
        </w:tc>
        <w:tc>
          <w:tcPr>
            <w:tcW w:type="dxa" w:w="4960"/>
            <w:tcMar>
              <w:top w:w="100" w:type="dxa"/>
              <w:start w:w="130" w:type="dxa"/>
              <w:bottom w:w="100" w:type="dxa"/>
              <w:end w:w="130" w:type="dxa"/>
            </w:tcMar>
            <w:vAlign w:val="center"/>
            <w:shd w:fill="172033"/>
          </w:tcPr>
          <w:p>
            <w:pPr>
              <w:spacing w:after="0"/>
            </w:pPr>
            <w:r>
              <w:rPr>
                <w:rFonts w:ascii="Calibri" w:hAnsi="Calibri"/>
                <w:b/>
                <w:i w:val="0"/>
                <w:color w:val="FFFFFF"/>
                <w:sz w:val="18"/>
              </w:rPr>
              <w:t>How to confirm</w:t>
            </w:r>
          </w:p>
        </w:tc>
      </w:tr>
      <w:tr>
        <w:tc>
          <w:tcPr>
            <w:tcW w:type="dxa" w:w="1850"/>
            <w:shd w:fill="FFFFFF"/>
            <w:tcMar>
              <w:top w:w="100" w:type="dxa"/>
              <w:start w:w="130" w:type="dxa"/>
              <w:bottom w:w="100" w:type="dxa"/>
              <w:end w:w="130" w:type="dxa"/>
            </w:tcMar>
            <w:vAlign w:val="center"/>
          </w:tcPr>
          <w:p>
            <w:pPr>
              <w:spacing w:after="0"/>
            </w:pPr>
            <w:r>
              <w:rPr>
                <w:rFonts w:ascii="Calibri" w:hAnsi="Calibri"/>
                <w:b w:val="0"/>
                <w:i w:val="0"/>
                <w:color w:val="111827"/>
                <w:sz w:val="17"/>
              </w:rPr>
              <w:t>AWS account</w:t>
            </w:r>
          </w:p>
        </w:tc>
        <w:tc>
          <w:tcPr>
            <w:tcW w:type="dxa" w:w="2550"/>
            <w:shd w:fill="FFFFFF"/>
            <w:tcMar>
              <w:top w:w="100" w:type="dxa"/>
              <w:start w:w="130" w:type="dxa"/>
              <w:bottom w:w="100" w:type="dxa"/>
              <w:end w:w="130" w:type="dxa"/>
            </w:tcMar>
            <w:vAlign w:val="center"/>
          </w:tcPr>
          <w:p>
            <w:pPr>
              <w:spacing w:after="0"/>
            </w:pPr>
            <w:r>
              <w:rPr>
                <w:rFonts w:ascii="Calibri" w:hAnsi="Calibri"/>
                <w:b w:val="0"/>
                <w:i w:val="0"/>
                <w:color w:val="111827"/>
                <w:sz w:val="17"/>
              </w:rPr>
              <w:t>A sandbox or target AWS account</w:t>
            </w:r>
          </w:p>
        </w:tc>
        <w:tc>
          <w:tcPr>
            <w:tcW w:type="dxa" w:w="4960"/>
            <w:shd w:fill="FFFFFF"/>
            <w:tcMar>
              <w:top w:w="100" w:type="dxa"/>
              <w:start w:w="130" w:type="dxa"/>
              <w:bottom w:w="100" w:type="dxa"/>
              <w:end w:w="130" w:type="dxa"/>
            </w:tcMar>
            <w:vAlign w:val="center"/>
          </w:tcPr>
          <w:p>
            <w:pPr>
              <w:spacing w:after="0"/>
            </w:pPr>
            <w:r>
              <w:rPr>
                <w:rFonts w:ascii="Calibri" w:hAnsi="Calibri"/>
                <w:b w:val="0"/>
                <w:i w:val="0"/>
                <w:color w:val="111827"/>
                <w:sz w:val="17"/>
              </w:rPr>
              <w:t>Operator can open CloudFormation, IAM, S3, Lambda, API Gateway, Bedrock, and AgentCore.</w:t>
            </w:r>
          </w:p>
        </w:tc>
      </w:tr>
      <w:tr>
        <w:tc>
          <w:tcPr>
            <w:tcW w:type="dxa" w:w="1850"/>
            <w:shd w:fill="F3F5F7"/>
            <w:tcMar>
              <w:top w:w="100" w:type="dxa"/>
              <w:start w:w="130" w:type="dxa"/>
              <w:bottom w:w="100" w:type="dxa"/>
              <w:end w:w="130" w:type="dxa"/>
            </w:tcMar>
            <w:vAlign w:val="center"/>
          </w:tcPr>
          <w:p>
            <w:pPr>
              <w:spacing w:after="0"/>
            </w:pPr>
            <w:r>
              <w:rPr>
                <w:rFonts w:ascii="Calibri" w:hAnsi="Calibri"/>
                <w:b w:val="0"/>
                <w:i w:val="0"/>
                <w:color w:val="111827"/>
                <w:sz w:val="17"/>
              </w:rPr>
              <w:t>Region</w:t>
            </w:r>
          </w:p>
        </w:tc>
        <w:tc>
          <w:tcPr>
            <w:tcW w:type="dxa" w:w="2550"/>
            <w:shd w:fill="F3F5F7"/>
            <w:tcMar>
              <w:top w:w="100" w:type="dxa"/>
              <w:start w:w="130" w:type="dxa"/>
              <w:bottom w:w="100" w:type="dxa"/>
              <w:end w:w="130" w:type="dxa"/>
            </w:tcMar>
            <w:vAlign w:val="center"/>
          </w:tcPr>
          <w:p>
            <w:pPr>
              <w:spacing w:after="0"/>
            </w:pPr>
            <w:r>
              <w:rPr>
                <w:rFonts w:ascii="Calibri" w:hAnsi="Calibri"/>
                <w:b w:val="0"/>
                <w:i w:val="0"/>
                <w:color w:val="111827"/>
                <w:sz w:val="17"/>
              </w:rPr>
              <w:t>us-east-1</w:t>
            </w:r>
          </w:p>
        </w:tc>
        <w:tc>
          <w:tcPr>
            <w:tcW w:type="dxa" w:w="4960"/>
            <w:shd w:fill="F3F5F7"/>
            <w:tcMar>
              <w:top w:w="100" w:type="dxa"/>
              <w:start w:w="130" w:type="dxa"/>
              <w:bottom w:w="100" w:type="dxa"/>
              <w:end w:w="130" w:type="dxa"/>
            </w:tcMar>
            <w:vAlign w:val="center"/>
          </w:tcPr>
          <w:p>
            <w:pPr>
              <w:spacing w:after="0"/>
            </w:pPr>
            <w:r>
              <w:rPr>
                <w:rFonts w:ascii="Calibri" w:hAnsi="Calibri"/>
                <w:b w:val="0"/>
                <w:i w:val="0"/>
                <w:color w:val="111827"/>
                <w:sz w:val="17"/>
              </w:rPr>
              <w:t>Region selector shows N. Virginia before stack creation.</w:t>
            </w:r>
          </w:p>
        </w:tc>
      </w:tr>
      <w:tr>
        <w:tc>
          <w:tcPr>
            <w:tcW w:type="dxa" w:w="1850"/>
            <w:shd w:fill="FFFFFF"/>
            <w:tcMar>
              <w:top w:w="100" w:type="dxa"/>
              <w:start w:w="130" w:type="dxa"/>
              <w:bottom w:w="100" w:type="dxa"/>
              <w:end w:w="130" w:type="dxa"/>
            </w:tcMar>
            <w:vAlign w:val="center"/>
          </w:tcPr>
          <w:p>
            <w:pPr>
              <w:spacing w:after="0"/>
            </w:pPr>
            <w:r>
              <w:rPr>
                <w:rFonts w:ascii="Calibri" w:hAnsi="Calibri"/>
                <w:b w:val="0"/>
                <w:i w:val="0"/>
                <w:color w:val="111827"/>
                <w:sz w:val="17"/>
              </w:rPr>
              <w:t>Identity</w:t>
            </w:r>
          </w:p>
        </w:tc>
        <w:tc>
          <w:tcPr>
            <w:tcW w:type="dxa" w:w="2550"/>
            <w:shd w:fill="FFFFFF"/>
            <w:tcMar>
              <w:top w:w="100" w:type="dxa"/>
              <w:start w:w="130" w:type="dxa"/>
              <w:bottom w:w="100" w:type="dxa"/>
              <w:end w:w="130" w:type="dxa"/>
            </w:tcMar>
            <w:vAlign w:val="center"/>
          </w:tcPr>
          <w:p>
            <w:pPr>
              <w:spacing w:after="0"/>
            </w:pPr>
            <w:r>
              <w:rPr>
                <w:rFonts w:ascii="Calibri" w:hAnsi="Calibri"/>
                <w:b w:val="0"/>
                <w:i w:val="0"/>
                <w:color w:val="111827"/>
                <w:sz w:val="17"/>
              </w:rPr>
              <w:t>IAM Identity Center permission set or temporary deployment role</w:t>
            </w:r>
          </w:p>
        </w:tc>
        <w:tc>
          <w:tcPr>
            <w:tcW w:type="dxa" w:w="4960"/>
            <w:shd w:fill="FFFFFF"/>
            <w:tcMar>
              <w:top w:w="100" w:type="dxa"/>
              <w:start w:w="130" w:type="dxa"/>
              <w:bottom w:w="100" w:type="dxa"/>
              <w:end w:w="130" w:type="dxa"/>
            </w:tcMar>
            <w:vAlign w:val="center"/>
          </w:tcPr>
          <w:p>
            <w:pPr>
              <w:spacing w:after="0"/>
            </w:pPr>
            <w:r>
              <w:rPr>
                <w:rFonts w:ascii="Calibri" w:hAnsi="Calibri"/>
                <w:b w:val="0"/>
                <w:i w:val="0"/>
                <w:color w:val="111827"/>
                <w:sz w:val="17"/>
              </w:rPr>
              <w:t>STS caller identity is an assumed role, not root.</w:t>
            </w:r>
          </w:p>
        </w:tc>
      </w:tr>
      <w:tr>
        <w:tc>
          <w:tcPr>
            <w:tcW w:type="dxa" w:w="1850"/>
            <w:shd w:fill="F3F5F7"/>
            <w:tcMar>
              <w:top w:w="100" w:type="dxa"/>
              <w:start w:w="130" w:type="dxa"/>
              <w:bottom w:w="100" w:type="dxa"/>
              <w:end w:w="130" w:type="dxa"/>
            </w:tcMar>
            <w:vAlign w:val="center"/>
          </w:tcPr>
          <w:p>
            <w:pPr>
              <w:spacing w:after="0"/>
            </w:pPr>
            <w:r>
              <w:rPr>
                <w:rFonts w:ascii="Calibri" w:hAnsi="Calibri"/>
                <w:b w:val="0"/>
                <w:i w:val="0"/>
                <w:color w:val="111827"/>
                <w:sz w:val="17"/>
              </w:rPr>
              <w:t>Node.js</w:t>
            </w:r>
          </w:p>
        </w:tc>
        <w:tc>
          <w:tcPr>
            <w:tcW w:type="dxa" w:w="2550"/>
            <w:shd w:fill="F3F5F7"/>
            <w:tcMar>
              <w:top w:w="100" w:type="dxa"/>
              <w:start w:w="130" w:type="dxa"/>
              <w:bottom w:w="100" w:type="dxa"/>
              <w:end w:w="130" w:type="dxa"/>
            </w:tcMar>
            <w:vAlign w:val="center"/>
          </w:tcPr>
          <w:p>
            <w:pPr>
              <w:spacing w:after="0"/>
            </w:pPr>
            <w:r>
              <w:rPr>
                <w:rFonts w:ascii="Calibri" w:hAnsi="Calibri"/>
                <w:b w:val="0"/>
                <w:i w:val="0"/>
                <w:color w:val="111827"/>
                <w:sz w:val="17"/>
              </w:rPr>
              <w:t>&gt;= 22.13.0</w:t>
            </w:r>
          </w:p>
        </w:tc>
        <w:tc>
          <w:tcPr>
            <w:tcW w:type="dxa" w:w="4960"/>
            <w:shd w:fill="F3F5F7"/>
            <w:tcMar>
              <w:top w:w="100" w:type="dxa"/>
              <w:start w:w="130" w:type="dxa"/>
              <w:bottom w:w="100" w:type="dxa"/>
              <w:end w:w="130" w:type="dxa"/>
            </w:tcMar>
            <w:vAlign w:val="center"/>
          </w:tcPr>
          <w:p>
            <w:pPr>
              <w:spacing w:after="0"/>
            </w:pPr>
            <w:r>
              <w:rPr>
                <w:rFonts w:ascii="Calibri" w:hAnsi="Calibri"/>
                <w:b w:val="0"/>
                <w:i w:val="0"/>
                <w:color w:val="111827"/>
                <w:sz w:val="17"/>
              </w:rPr>
              <w:t>node --version</w:t>
            </w:r>
          </w:p>
        </w:tc>
      </w:tr>
      <w:tr>
        <w:tc>
          <w:tcPr>
            <w:tcW w:type="dxa" w:w="1850"/>
            <w:shd w:fill="FFFFFF"/>
            <w:tcMar>
              <w:top w:w="100" w:type="dxa"/>
              <w:start w:w="130" w:type="dxa"/>
              <w:bottom w:w="100" w:type="dxa"/>
              <w:end w:w="130" w:type="dxa"/>
            </w:tcMar>
            <w:vAlign w:val="center"/>
          </w:tcPr>
          <w:p>
            <w:pPr>
              <w:spacing w:after="0"/>
            </w:pPr>
            <w:r>
              <w:rPr>
                <w:rFonts w:ascii="Calibri" w:hAnsi="Calibri"/>
                <w:b w:val="0"/>
                <w:i w:val="0"/>
                <w:color w:val="111827"/>
                <w:sz w:val="17"/>
              </w:rPr>
              <w:t>Python</w:t>
            </w:r>
          </w:p>
        </w:tc>
        <w:tc>
          <w:tcPr>
            <w:tcW w:type="dxa" w:w="2550"/>
            <w:shd w:fill="FFFFFF"/>
            <w:tcMar>
              <w:top w:w="100" w:type="dxa"/>
              <w:start w:w="130" w:type="dxa"/>
              <w:bottom w:w="100" w:type="dxa"/>
              <w:end w:w="130" w:type="dxa"/>
            </w:tcMar>
            <w:vAlign w:val="center"/>
          </w:tcPr>
          <w:p>
            <w:pPr>
              <w:spacing w:after="0"/>
            </w:pPr>
            <w:r>
              <w:rPr>
                <w:rFonts w:ascii="Calibri" w:hAnsi="Calibri"/>
                <w:b w:val="0"/>
                <w:i w:val="0"/>
                <w:color w:val="111827"/>
                <w:sz w:val="17"/>
              </w:rPr>
              <w:t>3.12 recommended</w:t>
            </w:r>
          </w:p>
        </w:tc>
        <w:tc>
          <w:tcPr>
            <w:tcW w:type="dxa" w:w="4960"/>
            <w:shd w:fill="FFFFFF"/>
            <w:tcMar>
              <w:top w:w="100" w:type="dxa"/>
              <w:start w:w="130" w:type="dxa"/>
              <w:bottom w:w="100" w:type="dxa"/>
              <w:end w:w="130" w:type="dxa"/>
            </w:tcMar>
            <w:vAlign w:val="center"/>
          </w:tcPr>
          <w:p>
            <w:pPr>
              <w:spacing w:after="0"/>
            </w:pPr>
            <w:r>
              <w:rPr>
                <w:rFonts w:ascii="Calibri" w:hAnsi="Calibri"/>
                <w:b w:val="0"/>
                <w:i w:val="0"/>
                <w:color w:val="111827"/>
                <w:sz w:val="17"/>
              </w:rPr>
              <w:t>python --version</w:t>
            </w:r>
          </w:p>
        </w:tc>
      </w:tr>
      <w:tr>
        <w:tc>
          <w:tcPr>
            <w:tcW w:type="dxa" w:w="1850"/>
            <w:shd w:fill="F3F5F7"/>
            <w:tcMar>
              <w:top w:w="100" w:type="dxa"/>
              <w:start w:w="130" w:type="dxa"/>
              <w:bottom w:w="100" w:type="dxa"/>
              <w:end w:w="130" w:type="dxa"/>
            </w:tcMar>
            <w:vAlign w:val="center"/>
          </w:tcPr>
          <w:p>
            <w:pPr>
              <w:spacing w:after="0"/>
            </w:pPr>
            <w:r>
              <w:rPr>
                <w:rFonts w:ascii="Calibri" w:hAnsi="Calibri"/>
                <w:b w:val="0"/>
                <w:i w:val="0"/>
                <w:color w:val="111827"/>
                <w:sz w:val="17"/>
              </w:rPr>
              <w:t>AWS CLI</w:t>
            </w:r>
          </w:p>
        </w:tc>
        <w:tc>
          <w:tcPr>
            <w:tcW w:type="dxa" w:w="2550"/>
            <w:shd w:fill="F3F5F7"/>
            <w:tcMar>
              <w:top w:w="100" w:type="dxa"/>
              <w:start w:w="130" w:type="dxa"/>
              <w:bottom w:w="100" w:type="dxa"/>
              <w:end w:w="130" w:type="dxa"/>
            </w:tcMar>
            <w:vAlign w:val="center"/>
          </w:tcPr>
          <w:p>
            <w:pPr>
              <w:spacing w:after="0"/>
            </w:pPr>
            <w:r>
              <w:rPr>
                <w:rFonts w:ascii="Calibri" w:hAnsi="Calibri"/>
                <w:b w:val="0"/>
                <w:i w:val="0"/>
                <w:color w:val="111827"/>
                <w:sz w:val="17"/>
              </w:rPr>
              <w:t>Version 2</w:t>
            </w:r>
          </w:p>
        </w:tc>
        <w:tc>
          <w:tcPr>
            <w:tcW w:type="dxa" w:w="4960"/>
            <w:shd w:fill="F3F5F7"/>
            <w:tcMar>
              <w:top w:w="100" w:type="dxa"/>
              <w:start w:w="130" w:type="dxa"/>
              <w:bottom w:w="100" w:type="dxa"/>
              <w:end w:w="130" w:type="dxa"/>
            </w:tcMar>
            <w:vAlign w:val="center"/>
          </w:tcPr>
          <w:p>
            <w:pPr>
              <w:spacing w:after="0"/>
            </w:pPr>
            <w:r>
              <w:rPr>
                <w:rFonts w:ascii="Calibri" w:hAnsi="Calibri"/>
                <w:b w:val="0"/>
                <w:i w:val="0"/>
                <w:color w:val="111827"/>
                <w:sz w:val="17"/>
              </w:rPr>
              <w:t>aws --version</w:t>
            </w:r>
          </w:p>
        </w:tc>
      </w:tr>
      <w:tr>
        <w:tc>
          <w:tcPr>
            <w:tcW w:type="dxa" w:w="1850"/>
            <w:shd w:fill="FFFFFF"/>
            <w:tcMar>
              <w:top w:w="100" w:type="dxa"/>
              <w:start w:w="130" w:type="dxa"/>
              <w:bottom w:w="100" w:type="dxa"/>
              <w:end w:w="130" w:type="dxa"/>
            </w:tcMar>
            <w:vAlign w:val="center"/>
          </w:tcPr>
          <w:p>
            <w:pPr>
              <w:spacing w:after="0"/>
            </w:pPr>
            <w:r>
              <w:rPr>
                <w:rFonts w:ascii="Calibri" w:hAnsi="Calibri"/>
                <w:b w:val="0"/>
                <w:i w:val="0"/>
                <w:color w:val="111827"/>
                <w:sz w:val="17"/>
              </w:rPr>
              <w:t>PowerShell</w:t>
            </w:r>
          </w:p>
        </w:tc>
        <w:tc>
          <w:tcPr>
            <w:tcW w:type="dxa" w:w="2550"/>
            <w:shd w:fill="FFFFFF"/>
            <w:tcMar>
              <w:top w:w="100" w:type="dxa"/>
              <w:start w:w="130" w:type="dxa"/>
              <w:bottom w:w="100" w:type="dxa"/>
              <w:end w:w="130" w:type="dxa"/>
            </w:tcMar>
            <w:vAlign w:val="center"/>
          </w:tcPr>
          <w:p>
            <w:pPr>
              <w:spacing w:after="0"/>
            </w:pPr>
            <w:r>
              <w:rPr>
                <w:rFonts w:ascii="Calibri" w:hAnsi="Calibri"/>
                <w:b w:val="0"/>
                <w:i w:val="0"/>
                <w:color w:val="111827"/>
                <w:sz w:val="17"/>
              </w:rPr>
              <w:t>Windows PowerShell or PowerShell 7</w:t>
            </w:r>
          </w:p>
        </w:tc>
        <w:tc>
          <w:tcPr>
            <w:tcW w:type="dxa" w:w="4960"/>
            <w:shd w:fill="FFFFFF"/>
            <w:tcMar>
              <w:top w:w="100" w:type="dxa"/>
              <w:start w:w="130" w:type="dxa"/>
              <w:bottom w:w="100" w:type="dxa"/>
              <w:end w:w="130" w:type="dxa"/>
            </w:tcMar>
            <w:vAlign w:val="center"/>
          </w:tcPr>
          <w:p>
            <w:pPr>
              <w:spacing w:after="0"/>
            </w:pPr>
            <w:r>
              <w:rPr>
                <w:rFonts w:ascii="Calibri" w:hAnsi="Calibri"/>
                <w:b w:val="0"/>
                <w:i w:val="0"/>
                <w:color w:val="111827"/>
                <w:sz w:val="17"/>
              </w:rPr>
              <w:t>$PSVersionTable.PSVersion</w:t>
            </w:r>
          </w:p>
        </w:tc>
      </w:tr>
      <w:tr>
        <w:tc>
          <w:tcPr>
            <w:tcW w:type="dxa" w:w="1850"/>
            <w:shd w:fill="F3F5F7"/>
            <w:tcMar>
              <w:top w:w="100" w:type="dxa"/>
              <w:start w:w="130" w:type="dxa"/>
              <w:bottom w:w="100" w:type="dxa"/>
              <w:end w:w="130" w:type="dxa"/>
            </w:tcMar>
            <w:vAlign w:val="center"/>
          </w:tcPr>
          <w:p>
            <w:pPr>
              <w:spacing w:after="0"/>
            </w:pPr>
            <w:r>
              <w:rPr>
                <w:rFonts w:ascii="Calibri" w:hAnsi="Calibri"/>
                <w:b w:val="0"/>
                <w:i w:val="0"/>
                <w:color w:val="111827"/>
                <w:sz w:val="17"/>
              </w:rPr>
              <w:t>Source</w:t>
            </w:r>
          </w:p>
        </w:tc>
        <w:tc>
          <w:tcPr>
            <w:tcW w:type="dxa" w:w="2550"/>
            <w:shd w:fill="F3F5F7"/>
            <w:tcMar>
              <w:top w:w="100" w:type="dxa"/>
              <w:start w:w="130" w:type="dxa"/>
              <w:bottom w:w="100" w:type="dxa"/>
              <w:end w:w="130" w:type="dxa"/>
            </w:tcMar>
            <w:vAlign w:val="center"/>
          </w:tcPr>
          <w:p>
            <w:pPr>
              <w:spacing w:after="0"/>
            </w:pPr>
            <w:r>
              <w:rPr>
                <w:rFonts w:ascii="Calibri" w:hAnsi="Calibri"/>
                <w:b w:val="0"/>
                <w:i w:val="0"/>
                <w:color w:val="111827"/>
                <w:sz w:val="17"/>
              </w:rPr>
              <w:t>Current PilarPrep repository</w:t>
            </w:r>
          </w:p>
        </w:tc>
        <w:tc>
          <w:tcPr>
            <w:tcW w:type="dxa" w:w="4960"/>
            <w:shd w:fill="F3F5F7"/>
            <w:tcMar>
              <w:top w:w="100" w:type="dxa"/>
              <w:start w:w="130" w:type="dxa"/>
              <w:bottom w:w="100" w:type="dxa"/>
              <w:end w:w="130" w:type="dxa"/>
            </w:tcMar>
            <w:vAlign w:val="center"/>
          </w:tcPr>
          <w:p>
            <w:pPr>
              <w:spacing w:after="0"/>
            </w:pPr>
            <w:r>
              <w:rPr>
                <w:rFonts w:ascii="Calibri" w:hAnsi="Calibri"/>
                <w:b w:val="0"/>
                <w:i w:val="0"/>
                <w:color w:val="111827"/>
                <w:sz w:val="17"/>
              </w:rPr>
              <w:t>package.json and backend folders are present.</w:t>
            </w:r>
          </w:p>
        </w:tc>
      </w:tr>
    </w:tbl>
    <w:p>
      <w:pPr>
        <w:spacing w:after="40"/>
      </w:pPr>
    </w:p>
    <w:tbl>
      <w:tblPr>
        <w:tblW w:type="dxa" w:w="9360"/>
        <w:jc w:val="left"/>
        <w:tblLayout w:type="fixed"/>
        <w:tblLook w:firstColumn="1" w:firstRow="1" w:lastColumn="0" w:lastRow="0" w:noHBand="0" w:noVBand="1" w:val="04A0"/>
        <w:tblInd w:w="120" w:type="dxa"/>
      </w:tblPr>
      <w:tblGrid>
        <w:gridCol w:w="9360"/>
      </w:tblGrid>
      <w:tr>
        <w:tc>
          <w:tcPr>
            <w:tcW w:type="dxa" w:w="9360"/>
            <w:tcMar>
              <w:top w:w="100" w:type="dxa"/>
              <w:start w:w="130" w:type="dxa"/>
              <w:bottom w:w="100" w:type="dxa"/>
              <w:end w:w="130" w:type="dxa"/>
            </w:tcMar>
            <w:vAlign w:val="center"/>
            <w:shd w:fill="FDECEC"/>
          </w:tcPr>
          <w:p>
            <w:pPr>
              <w:spacing w:after="40"/>
            </w:pPr>
            <w:r>
              <w:rPr>
                <w:rFonts w:ascii="Calibri" w:hAnsi="Calibri"/>
                <w:b/>
                <w:i w:val="0"/>
                <w:color w:val="B42318"/>
                <w:sz w:val="18"/>
              </w:rPr>
              <w:t>IDENTITY RECOMMENDATION</w:t>
            </w:r>
          </w:p>
          <w:p>
            <w:pPr>
              <w:spacing w:after="0"/>
            </w:pPr>
            <w:r>
              <w:rPr>
                <w:rFonts w:ascii="Calibri" w:hAnsi="Calibri"/>
                <w:b w:val="0"/>
                <w:i w:val="0"/>
                <w:color w:val="111827"/>
                <w:sz w:val="21"/>
              </w:rPr>
              <w:t>Use IAM Identity Center or a pre-created deployment role that issues temporary credentials. The repository includes a temporary bootstrap IAM user template for the original hackathon account; do not use that long-lived-access-key pattern for a new deployment.</w:t>
            </w:r>
          </w:p>
        </w:tc>
      </w:tr>
    </w:tbl>
    <w:p>
      <w:pPr>
        <w:spacing w:after="40"/>
      </w:pPr>
    </w:p>
    <w:p>
      <w:pPr>
        <w:pStyle w:val="Heading2"/>
      </w:pPr>
      <w:r>
        <w:t>Minimum practical deployment permissions</w:t>
      </w:r>
    </w:p>
    <w:p>
      <w:r>
        <w:rPr>
          <w:rFonts w:ascii="Calibri" w:hAnsi="Calibri"/>
          <w:b w:val="0"/>
          <w:i w:val="0"/>
          <w:color w:val="111827"/>
          <w:sz w:val="22"/>
        </w:rPr>
        <w:t>The deployer must be able to create and manage the CloudFormation-defined resources: IAM roles and policies, Lambda, API Gateway v2, SQS, DynamoDB, S3, CloudFront, Cognito Identity, Bedrock Guardrails, Bedrock AgentCore, Secrets Manager, CloudWatch, X-Ray, and Budgets. For a dedicated deployment account, an administrator-managed temporary role is simpler than attempting to author a new narrow deployment policy during the change window. Runtime roles created by the templates are scoped separately.</w:t>
      </w:r>
    </w:p>
    <w:p>
      <w:pPr>
        <w:pStyle w:val="Heading2"/>
      </w:pPr>
      <w:r>
        <w:t>Identity verification</w:t>
      </w:r>
    </w:p>
    <w:p>
      <w:pPr>
        <w:spacing w:before="60" w:after="160" w:line="252" w:lineRule="auto"/>
        <w:ind w:left="216" w:right="216"/>
        <w:shd w:fill="F7F8FA"/>
      </w:pPr>
      <w:r>
        <w:rPr>
          <w:rFonts w:ascii="Consolas" w:hAnsi="Consolas"/>
          <w:b w:val="0"/>
          <w:i w:val="0"/>
          <w:color w:val="172033"/>
          <w:sz w:val="17"/>
        </w:rPr>
        <w:t>aws sts get-caller-identity --profile &lt;AWS_PROFILE&gt;</w:t>
      </w:r>
    </w:p>
    <w:p>
      <w:pPr>
        <w:pStyle w:val="ListBullet"/>
      </w:pPr>
      <w:r>
        <w:rPr>
          <w:rFonts w:ascii="Calibri" w:hAnsi="Calibri"/>
          <w:b w:val="0"/>
          <w:i w:val="0"/>
          <w:color w:val="111827"/>
          <w:sz w:val="22"/>
        </w:rPr>
        <w:t>The ARN should contain assumed-role or an IAM Identity Center role session.</w:t>
      </w:r>
    </w:p>
    <w:p>
      <w:pPr>
        <w:pStyle w:val="ListBullet"/>
      </w:pPr>
      <w:r>
        <w:rPr>
          <w:rFonts w:ascii="Calibri" w:hAnsi="Calibri"/>
          <w:b w:val="0"/>
          <w:i w:val="0"/>
          <w:color w:val="111827"/>
          <w:sz w:val="22"/>
        </w:rPr>
        <w:t>Stop if the ARN ends in :root.</w:t>
      </w:r>
    </w:p>
    <w:p>
      <w:pPr>
        <w:pStyle w:val="ListBullet"/>
      </w:pPr>
      <w:r>
        <w:rPr>
          <w:rFonts w:ascii="Calibri" w:hAnsi="Calibri"/>
          <w:b w:val="0"/>
          <w:i w:val="0"/>
          <w:color w:val="111827"/>
          <w:sz w:val="22"/>
        </w:rPr>
        <w:t>Do not paste the returned temporary credentials into chat, source code, screenshots, or shared notes.</w:t>
      </w:r>
    </w:p>
    <w:p>
      <w:pPr>
        <w:pStyle w:val="ListBullet"/>
      </w:pPr>
      <w:r>
        <w:rPr>
          <w:rFonts w:ascii="Calibri" w:hAnsi="Calibri"/>
          <w:b w:val="0"/>
          <w:i w:val="0"/>
          <w:color w:val="111827"/>
          <w:sz w:val="22"/>
        </w:rPr>
        <w:t>Do not commit .env files containing account-specific deployment values.</w:t>
      </w:r>
    </w:p>
    <w:p>
      <w:pPr>
        <w:pStyle w:val="Heading2"/>
      </w:pPr>
      <w:r>
        <w:t>Bedrock readiness</w:t>
      </w:r>
    </w:p>
    <w:p>
      <w:pPr>
        <w:pStyle w:val="ListNumber"/>
      </w:pPr>
      <w:r>
        <w:rPr>
          <w:rFonts w:ascii="Calibri" w:hAnsi="Calibri"/>
          <w:b w:val="0"/>
          <w:i w:val="0"/>
          <w:color w:val="111827"/>
          <w:sz w:val="22"/>
        </w:rPr>
        <w:t>Open AWS Console -&gt; Amazon Bedrock in us-east-1.</w:t>
      </w:r>
    </w:p>
    <w:p>
      <w:pPr>
        <w:pStyle w:val="ListNumber"/>
      </w:pPr>
      <w:r>
        <w:rPr>
          <w:rFonts w:ascii="Calibri" w:hAnsi="Calibri"/>
          <w:b w:val="0"/>
          <w:i w:val="0"/>
          <w:color w:val="111827"/>
          <w:sz w:val="22"/>
        </w:rPr>
        <w:t>Open Chat/Text playground and choose Select model.</w:t>
      </w:r>
    </w:p>
    <w:p>
      <w:pPr>
        <w:pStyle w:val="ListNumber"/>
      </w:pPr>
      <w:r>
        <w:rPr>
          <w:rFonts w:ascii="Calibri" w:hAnsi="Calibri"/>
          <w:b w:val="0"/>
          <w:i w:val="0"/>
          <w:color w:val="111827"/>
          <w:sz w:val="22"/>
        </w:rPr>
        <w:t>Choose Amazon and verify an available US inference profile for Nova Pro; repeat for Nova Micro if the alternate model will be used.</w:t>
      </w:r>
    </w:p>
    <w:p>
      <w:pPr>
        <w:pStyle w:val="ListNumber"/>
      </w:pPr>
      <w:r>
        <w:rPr>
          <w:rFonts w:ascii="Calibri" w:hAnsi="Calibri"/>
          <w:b w:val="0"/>
          <w:i w:val="0"/>
          <w:color w:val="111827"/>
          <w:sz w:val="22"/>
        </w:rPr>
        <w:t>Run a harmless test prompt with no customer data. A successful response proves account entitlement and the caller's model access.</w:t>
      </w:r>
    </w:p>
    <w:p>
      <w:pPr>
        <w:pStyle w:val="ListNumber"/>
      </w:pPr>
      <w:r>
        <w:rPr>
          <w:rFonts w:ascii="Calibri" w:hAnsi="Calibri"/>
          <w:b w:val="0"/>
          <w:i w:val="0"/>
          <w:color w:val="111827"/>
          <w:sz w:val="22"/>
        </w:rPr>
        <w:t>Check Service Quotas if the environment expects concurrent generation from many users.</w:t>
      </w:r>
    </w:p>
    <w:tbl>
      <w:tblPr>
        <w:tblW w:type="dxa" w:w="9360"/>
        <w:jc w:val="left"/>
        <w:tblLayout w:type="fixed"/>
        <w:tblLook w:firstColumn="1" w:firstRow="1" w:lastColumn="0" w:lastRow="0" w:noHBand="0" w:noVBand="1" w:val="04A0"/>
        <w:tblInd w:w="120" w:type="dxa"/>
      </w:tblPr>
      <w:tblGrid>
        <w:gridCol w:w="9360"/>
      </w:tblGrid>
      <w:tr>
        <w:tc>
          <w:tcPr>
            <w:tcW w:type="dxa" w:w="9360"/>
            <w:tcMar>
              <w:top w:w="100" w:type="dxa"/>
              <w:start w:w="130" w:type="dxa"/>
              <w:bottom w:w="100" w:type="dxa"/>
              <w:end w:w="130" w:type="dxa"/>
            </w:tcMar>
            <w:vAlign w:val="center"/>
            <w:shd w:fill="E8F2F8"/>
          </w:tcPr>
          <w:p>
            <w:pPr>
              <w:spacing w:after="40"/>
            </w:pPr>
            <w:r>
              <w:rPr>
                <w:rFonts w:ascii="Calibri" w:hAnsi="Calibri"/>
                <w:b/>
                <w:i w:val="0"/>
                <w:color w:val="2377A8"/>
                <w:sz w:val="18"/>
              </w:rPr>
              <w:t>MODEL IDS</w:t>
            </w:r>
          </w:p>
          <w:p>
            <w:pPr>
              <w:spacing w:after="0"/>
            </w:pPr>
            <w:r>
              <w:rPr>
                <w:rFonts w:ascii="Calibri" w:hAnsi="Calibri"/>
                <w:b w:val="0"/>
                <w:i w:val="0"/>
                <w:color w:val="111827"/>
                <w:sz w:val="21"/>
              </w:rPr>
              <w:t>PilarPrep uses the geographic inference profile IDs us.amazon.nova-pro-v1:0 and us.amazon.nova-micro-v1:0. The IAM policies also include the corresponding foundation model resources amazon.nova-pro-v1:0 and amazon.nova-micro-v1:0.</w:t>
            </w:r>
          </w:p>
        </w:tc>
      </w:tr>
    </w:tbl>
    <w:p>
      <w:pPr>
        <w:spacing w:after="40"/>
      </w:pPr>
    </w:p>
    <w:p>
      <w:r>
        <w:br w:type="page"/>
      </w:r>
    </w:p>
    <w:p>
      <w:pPr>
        <w:pStyle w:val="Heading1"/>
      </w:pPr>
      <w:r>
        <w:t>4. Repository and artifact preparation</w:t>
      </w:r>
    </w:p>
    <w:p>
      <w:pPr>
        <w:pStyle w:val="Heading2"/>
      </w:pPr>
      <w:r>
        <w:t>Repository map</w:t>
      </w:r>
    </w:p>
    <w:tbl>
      <w:tblPr>
        <w:tblW w:type="dxa" w:w="9360"/>
        <w:tblLayout w:type="fixed"/>
        <w:tblLook w:firstColumn="1" w:firstRow="1" w:lastColumn="0" w:lastRow="0" w:noHBand="0" w:noVBand="1" w:val="04A0"/>
        <w:jc w:val="left"/>
        <w:tblInd w:w="120" w:type="dxa"/>
      </w:tblPr>
      <w:tblGrid>
        <w:gridCol w:w="3400"/>
        <w:gridCol w:w="5960"/>
      </w:tblGrid>
      <w:tr>
        <w:trPr>
          <w:tblHeader w:val="true"/>
        </w:trPr>
        <w:tc>
          <w:tcPr>
            <w:tcW w:type="dxa" w:w="3400"/>
            <w:tcMar>
              <w:top w:w="100" w:type="dxa"/>
              <w:start w:w="130" w:type="dxa"/>
              <w:bottom w:w="100" w:type="dxa"/>
              <w:end w:w="130" w:type="dxa"/>
            </w:tcMar>
            <w:vAlign w:val="center"/>
            <w:shd w:fill="172033"/>
          </w:tcPr>
          <w:p>
            <w:pPr>
              <w:spacing w:after="0"/>
            </w:pPr>
            <w:r>
              <w:rPr>
                <w:rFonts w:ascii="Calibri" w:hAnsi="Calibri"/>
                <w:b/>
                <w:i w:val="0"/>
                <w:color w:val="FFFFFF"/>
                <w:sz w:val="18"/>
              </w:rPr>
              <w:t>Path</w:t>
            </w:r>
          </w:p>
        </w:tc>
        <w:tc>
          <w:tcPr>
            <w:tcW w:type="dxa" w:w="5960"/>
            <w:tcMar>
              <w:top w:w="100" w:type="dxa"/>
              <w:start w:w="130" w:type="dxa"/>
              <w:bottom w:w="100" w:type="dxa"/>
              <w:end w:w="130" w:type="dxa"/>
            </w:tcMar>
            <w:vAlign w:val="center"/>
            <w:shd w:fill="172033"/>
          </w:tcPr>
          <w:p>
            <w:pPr>
              <w:spacing w:after="0"/>
            </w:pPr>
            <w:r>
              <w:rPr>
                <w:rFonts w:ascii="Calibri" w:hAnsi="Calibri"/>
                <w:b/>
                <w:i w:val="0"/>
                <w:color w:val="FFFFFF"/>
                <w:sz w:val="18"/>
              </w:rPr>
              <w:t>Purpose</w:t>
            </w:r>
          </w:p>
        </w:tc>
      </w:tr>
      <w:tr>
        <w:tc>
          <w:tcPr>
            <w:tcW w:type="dxa" w:w="3400"/>
            <w:shd w:fill="FFFFFF"/>
            <w:tcMar>
              <w:top w:w="100" w:type="dxa"/>
              <w:start w:w="130" w:type="dxa"/>
              <w:bottom w:w="100" w:type="dxa"/>
              <w:end w:w="130" w:type="dxa"/>
            </w:tcMar>
            <w:vAlign w:val="center"/>
          </w:tcPr>
          <w:p>
            <w:pPr>
              <w:spacing w:after="0"/>
            </w:pPr>
            <w:r>
              <w:rPr>
                <w:rFonts w:ascii="Calibri" w:hAnsi="Calibri"/>
                <w:b w:val="0"/>
                <w:i w:val="0"/>
                <w:color w:val="111827"/>
                <w:sz w:val="17"/>
              </w:rPr>
              <w:t>backend/bedrock_lambda/template.yaml</w:t>
            </w:r>
          </w:p>
        </w:tc>
        <w:tc>
          <w:tcPr>
            <w:tcW w:type="dxa" w:w="5960"/>
            <w:shd w:fill="FFFFFF"/>
            <w:tcMar>
              <w:top w:w="100" w:type="dxa"/>
              <w:start w:w="130" w:type="dxa"/>
              <w:bottom w:w="100" w:type="dxa"/>
              <w:end w:w="130" w:type="dxa"/>
            </w:tcMar>
            <w:vAlign w:val="center"/>
          </w:tcPr>
          <w:p>
            <w:pPr>
              <w:spacing w:after="0"/>
            </w:pPr>
            <w:r>
              <w:rPr>
                <w:rFonts w:ascii="Calibri" w:hAnsi="Calibri"/>
                <w:b w:val="0"/>
                <w:i w:val="0"/>
                <w:color w:val="111827"/>
                <w:sz w:val="17"/>
              </w:rPr>
              <w:t>Core stack: Cognito, Guardrail, shared S3/DynamoDB, and rollback-only brief resources.</w:t>
            </w:r>
          </w:p>
        </w:tc>
      </w:tr>
      <w:tr>
        <w:tc>
          <w:tcPr>
            <w:tcW w:type="dxa" w:w="3400"/>
            <w:shd w:fill="F3F5F7"/>
            <w:tcMar>
              <w:top w:w="100" w:type="dxa"/>
              <w:start w:w="130" w:type="dxa"/>
              <w:bottom w:w="100" w:type="dxa"/>
              <w:end w:w="130" w:type="dxa"/>
            </w:tcMar>
            <w:vAlign w:val="center"/>
          </w:tcPr>
          <w:p>
            <w:pPr>
              <w:spacing w:after="0"/>
            </w:pPr>
            <w:r>
              <w:rPr>
                <w:rFonts w:ascii="Calibri" w:hAnsi="Calibri"/>
                <w:b w:val="0"/>
                <w:i w:val="0"/>
                <w:color w:val="111827"/>
                <w:sz w:val="17"/>
              </w:rPr>
              <w:t>backend/agentcore/template.yaml</w:t>
            </w:r>
          </w:p>
        </w:tc>
        <w:tc>
          <w:tcPr>
            <w:tcW w:type="dxa" w:w="5960"/>
            <w:shd w:fill="F3F5F7"/>
            <w:tcMar>
              <w:top w:w="100" w:type="dxa"/>
              <w:start w:w="130" w:type="dxa"/>
              <w:bottom w:w="100" w:type="dxa"/>
              <w:end w:w="130" w:type="dxa"/>
            </w:tcMar>
            <w:vAlign w:val="center"/>
          </w:tcPr>
          <w:p>
            <w:pPr>
              <w:spacing w:after="0"/>
            </w:pPr>
            <w:r>
              <w:rPr>
                <w:rFonts w:ascii="Calibri" w:hAnsi="Calibri"/>
                <w:b w:val="0"/>
                <w:i w:val="0"/>
                <w:color w:val="111827"/>
                <w:sz w:val="17"/>
              </w:rPr>
              <w:t>AgentCore Runtime, Memory, Gateway, governed tools, scope secret, and rollback API.</w:t>
            </w:r>
          </w:p>
        </w:tc>
      </w:tr>
      <w:tr>
        <w:tc>
          <w:tcPr>
            <w:tcW w:type="dxa" w:w="3400"/>
            <w:shd w:fill="FFFFFF"/>
            <w:tcMar>
              <w:top w:w="100" w:type="dxa"/>
              <w:start w:w="130" w:type="dxa"/>
              <w:bottom w:w="100" w:type="dxa"/>
              <w:end w:w="130" w:type="dxa"/>
            </w:tcMar>
            <w:vAlign w:val="center"/>
          </w:tcPr>
          <w:p>
            <w:pPr>
              <w:spacing w:after="0"/>
            </w:pPr>
            <w:r>
              <w:rPr>
                <w:rFonts w:ascii="Calibri" w:hAnsi="Calibri"/>
                <w:b w:val="0"/>
                <w:i w:val="0"/>
                <w:color w:val="111827"/>
                <w:sz w:val="17"/>
              </w:rPr>
              <w:t>backend/jobs_pipeline/template.yaml</w:t>
            </w:r>
          </w:p>
        </w:tc>
        <w:tc>
          <w:tcPr>
            <w:tcW w:type="dxa" w:w="5960"/>
            <w:shd w:fill="FFFFFF"/>
            <w:tcMar>
              <w:top w:w="100" w:type="dxa"/>
              <w:start w:w="130" w:type="dxa"/>
              <w:bottom w:w="100" w:type="dxa"/>
              <w:end w:w="130" w:type="dxa"/>
            </w:tcMar>
            <w:vAlign w:val="center"/>
          </w:tcPr>
          <w:p>
            <w:pPr>
              <w:spacing w:after="0"/>
            </w:pPr>
            <w:r>
              <w:rPr>
                <w:rFonts w:ascii="Calibri" w:hAnsi="Calibri"/>
                <w:b w:val="0"/>
                <w:i w:val="0"/>
                <w:color w:val="111827"/>
                <w:sz w:val="17"/>
              </w:rPr>
              <w:t>Active Jobs API, SQS/DLQ, unified worker, alarms, and dashboard.</w:t>
            </w:r>
          </w:p>
        </w:tc>
      </w:tr>
      <w:tr>
        <w:tc>
          <w:tcPr>
            <w:tcW w:type="dxa" w:w="3400"/>
            <w:shd w:fill="F3F5F7"/>
            <w:tcMar>
              <w:top w:w="100" w:type="dxa"/>
              <w:start w:w="130" w:type="dxa"/>
              <w:bottom w:w="100" w:type="dxa"/>
              <w:end w:w="130" w:type="dxa"/>
            </w:tcMar>
            <w:vAlign w:val="center"/>
          </w:tcPr>
          <w:p>
            <w:pPr>
              <w:spacing w:after="0"/>
            </w:pPr>
            <w:r>
              <w:rPr>
                <w:rFonts w:ascii="Calibri" w:hAnsi="Calibri"/>
                <w:b w:val="0"/>
                <w:i w:val="0"/>
                <w:color w:val="111827"/>
                <w:sz w:val="17"/>
              </w:rPr>
              <w:t>backend/frontend_static/template.yaml</w:t>
            </w:r>
          </w:p>
        </w:tc>
        <w:tc>
          <w:tcPr>
            <w:tcW w:type="dxa" w:w="5960"/>
            <w:shd w:fill="F3F5F7"/>
            <w:tcMar>
              <w:top w:w="100" w:type="dxa"/>
              <w:start w:w="130" w:type="dxa"/>
              <w:bottom w:w="100" w:type="dxa"/>
              <w:end w:w="130" w:type="dxa"/>
            </w:tcMar>
            <w:vAlign w:val="center"/>
          </w:tcPr>
          <w:p>
            <w:pPr>
              <w:spacing w:after="0"/>
            </w:pPr>
            <w:r>
              <w:rPr>
                <w:rFonts w:ascii="Calibri" w:hAnsi="Calibri"/>
                <w:b w:val="0"/>
                <w:i w:val="0"/>
                <w:color w:val="111827"/>
                <w:sz w:val="17"/>
              </w:rPr>
              <w:t>Private frontend bucket, OAC, CloudFront, HTTPS, and optional WAF/domain.</w:t>
            </w:r>
          </w:p>
        </w:tc>
      </w:tr>
      <w:tr>
        <w:tc>
          <w:tcPr>
            <w:tcW w:type="dxa" w:w="3400"/>
            <w:shd w:fill="FFFFFF"/>
            <w:tcMar>
              <w:top w:w="100" w:type="dxa"/>
              <w:start w:w="130" w:type="dxa"/>
              <w:bottom w:w="100" w:type="dxa"/>
              <w:end w:w="130" w:type="dxa"/>
            </w:tcMar>
            <w:vAlign w:val="center"/>
          </w:tcPr>
          <w:p>
            <w:pPr>
              <w:spacing w:after="0"/>
            </w:pPr>
            <w:r>
              <w:rPr>
                <w:rFonts w:ascii="Calibri" w:hAnsi="Calibri"/>
                <w:b w:val="0"/>
                <w:i w:val="0"/>
                <w:color w:val="111827"/>
                <w:sz w:val="17"/>
              </w:rPr>
              <w:t>scripts/deploy-aws-backend.ps1</w:t>
            </w:r>
          </w:p>
        </w:tc>
        <w:tc>
          <w:tcPr>
            <w:tcW w:type="dxa" w:w="5960"/>
            <w:shd w:fill="FFFFFF"/>
            <w:tcMar>
              <w:top w:w="100" w:type="dxa"/>
              <w:start w:w="130" w:type="dxa"/>
              <w:bottom w:w="100" w:type="dxa"/>
              <w:end w:w="130" w:type="dxa"/>
            </w:tcMar>
            <w:vAlign w:val="center"/>
          </w:tcPr>
          <w:p>
            <w:pPr>
              <w:spacing w:after="0"/>
            </w:pPr>
            <w:r>
              <w:rPr>
                <w:rFonts w:ascii="Calibri" w:hAnsi="Calibri"/>
                <w:b w:val="0"/>
                <w:i w:val="0"/>
                <w:color w:val="111827"/>
                <w:sz w:val="17"/>
              </w:rPr>
              <w:t>Packages the core SAM template and deploys it.</w:t>
            </w:r>
          </w:p>
        </w:tc>
      </w:tr>
      <w:tr>
        <w:tc>
          <w:tcPr>
            <w:tcW w:type="dxa" w:w="3400"/>
            <w:shd w:fill="F3F5F7"/>
            <w:tcMar>
              <w:top w:w="100" w:type="dxa"/>
              <w:start w:w="130" w:type="dxa"/>
              <w:bottom w:w="100" w:type="dxa"/>
              <w:end w:w="130" w:type="dxa"/>
            </w:tcMar>
            <w:vAlign w:val="center"/>
          </w:tcPr>
          <w:p>
            <w:pPr>
              <w:spacing w:after="0"/>
            </w:pPr>
            <w:r>
              <w:rPr>
                <w:rFonts w:ascii="Calibri" w:hAnsi="Calibri"/>
                <w:b w:val="0"/>
                <w:i w:val="0"/>
                <w:color w:val="111827"/>
                <w:sz w:val="17"/>
              </w:rPr>
              <w:t>scripts/deploy-agentcore.ps1</w:t>
            </w:r>
          </w:p>
        </w:tc>
        <w:tc>
          <w:tcPr>
            <w:tcW w:type="dxa" w:w="5960"/>
            <w:shd w:fill="F3F5F7"/>
            <w:tcMar>
              <w:top w:w="100" w:type="dxa"/>
              <w:start w:w="130" w:type="dxa"/>
              <w:bottom w:w="100" w:type="dxa"/>
              <w:end w:w="130" w:type="dxa"/>
            </w:tcMar>
            <w:vAlign w:val="center"/>
          </w:tcPr>
          <w:p>
            <w:pPr>
              <w:spacing w:after="0"/>
            </w:pPr>
            <w:r>
              <w:rPr>
                <w:rFonts w:ascii="Calibri" w:hAnsi="Calibri"/>
                <w:b w:val="0"/>
                <w:i w:val="0"/>
                <w:color w:val="111827"/>
                <w:sz w:val="17"/>
              </w:rPr>
              <w:t>Builds ARM64 runtime/layer ZIPs, uploads them, packages SAM, and deploys AgentCore.</w:t>
            </w:r>
          </w:p>
        </w:tc>
      </w:tr>
      <w:tr>
        <w:tc>
          <w:tcPr>
            <w:tcW w:type="dxa" w:w="3400"/>
            <w:shd w:fill="FFFFFF"/>
            <w:tcMar>
              <w:top w:w="100" w:type="dxa"/>
              <w:start w:w="130" w:type="dxa"/>
              <w:bottom w:w="100" w:type="dxa"/>
              <w:end w:w="130" w:type="dxa"/>
            </w:tcMar>
            <w:vAlign w:val="center"/>
          </w:tcPr>
          <w:p>
            <w:pPr>
              <w:spacing w:after="0"/>
            </w:pPr>
            <w:r>
              <w:rPr>
                <w:rFonts w:ascii="Calibri" w:hAnsi="Calibri"/>
                <w:b w:val="0"/>
                <w:i w:val="0"/>
                <w:color w:val="111827"/>
                <w:sz w:val="17"/>
              </w:rPr>
              <w:t>scripts/deploy-jobs-pipeline.ps1</w:t>
            </w:r>
          </w:p>
        </w:tc>
        <w:tc>
          <w:tcPr>
            <w:tcW w:type="dxa" w:w="5960"/>
            <w:shd w:fill="FFFFFF"/>
            <w:tcMar>
              <w:top w:w="100" w:type="dxa"/>
              <w:start w:w="130" w:type="dxa"/>
              <w:bottom w:w="100" w:type="dxa"/>
              <w:end w:w="130" w:type="dxa"/>
            </w:tcMar>
            <w:vAlign w:val="center"/>
          </w:tcPr>
          <w:p>
            <w:pPr>
              <w:spacing w:after="0"/>
            </w:pPr>
            <w:r>
              <w:rPr>
                <w:rFonts w:ascii="Calibri" w:hAnsi="Calibri"/>
                <w:b w:val="0"/>
                <w:i w:val="0"/>
                <w:color w:val="111827"/>
                <w:sz w:val="17"/>
              </w:rPr>
              <w:t>Packages Jobs, deploys it, then updates AgentCore authorization.</w:t>
            </w:r>
          </w:p>
        </w:tc>
      </w:tr>
      <w:tr>
        <w:tc>
          <w:tcPr>
            <w:tcW w:type="dxa" w:w="3400"/>
            <w:shd w:fill="F3F5F7"/>
            <w:tcMar>
              <w:top w:w="100" w:type="dxa"/>
              <w:start w:w="130" w:type="dxa"/>
              <w:bottom w:w="100" w:type="dxa"/>
              <w:end w:w="130" w:type="dxa"/>
            </w:tcMar>
            <w:vAlign w:val="center"/>
          </w:tcPr>
          <w:p>
            <w:pPr>
              <w:spacing w:after="0"/>
            </w:pPr>
            <w:r>
              <w:rPr>
                <w:rFonts w:ascii="Calibri" w:hAnsi="Calibri"/>
                <w:b w:val="0"/>
                <w:i w:val="0"/>
                <w:color w:val="111827"/>
                <w:sz w:val="17"/>
              </w:rPr>
              <w:t>scripts/deploy-aws-frontend.ps1</w:t>
            </w:r>
          </w:p>
        </w:tc>
        <w:tc>
          <w:tcPr>
            <w:tcW w:type="dxa" w:w="5960"/>
            <w:shd w:fill="F3F5F7"/>
            <w:tcMar>
              <w:top w:w="100" w:type="dxa"/>
              <w:start w:w="130" w:type="dxa"/>
              <w:bottom w:w="100" w:type="dxa"/>
              <w:end w:w="130" w:type="dxa"/>
            </w:tcMar>
            <w:vAlign w:val="center"/>
          </w:tcPr>
          <w:p>
            <w:pPr>
              <w:spacing w:after="0"/>
            </w:pPr>
            <w:r>
              <w:rPr>
                <w:rFonts w:ascii="Calibri" w:hAnsi="Calibri"/>
                <w:b w:val="0"/>
                <w:i w:val="0"/>
                <w:color w:val="111827"/>
                <w:sz w:val="17"/>
              </w:rPr>
              <w:t>Reads stack outputs, builds Vite, deploys hosting, uploads assets, and invalidates CloudFront.</w:t>
            </w:r>
          </w:p>
        </w:tc>
      </w:tr>
      <w:tr>
        <w:tc>
          <w:tcPr>
            <w:tcW w:type="dxa" w:w="3400"/>
            <w:shd w:fill="FFFFFF"/>
            <w:tcMar>
              <w:top w:w="100" w:type="dxa"/>
              <w:start w:w="130" w:type="dxa"/>
              <w:bottom w:w="100" w:type="dxa"/>
              <w:end w:w="130" w:type="dxa"/>
            </w:tcMar>
            <w:vAlign w:val="center"/>
          </w:tcPr>
          <w:p>
            <w:pPr>
              <w:spacing w:after="0"/>
            </w:pPr>
            <w:r>
              <w:rPr>
                <w:rFonts w:ascii="Calibri" w:hAnsi="Calibri"/>
                <w:b w:val="0"/>
                <w:i w:val="0"/>
                <w:color w:val="111827"/>
                <w:sz w:val="17"/>
              </w:rPr>
              <w:t>dist/aws-frontend</w:t>
            </w:r>
          </w:p>
        </w:tc>
        <w:tc>
          <w:tcPr>
            <w:tcW w:type="dxa" w:w="5960"/>
            <w:shd w:fill="FFFFFF"/>
            <w:tcMar>
              <w:top w:w="100" w:type="dxa"/>
              <w:start w:w="130" w:type="dxa"/>
              <w:bottom w:w="100" w:type="dxa"/>
              <w:end w:w="130" w:type="dxa"/>
            </w:tcMar>
            <w:vAlign w:val="center"/>
          </w:tcPr>
          <w:p>
            <w:pPr>
              <w:spacing w:after="0"/>
            </w:pPr>
            <w:r>
              <w:rPr>
                <w:rFonts w:ascii="Calibri" w:hAnsi="Calibri"/>
                <w:b w:val="0"/>
                <w:i w:val="0"/>
                <w:color w:val="111827"/>
                <w:sz w:val="17"/>
              </w:rPr>
              <w:t>Generated static build uploaded to the frontend bucket.</w:t>
            </w:r>
          </w:p>
        </w:tc>
      </w:tr>
      <w:tr>
        <w:tc>
          <w:tcPr>
            <w:tcW w:type="dxa" w:w="3400"/>
            <w:shd w:fill="F3F5F7"/>
            <w:tcMar>
              <w:top w:w="100" w:type="dxa"/>
              <w:start w:w="130" w:type="dxa"/>
              <w:bottom w:w="100" w:type="dxa"/>
              <w:end w:w="130" w:type="dxa"/>
            </w:tcMar>
            <w:vAlign w:val="center"/>
          </w:tcPr>
          <w:p>
            <w:pPr>
              <w:spacing w:after="0"/>
            </w:pPr>
            <w:r>
              <w:rPr>
                <w:rFonts w:ascii="Calibri" w:hAnsi="Calibri"/>
                <w:b w:val="0"/>
                <w:i w:val="0"/>
                <w:color w:val="111827"/>
                <w:sz w:val="17"/>
              </w:rPr>
              <w:t>work</w:t>
            </w:r>
          </w:p>
        </w:tc>
        <w:tc>
          <w:tcPr>
            <w:tcW w:type="dxa" w:w="5960"/>
            <w:shd w:fill="F3F5F7"/>
            <w:tcMar>
              <w:top w:w="100" w:type="dxa"/>
              <w:start w:w="130" w:type="dxa"/>
              <w:bottom w:w="100" w:type="dxa"/>
              <w:end w:w="130" w:type="dxa"/>
            </w:tcMar>
            <w:vAlign w:val="center"/>
          </w:tcPr>
          <w:p>
            <w:pPr>
              <w:spacing w:after="0"/>
            </w:pPr>
            <w:r>
              <w:rPr>
                <w:rFonts w:ascii="Calibri" w:hAnsi="Calibri"/>
                <w:b w:val="0"/>
                <w:i w:val="0"/>
                <w:color w:val="111827"/>
                <w:sz w:val="17"/>
              </w:rPr>
              <w:t>Generated packaged templates and deployment artifacts; do not commit account-specific output.</w:t>
            </w:r>
          </w:p>
        </w:tc>
      </w:tr>
    </w:tbl>
    <w:p>
      <w:pPr>
        <w:spacing w:after="40"/>
      </w:pPr>
    </w:p>
    <w:p>
      <w:pPr>
        <w:pStyle w:val="Heading2"/>
      </w:pPr>
      <w:r>
        <w:t>Why packaging is required</w:t>
      </w:r>
    </w:p>
    <w:p>
      <w:r>
        <w:rPr>
          <w:rFonts w:ascii="Calibri" w:hAnsi="Calibri"/>
          <w:b w:val="0"/>
          <w:i w:val="0"/>
          <w:color w:val="111827"/>
          <w:sz w:val="22"/>
        </w:rPr>
        <w:t>The SAM templates contain local CodeUri paths. The CloudFormation Console cannot read source files from the operator's workstation. The AWS CLI package command zips local folders, uploads them to an account-owned S3 packaging bucket, and writes a second template in which local references are replaced with S3 locations. The operator uploads that packaged template in the Console.</w:t>
      </w:r>
    </w:p>
    <w:tbl>
      <w:tblPr>
        <w:tblW w:type="dxa" w:w="9360"/>
        <w:jc w:val="left"/>
        <w:tblLayout w:type="fixed"/>
        <w:tblLook w:firstColumn="1" w:firstRow="1" w:lastColumn="0" w:lastRow="0" w:noHBand="0" w:noVBand="1" w:val="04A0"/>
        <w:tblInd w:w="120" w:type="dxa"/>
      </w:tblPr>
      <w:tblGrid>
        <w:gridCol w:w="9360"/>
      </w:tblGrid>
      <w:tr>
        <w:tc>
          <w:tcPr>
            <w:tcW w:type="dxa" w:w="9360"/>
            <w:tcMar>
              <w:top w:w="100" w:type="dxa"/>
              <w:start w:w="130" w:type="dxa"/>
              <w:bottom w:w="100" w:type="dxa"/>
              <w:end w:w="130" w:type="dxa"/>
            </w:tcMar>
            <w:vAlign w:val="center"/>
            <w:shd w:fill="FFF4DF"/>
          </w:tcPr>
          <w:p>
            <w:pPr>
              <w:spacing w:after="40"/>
            </w:pPr>
            <w:r>
              <w:rPr>
                <w:rFonts w:ascii="Calibri" w:hAnsi="Calibri"/>
                <w:b/>
                <w:i w:val="0"/>
                <w:color w:val="FF9900"/>
                <w:sz w:val="18"/>
              </w:rPr>
              <w:t>DEPLOYMENT PREPARATION</w:t>
            </w:r>
          </w:p>
          <w:p>
            <w:pPr>
              <w:spacing w:after="0"/>
            </w:pPr>
            <w:r>
              <w:rPr>
                <w:rFonts w:ascii="Calibri" w:hAnsi="Calibri"/>
                <w:b w:val="0"/>
                <w:i w:val="0"/>
                <w:color w:val="111827"/>
                <w:sz w:val="21"/>
              </w:rPr>
              <w:t>Create the packaging bucket and produce packaged templates in each target account before stack creation. A packaged template from one account should not be reused blindly in another account because its S3 artifact references and permissions are account-specific.</w:t>
            </w:r>
          </w:p>
        </w:tc>
      </w:tr>
    </w:tbl>
    <w:p>
      <w:pPr>
        <w:spacing w:after="40"/>
      </w:pPr>
    </w:p>
    <w:p>
      <w:pPr>
        <w:pStyle w:val="Heading2"/>
      </w:pPr>
      <w:r>
        <w:t>Create the private packaging bucket</w:t>
      </w:r>
    </w:p>
    <w:p>
      <w:pPr>
        <w:pStyle w:val="ListNumber"/>
      </w:pPr>
      <w:r>
        <w:rPr>
          <w:rFonts w:ascii="Calibri" w:hAnsi="Calibri"/>
          <w:b w:val="0"/>
          <w:i w:val="0"/>
          <w:color w:val="111827"/>
          <w:sz w:val="22"/>
        </w:rPr>
        <w:t>Open AWS Console -&gt; S3 -&gt; General purpose buckets -&gt; Create bucket.</w:t>
      </w:r>
    </w:p>
    <w:p>
      <w:pPr>
        <w:pStyle w:val="ListNumber"/>
      </w:pPr>
      <w:r>
        <w:rPr>
          <w:rFonts w:ascii="Calibri" w:hAnsi="Calibri"/>
          <w:b w:val="0"/>
          <w:i w:val="0"/>
          <w:color w:val="111827"/>
          <w:sz w:val="22"/>
        </w:rPr>
        <w:t>Name it pillarprep-deploy-&lt;AWS_ACCOUNT_ID&gt;-&lt;REGION&gt; using the target AWS account and Region.</w:t>
      </w:r>
    </w:p>
    <w:p>
      <w:pPr>
        <w:pStyle w:val="ListNumber"/>
      </w:pPr>
      <w:r>
        <w:rPr>
          <w:rFonts w:ascii="Calibri" w:hAnsi="Calibri"/>
          <w:b w:val="0"/>
          <w:i w:val="0"/>
          <w:color w:val="111827"/>
          <w:sz w:val="22"/>
        </w:rPr>
        <w:t>Keep Block all public access enabled.</w:t>
      </w:r>
    </w:p>
    <w:p>
      <w:pPr>
        <w:pStyle w:val="ListNumber"/>
      </w:pPr>
      <w:r>
        <w:rPr>
          <w:rFonts w:ascii="Calibri" w:hAnsi="Calibri"/>
          <w:b w:val="0"/>
          <w:i w:val="0"/>
          <w:color w:val="111827"/>
          <w:sz w:val="22"/>
        </w:rPr>
        <w:t>Enable default encryption. Versioning is optional for this temporary packaging bucket.</w:t>
      </w:r>
    </w:p>
    <w:p>
      <w:pPr>
        <w:pStyle w:val="ListNumber"/>
      </w:pPr>
      <w:r>
        <w:rPr>
          <w:rFonts w:ascii="Calibri" w:hAnsi="Calibri"/>
          <w:b w:val="0"/>
          <w:i w:val="0"/>
          <w:color w:val="111827"/>
          <w:sz w:val="22"/>
        </w:rPr>
        <w:t>Add Project=PilarPrep, Environment=demo, ManagedBy=deployment, and DataClassification=deployment-artifact tags.</w:t>
      </w:r>
    </w:p>
    <w:p>
      <w:pPr>
        <w:pStyle w:val="Heading2"/>
      </w:pPr>
      <w:r>
        <w:t>Package the core backend</w:t>
      </w:r>
    </w:p>
    <w:p>
      <w:pPr>
        <w:spacing w:before="60" w:after="160" w:line="252" w:lineRule="auto"/>
        <w:ind w:left="216" w:right="216"/>
        <w:shd w:fill="F7F8FA"/>
      </w:pPr>
      <w:r>
        <w:rPr>
          <w:rFonts w:ascii="Consolas" w:hAnsi="Consolas"/>
          <w:b w:val="0"/>
          <w:i w:val="0"/>
          <w:color w:val="172033"/>
          <w:sz w:val="17"/>
        </w:rPr>
        <w:t>aws cloudformation package `</w:t>
        <w:br/>
      </w:r>
      <w:r>
        <w:rPr>
          <w:rFonts w:ascii="Consolas" w:hAnsi="Consolas"/>
          <w:b w:val="0"/>
          <w:i w:val="0"/>
          <w:color w:val="172033"/>
          <w:sz w:val="17"/>
        </w:rPr>
        <w:t xml:space="preserve">  --template-file backend/bedrock_lambda/template.yaml `</w:t>
        <w:br/>
      </w:r>
      <w:r>
        <w:rPr>
          <w:rFonts w:ascii="Consolas" w:hAnsi="Consolas"/>
          <w:b w:val="0"/>
          <w:i w:val="0"/>
          <w:color w:val="172033"/>
          <w:sz w:val="17"/>
        </w:rPr>
        <w:t xml:space="preserve">  --s3-bucket &lt;PACKAGING_BUCKET&gt; `</w:t>
        <w:br/>
      </w:r>
      <w:r>
        <w:rPr>
          <w:rFonts w:ascii="Consolas" w:hAnsi="Consolas"/>
          <w:b w:val="0"/>
          <w:i w:val="0"/>
          <w:color w:val="172033"/>
          <w:sz w:val="17"/>
        </w:rPr>
        <w:t xml:space="preserve">  --output-template-file work/pillarprep-bedrock-packaged.yaml `</w:t>
        <w:br/>
      </w:r>
      <w:r>
        <w:rPr>
          <w:rFonts w:ascii="Consolas" w:hAnsi="Consolas"/>
          <w:b w:val="0"/>
          <w:i w:val="0"/>
          <w:color w:val="172033"/>
          <w:sz w:val="17"/>
        </w:rPr>
        <w:t xml:space="preserve">  --region us-east-1 `</w:t>
        <w:br/>
      </w:r>
      <w:r>
        <w:rPr>
          <w:rFonts w:ascii="Consolas" w:hAnsi="Consolas"/>
          <w:b w:val="0"/>
          <w:i w:val="0"/>
          <w:color w:val="172033"/>
          <w:sz w:val="17"/>
        </w:rPr>
        <w:t xml:space="preserve">  --profile &lt;AWS_PROFILE&gt;</w:t>
      </w:r>
    </w:p>
    <w:p>
      <w:pPr>
        <w:pStyle w:val="Heading2"/>
      </w:pPr>
      <w:r>
        <w:t>Prepare AgentCore</w:t>
      </w:r>
    </w:p>
    <w:p>
      <w:r>
        <w:rPr>
          <w:rFonts w:ascii="Calibri" w:hAnsi="Calibri"/>
          <w:b w:val="0"/>
          <w:i w:val="0"/>
          <w:color w:val="111827"/>
          <w:sz w:val="22"/>
        </w:rPr>
        <w:t>AgentCore requires more than SAM packaging. The runtime dependencies are built for ARM64 Linux, compressed, uploaded to S3, and passed into the template together with a pinned Boto3 Lambda layer. The repository's deploy-agentcore.ps1 performs both packaging and deployment, so the most reliable deployment approach is one of the following:</w:t>
      </w:r>
    </w:p>
    <w:p>
      <w:pPr>
        <w:pStyle w:val="ListBullet"/>
      </w:pPr>
      <w:r>
        <w:rPr>
          <w:rFonts w:ascii="Calibri" w:hAnsi="Calibri"/>
          <w:b w:val="0"/>
          <w:i w:val="0"/>
          <w:color w:val="111827"/>
          <w:sz w:val="22"/>
        </w:rPr>
        <w:t>Recommended automated path: run deploy-agentcore.ps1 and retain the generated work/agentcore artifacts, then use the Console to inspect the created resources and stack outputs.</w:t>
      </w:r>
    </w:p>
    <w:p>
      <w:pPr>
        <w:pStyle w:val="ListBullet"/>
      </w:pPr>
      <w:r>
        <w:rPr>
          <w:rFonts w:ascii="Calibri" w:hAnsi="Calibri"/>
          <w:b w:val="0"/>
          <w:i w:val="0"/>
          <w:color w:val="111827"/>
          <w:sz w:val="22"/>
        </w:rPr>
        <w:t>Manual packaging path: run the dependency-build portion first, upload the runtime and layer ZIPs, run cloudformation package, and use the resulting account-specific AgentCore template and S3 keys for Console deployment.</w:t>
      </w:r>
    </w:p>
    <w:p>
      <w:pPr>
        <w:spacing w:before="60" w:after="160" w:line="252" w:lineRule="auto"/>
        <w:ind w:left="216" w:right="216"/>
        <w:shd w:fill="F7F8FA"/>
      </w:pPr>
      <w:r>
        <w:rPr>
          <w:rFonts w:ascii="Consolas" w:hAnsi="Consolas"/>
          <w:b w:val="0"/>
          <w:i w:val="0"/>
          <w:color w:val="172033"/>
          <w:sz w:val="17"/>
        </w:rPr>
        <w:t>$env:AWS_PROFILE = "&lt;AWS_PROFILE&gt;"</w:t>
        <w:br/>
      </w:r>
      <w:r>
        <w:rPr>
          <w:rFonts w:ascii="Consolas" w:hAnsi="Consolas"/>
          <w:b w:val="0"/>
          <w:i w:val="0"/>
          <w:color w:val="172033"/>
          <w:sz w:val="17"/>
        </w:rPr>
        <w:t>.\scripts\deploy-agentcore.ps1 -Region us-east-1</w:t>
      </w:r>
    </w:p>
    <w:tbl>
      <w:tblPr>
        <w:tblW w:type="dxa" w:w="9360"/>
        <w:jc w:val="left"/>
        <w:tblLayout w:type="fixed"/>
        <w:tblLook w:firstColumn="1" w:firstRow="1" w:lastColumn="0" w:lastRow="0" w:noHBand="0" w:noVBand="1" w:val="04A0"/>
        <w:tblInd w:w="120" w:type="dxa"/>
      </w:tblPr>
      <w:tblGrid>
        <w:gridCol w:w="9360"/>
      </w:tblGrid>
      <w:tr>
        <w:tc>
          <w:tcPr>
            <w:tcW w:type="dxa" w:w="9360"/>
            <w:tcMar>
              <w:top w:w="100" w:type="dxa"/>
              <w:start w:w="130" w:type="dxa"/>
              <w:bottom w:w="100" w:type="dxa"/>
              <w:end w:w="130" w:type="dxa"/>
            </w:tcMar>
            <w:vAlign w:val="center"/>
            <w:shd w:fill="E8F2F8"/>
          </w:tcPr>
          <w:p>
            <w:pPr>
              <w:spacing w:after="40"/>
            </w:pPr>
            <w:r>
              <w:rPr>
                <w:rFonts w:ascii="Calibri" w:hAnsi="Calibri"/>
                <w:b/>
                <w:i w:val="0"/>
                <w:color w:val="2377A8"/>
                <w:sz w:val="18"/>
              </w:rPr>
              <w:t>WHY THIS TERMINAL STEP REMAINS</w:t>
            </w:r>
          </w:p>
          <w:p>
            <w:pPr>
              <w:spacing w:after="0"/>
            </w:pPr>
            <w:r>
              <w:rPr>
                <w:rFonts w:ascii="Calibri" w:hAnsi="Calibri"/>
                <w:b w:val="0"/>
                <w:i w:val="0"/>
                <w:color w:val="111827"/>
                <w:sz w:val="21"/>
              </w:rPr>
              <w:t>The Console can create AgentCore resources from the packaged template, but it cannot reproduce the repository's pinned ARM64 Python dependency build from local source. Explain the script before running it; do not present it as magic.</w:t>
            </w:r>
          </w:p>
        </w:tc>
      </w:tr>
    </w:tbl>
    <w:p>
      <w:pPr>
        <w:spacing w:after="40"/>
      </w:pPr>
    </w:p>
    <w:p>
      <w:pPr>
        <w:pStyle w:val="Heading2"/>
      </w:pPr>
      <w:r>
        <w:t>Package the Jobs pipeline</w:t>
      </w:r>
    </w:p>
    <w:p>
      <w:pPr>
        <w:spacing w:before="60" w:after="160" w:line="252" w:lineRule="auto"/>
        <w:ind w:left="216" w:right="216"/>
        <w:shd w:fill="F7F8FA"/>
      </w:pPr>
      <w:r>
        <w:rPr>
          <w:rFonts w:ascii="Consolas" w:hAnsi="Consolas"/>
          <w:b w:val="0"/>
          <w:i w:val="0"/>
          <w:color w:val="172033"/>
          <w:sz w:val="17"/>
        </w:rPr>
        <w:t>aws cloudformation package `</w:t>
        <w:br/>
      </w:r>
      <w:r>
        <w:rPr>
          <w:rFonts w:ascii="Consolas" w:hAnsi="Consolas"/>
          <w:b w:val="0"/>
          <w:i w:val="0"/>
          <w:color w:val="172033"/>
          <w:sz w:val="17"/>
        </w:rPr>
        <w:t xml:space="preserve">  --template-file backend/jobs_pipeline/template.yaml `</w:t>
        <w:br/>
      </w:r>
      <w:r>
        <w:rPr>
          <w:rFonts w:ascii="Consolas" w:hAnsi="Consolas"/>
          <w:b w:val="0"/>
          <w:i w:val="0"/>
          <w:color w:val="172033"/>
          <w:sz w:val="17"/>
        </w:rPr>
        <w:t xml:space="preserve">  --s3-bucket &lt;PACKAGING_BUCKET&gt; `</w:t>
        <w:br/>
      </w:r>
      <w:r>
        <w:rPr>
          <w:rFonts w:ascii="Consolas" w:hAnsi="Consolas"/>
          <w:b w:val="0"/>
          <w:i w:val="0"/>
          <w:color w:val="172033"/>
          <w:sz w:val="17"/>
        </w:rPr>
        <w:t xml:space="preserve">  --s3-prefix jobs-pipeline `</w:t>
        <w:br/>
      </w:r>
      <w:r>
        <w:rPr>
          <w:rFonts w:ascii="Consolas" w:hAnsi="Consolas"/>
          <w:b w:val="0"/>
          <w:i w:val="0"/>
          <w:color w:val="172033"/>
          <w:sz w:val="17"/>
        </w:rPr>
        <w:t xml:space="preserve">  --output-template-file work/jobs-pipeline/pillarprep-jobs-packaged.yaml `</w:t>
        <w:br/>
      </w:r>
      <w:r>
        <w:rPr>
          <w:rFonts w:ascii="Consolas" w:hAnsi="Consolas"/>
          <w:b w:val="0"/>
          <w:i w:val="0"/>
          <w:color w:val="172033"/>
          <w:sz w:val="17"/>
        </w:rPr>
        <w:t xml:space="preserve">  --region us-east-1 `</w:t>
        <w:br/>
      </w:r>
      <w:r>
        <w:rPr>
          <w:rFonts w:ascii="Consolas" w:hAnsi="Consolas"/>
          <w:b w:val="0"/>
          <w:i w:val="0"/>
          <w:color w:val="172033"/>
          <w:sz w:val="17"/>
        </w:rPr>
        <w:t xml:space="preserve">  --profile &lt;AWS_PROFILE&gt;</w:t>
      </w:r>
    </w:p>
    <w:p>
      <w:pPr>
        <w:pStyle w:val="Heading2"/>
      </w:pPr>
      <w:r>
        <w:t>Validate packaged templates</w:t>
      </w:r>
    </w:p>
    <w:p>
      <w:pPr>
        <w:spacing w:before="60" w:after="160" w:line="252" w:lineRule="auto"/>
        <w:ind w:left="216" w:right="216"/>
        <w:shd w:fill="F7F8FA"/>
      </w:pPr>
      <w:r>
        <w:rPr>
          <w:rFonts w:ascii="Consolas" w:hAnsi="Consolas"/>
          <w:b w:val="0"/>
          <w:i w:val="0"/>
          <w:color w:val="172033"/>
          <w:sz w:val="17"/>
        </w:rPr>
        <w:t>aws cloudformation validate-template `</w:t>
        <w:br/>
      </w:r>
      <w:r>
        <w:rPr>
          <w:rFonts w:ascii="Consolas" w:hAnsi="Consolas"/>
          <w:b w:val="0"/>
          <w:i w:val="0"/>
          <w:color w:val="172033"/>
          <w:sz w:val="17"/>
        </w:rPr>
        <w:t xml:space="preserve">  --template-body file://work/pillarprep-bedrock-packaged.yaml `</w:t>
        <w:br/>
      </w:r>
      <w:r>
        <w:rPr>
          <w:rFonts w:ascii="Consolas" w:hAnsi="Consolas"/>
          <w:b w:val="0"/>
          <w:i w:val="0"/>
          <w:color w:val="172033"/>
          <w:sz w:val="17"/>
        </w:rPr>
        <w:t xml:space="preserve">  --region us-east-1 `</w:t>
        <w:br/>
      </w:r>
      <w:r>
        <w:rPr>
          <w:rFonts w:ascii="Consolas" w:hAnsi="Consolas"/>
          <w:b w:val="0"/>
          <w:i w:val="0"/>
          <w:color w:val="172033"/>
          <w:sz w:val="17"/>
        </w:rPr>
        <w:t xml:space="preserve">  --profile &lt;AWS_PROFILE&gt;</w:t>
      </w:r>
    </w:p>
    <w:tbl>
      <w:tblPr>
        <w:tblW w:type="dxa" w:w="9360"/>
        <w:jc w:val="left"/>
        <w:tblLayout w:type="fixed"/>
        <w:tblLook w:firstColumn="1" w:firstRow="1" w:lastColumn="0" w:lastRow="0" w:noHBand="0" w:noVBand="1" w:val="04A0"/>
        <w:tblInd w:w="120" w:type="dxa"/>
      </w:tblPr>
      <w:tblGrid>
        <w:gridCol w:w="9360"/>
      </w:tblGrid>
      <w:tr>
        <w:tc>
          <w:tcPr>
            <w:tcW w:type="dxa" w:w="9360"/>
            <w:tcMar>
              <w:top w:w="100" w:type="dxa"/>
              <w:start w:w="130" w:type="dxa"/>
              <w:bottom w:w="100" w:type="dxa"/>
              <w:end w:w="130" w:type="dxa"/>
            </w:tcMar>
            <w:vAlign w:val="center"/>
            <w:shd w:fill="E7F5F1"/>
          </w:tcPr>
          <w:p>
            <w:pPr>
              <w:spacing w:after="40"/>
            </w:pPr>
            <w:r>
              <w:rPr>
                <w:rFonts w:ascii="Calibri" w:hAnsi="Calibri"/>
                <w:b/>
                <w:i w:val="0"/>
                <w:color w:val="14866D"/>
                <w:sz w:val="18"/>
              </w:rPr>
              <w:t>CHECKPOINT</w:t>
            </w:r>
          </w:p>
          <w:p>
            <w:pPr>
              <w:spacing w:after="0"/>
            </w:pPr>
            <w:r>
              <w:rPr>
                <w:rFonts w:ascii="Calibri" w:hAnsi="Calibri"/>
                <w:b w:val="0"/>
                <w:i w:val="0"/>
                <w:color w:val="111827"/>
                <w:sz w:val="21"/>
              </w:rPr>
              <w:t>Open each packaged YAML file and confirm that CodeUri values no longer point at local folders. Confirm every referenced S3 bucket belongs to the target AWS account before proceeding.</w:t>
            </w:r>
          </w:p>
        </w:tc>
      </w:tr>
    </w:tbl>
    <w:p>
      <w:pPr>
        <w:spacing w:after="40"/>
      </w:pPr>
    </w:p>
    <w:p>
      <w:r>
        <w:br w:type="page"/>
      </w:r>
    </w:p>
    <w:p>
      <w:pPr>
        <w:pStyle w:val="Heading1"/>
      </w:pPr>
      <w:r>
        <w:t>5. Deployment procedure</w:t>
      </w:r>
    </w:p>
    <w:tbl>
      <w:tblPr>
        <w:tblW w:type="dxa" w:w="9360"/>
        <w:jc w:val="left"/>
        <w:tblLayout w:type="fixed"/>
        <w:tblLook w:firstColumn="1" w:firstRow="1" w:lastColumn="0" w:lastRow="0" w:noHBand="0" w:noVBand="1" w:val="04A0"/>
        <w:tblInd w:w="120" w:type="dxa"/>
      </w:tblPr>
      <w:tblGrid>
        <w:gridCol w:w="9360"/>
      </w:tblGrid>
      <w:tr>
        <w:tc>
          <w:tcPr>
            <w:tcW w:type="dxa" w:w="9360"/>
            <w:tcMar>
              <w:top w:w="100" w:type="dxa"/>
              <w:start w:w="130" w:type="dxa"/>
              <w:bottom w:w="100" w:type="dxa"/>
              <w:end w:w="130" w:type="dxa"/>
            </w:tcMar>
            <w:vAlign w:val="center"/>
            <w:shd w:fill="E7F5F1"/>
          </w:tcPr>
          <w:p>
            <w:pPr>
              <w:spacing w:after="40"/>
            </w:pPr>
            <w:r>
              <w:rPr>
                <w:rFonts w:ascii="Calibri" w:hAnsi="Calibri"/>
                <w:b/>
                <w:i w:val="0"/>
                <w:color w:val="14866D"/>
                <w:sz w:val="18"/>
              </w:rPr>
              <w:t>RECOMMENDED PATH</w:t>
            </w:r>
          </w:p>
          <w:p>
            <w:pPr>
              <w:spacing w:after="0"/>
            </w:pPr>
            <w:r>
              <w:rPr>
                <w:rFonts w:ascii="Calibri" w:hAnsi="Calibri"/>
                <w:b w:val="0"/>
                <w:i w:val="0"/>
                <w:color w:val="111827"/>
                <w:sz w:val="21"/>
              </w:rPr>
              <w:t>Run the repository deployment scripts in the order below. They package local code, upload account-specific artifacts, deploy each stack, and expose the outputs required by the next layer. The detailed Console steps that follow show what each script creates and how to verify it.</w:t>
            </w:r>
          </w:p>
        </w:tc>
      </w:tr>
    </w:tbl>
    <w:p>
      <w:pPr>
        <w:spacing w:after="40"/>
      </w:pPr>
    </w:p>
    <w:p>
      <w:pPr>
        <w:spacing w:before="60" w:after="160" w:line="252" w:lineRule="auto"/>
        <w:ind w:left="216" w:right="216"/>
        <w:shd w:fill="F7F8FA"/>
      </w:pPr>
      <w:r>
        <w:rPr>
          <w:rFonts w:ascii="Consolas" w:hAnsi="Consolas"/>
          <w:b w:val="0"/>
          <w:i w:val="0"/>
          <w:color w:val="172033"/>
          <w:sz w:val="17"/>
        </w:rPr>
        <w:t>$env:AWS_PROFILE = "&lt;AWS_PROFILE&gt;"</w:t>
        <w:br/>
      </w:r>
      <w:r>
        <w:rPr>
          <w:rFonts w:ascii="Consolas" w:hAnsi="Consolas"/>
          <w:b w:val="0"/>
          <w:i w:val="0"/>
          <w:color w:val="172033"/>
          <w:sz w:val="17"/>
        </w:rPr>
        <w:t>.\scripts\deploy-aws-backend.ps1 -Region us-east-1 -AllowedOrigin "https://&lt;FRONTEND_DOMAIN&gt;"</w:t>
        <w:br/>
      </w:r>
      <w:r>
        <w:rPr>
          <w:rFonts w:ascii="Consolas" w:hAnsi="Consolas"/>
          <w:b w:val="0"/>
          <w:i w:val="0"/>
          <w:color w:val="172033"/>
          <w:sz w:val="17"/>
        </w:rPr>
        <w:t>.\scripts\deploy-agentcore.ps1 -Region us-east-1</w:t>
        <w:br/>
      </w:r>
      <w:r>
        <w:rPr>
          <w:rFonts w:ascii="Consolas" w:hAnsi="Consolas"/>
          <w:b w:val="0"/>
          <w:i w:val="0"/>
          <w:color w:val="172033"/>
          <w:sz w:val="17"/>
        </w:rPr>
        <w:t>.\scripts\deploy-jobs-pipeline.ps1 -Region us-east-1 -AllowedOrigin "https://&lt;FRONTEND_DOMAIN&gt;"</w:t>
        <w:br/>
      </w:r>
      <w:r>
        <w:rPr>
          <w:rFonts w:ascii="Consolas" w:hAnsi="Consolas"/>
          <w:b w:val="0"/>
          <w:i w:val="0"/>
          <w:color w:val="172033"/>
          <w:sz w:val="17"/>
        </w:rPr>
        <w:t>.\scripts\deploy-aws-frontend.ps1 -Region us-east-1</w:t>
      </w:r>
    </w:p>
    <w:p>
      <w:r>
        <w:rPr>
          <w:rFonts w:ascii="Calibri" w:hAnsi="Calibri"/>
          <w:b w:val="0"/>
          <w:i w:val="0"/>
          <w:color w:val="111827"/>
          <w:sz w:val="22"/>
        </w:rPr>
        <w:t>For every stack, confirm purpose and dependencies, inspect parameters, monitor CloudFormation Events, record Outputs, verify security controls, and stop on the first failed logical resource.</w:t>
      </w:r>
    </w:p>
    <w:p>
      <w:pPr>
        <w:pStyle w:val="Heading2"/>
      </w:pPr>
      <w:r>
        <w:t>5.1. Create the core backend stack</w:t>
      </w:r>
    </w:p>
    <w:p>
      <w:r>
        <w:rPr>
          <w:rFonts w:ascii="Calibri" w:hAnsi="Calibri"/>
          <w:b/>
          <w:i w:val="0"/>
          <w:color w:val="111827"/>
          <w:sz w:val="22"/>
        </w:rPr>
        <w:t>Purpose:</w:t>
      </w:r>
      <w:r>
        <w:rPr>
          <w:rFonts w:ascii="Calibri" w:hAnsi="Calibri"/>
          <w:b w:val="0"/>
          <w:i w:val="0"/>
          <w:color w:val="111827"/>
          <w:sz w:val="22"/>
        </w:rPr>
        <w:t xml:space="preserve"> Create the shared Guardrail, Cognito demo identity, private artifact bucket, one DynamoDB table, and rollback-compatible brief resources.</w:t>
      </w:r>
    </w:p>
    <w:p>
      <w:r>
        <w:rPr>
          <w:rFonts w:ascii="Calibri" w:hAnsi="Calibri"/>
          <w:b/>
          <w:i w:val="0"/>
          <w:color w:val="111827"/>
          <w:sz w:val="22"/>
        </w:rPr>
        <w:t>Console path:</w:t>
      </w:r>
      <w:r>
        <w:rPr>
          <w:rFonts w:ascii="Calibri" w:hAnsi="Calibri"/>
          <w:b w:val="0"/>
          <w:i w:val="0"/>
          <w:color w:val="111827"/>
          <w:sz w:val="22"/>
        </w:rPr>
        <w:t xml:space="preserve"> AWS Console -&gt; CloudFormation -&gt; Stacks -&gt; Create stack -&gt; With new resources (standard)</w:t>
      </w:r>
    </w:p>
    <w:p>
      <w:pPr>
        <w:pStyle w:val="Heading3"/>
      </w:pPr>
      <w:r>
        <w:t>Actions</w:t>
      </w:r>
    </w:p>
    <w:p>
      <w:pPr>
        <w:pStyle w:val="ListNumber"/>
      </w:pPr>
      <w:r>
        <w:rPr>
          <w:rFonts w:ascii="Calibri" w:hAnsi="Calibri"/>
          <w:b w:val="0"/>
          <w:i w:val="0"/>
          <w:color w:val="111827"/>
          <w:sz w:val="22"/>
        </w:rPr>
        <w:t>Choose an existing template, then Upload a template file.</w:t>
      </w:r>
    </w:p>
    <w:p>
      <w:pPr>
        <w:pStyle w:val="ListNumber"/>
      </w:pPr>
      <w:r>
        <w:rPr>
          <w:rFonts w:ascii="Calibri" w:hAnsi="Calibri"/>
          <w:b w:val="0"/>
          <w:i w:val="0"/>
          <w:color w:val="111827"/>
          <w:sz w:val="22"/>
        </w:rPr>
        <w:t>Upload work/pillarprep-bedrock-packaged.yaml and choose Next.</w:t>
      </w:r>
    </w:p>
    <w:p>
      <w:pPr>
        <w:pStyle w:val="ListNumber"/>
      </w:pPr>
      <w:r>
        <w:rPr>
          <w:rFonts w:ascii="Calibri" w:hAnsi="Calibri"/>
          <w:b w:val="0"/>
          <w:i w:val="0"/>
          <w:color w:val="111827"/>
          <w:sz w:val="22"/>
        </w:rPr>
        <w:t>Use stack name pillarprep-bedrock.</w:t>
      </w:r>
    </w:p>
    <w:p>
      <w:pPr>
        <w:pStyle w:val="ListNumber"/>
      </w:pPr>
      <w:r>
        <w:rPr>
          <w:rFonts w:ascii="Calibri" w:hAnsi="Calibri"/>
          <w:b w:val="0"/>
          <w:i w:val="0"/>
          <w:color w:val="111827"/>
          <w:sz w:val="22"/>
        </w:rPr>
        <w:t>Enter the parameter values below. Replace origins with the target HTTPS frontend origins if known; otherwise use the planned custom domain and leave the secondary origin blank until the frontend exists.</w:t>
      </w:r>
    </w:p>
    <w:p>
      <w:pPr>
        <w:pStyle w:val="ListNumber"/>
      </w:pPr>
      <w:r>
        <w:rPr>
          <w:rFonts w:ascii="Calibri" w:hAnsi="Calibri"/>
          <w:b w:val="0"/>
          <w:i w:val="0"/>
          <w:color w:val="111827"/>
          <w:sz w:val="22"/>
        </w:rPr>
        <w:t>On Configure stack options, add the standard tags and optionally select a stack execution role supplied by the deployment administrator.</w:t>
      </w:r>
    </w:p>
    <w:p>
      <w:pPr>
        <w:pStyle w:val="ListNumber"/>
      </w:pPr>
      <w:r>
        <w:rPr>
          <w:rFonts w:ascii="Calibri" w:hAnsi="Calibri"/>
          <w:b w:val="0"/>
          <w:i w:val="0"/>
          <w:color w:val="111827"/>
          <w:sz w:val="22"/>
        </w:rPr>
        <w:t>On Review, acknowledge that CloudFormation creates IAM and named IAM resources.</w:t>
      </w:r>
    </w:p>
    <w:p>
      <w:pPr>
        <w:pStyle w:val="ListNumber"/>
      </w:pPr>
      <w:r>
        <w:rPr>
          <w:rFonts w:ascii="Calibri" w:hAnsi="Calibri"/>
          <w:b w:val="0"/>
          <w:i w:val="0"/>
          <w:color w:val="111827"/>
          <w:sz w:val="22"/>
        </w:rPr>
        <w:t>Choose Submit, open Events, and wait for CREATE_COMPLETE.</w:t>
      </w:r>
    </w:p>
    <w:p>
      <w:pPr>
        <w:pStyle w:val="Heading3"/>
      </w:pPr>
      <w:r>
        <w:t>Configuration</w:t>
      </w:r>
    </w:p>
    <w:tbl>
      <w:tblPr>
        <w:tblW w:type="dxa" w:w="9360"/>
        <w:tblLayout w:type="fixed"/>
        <w:tblLook w:firstColumn="1" w:firstRow="1" w:lastColumn="0" w:lastRow="0" w:noHBand="0" w:noVBand="1" w:val="04A0"/>
        <w:jc w:val="left"/>
        <w:tblInd w:w="120" w:type="dxa"/>
      </w:tblPr>
      <w:tblGrid>
        <w:gridCol w:w="2550"/>
        <w:gridCol w:w="6810"/>
      </w:tblGrid>
      <w:tr>
        <w:trPr>
          <w:tblHeader w:val="true"/>
        </w:trPr>
        <w:tc>
          <w:tcPr>
            <w:tcW w:type="dxa" w:w="2550"/>
            <w:tcMar>
              <w:top w:w="100" w:type="dxa"/>
              <w:start w:w="130" w:type="dxa"/>
              <w:bottom w:w="100" w:type="dxa"/>
              <w:end w:w="130" w:type="dxa"/>
            </w:tcMar>
            <w:vAlign w:val="center"/>
            <w:shd w:fill="172033"/>
          </w:tcPr>
          <w:p>
            <w:pPr>
              <w:spacing w:after="0"/>
            </w:pPr>
            <w:r>
              <w:rPr>
                <w:rFonts w:ascii="Calibri" w:hAnsi="Calibri"/>
                <w:b/>
                <w:i w:val="0"/>
                <w:color w:val="FFFFFF"/>
                <w:sz w:val="18"/>
              </w:rPr>
              <w:t>Field</w:t>
            </w:r>
          </w:p>
        </w:tc>
        <w:tc>
          <w:tcPr>
            <w:tcW w:type="dxa" w:w="6810"/>
            <w:tcMar>
              <w:top w:w="100" w:type="dxa"/>
              <w:start w:w="130" w:type="dxa"/>
              <w:bottom w:w="100" w:type="dxa"/>
              <w:end w:w="130" w:type="dxa"/>
            </w:tcMar>
            <w:vAlign w:val="center"/>
            <w:shd w:fill="172033"/>
          </w:tcPr>
          <w:p>
            <w:pPr>
              <w:spacing w:after="0"/>
            </w:pPr>
            <w:r>
              <w:rPr>
                <w:rFonts w:ascii="Calibri" w:hAnsi="Calibri"/>
                <w:b/>
                <w:i w:val="0"/>
                <w:color w:val="FFFFFF"/>
                <w:sz w:val="18"/>
              </w:rPr>
              <w:t>Value</w:t>
            </w:r>
          </w:p>
        </w:tc>
      </w:tr>
      <w:tr>
        <w:tc>
          <w:tcPr>
            <w:tcW w:type="dxa" w:w="2550"/>
            <w:shd w:fill="FFFFFF"/>
            <w:tcMar>
              <w:top w:w="100" w:type="dxa"/>
              <w:start w:w="130" w:type="dxa"/>
              <w:bottom w:w="100" w:type="dxa"/>
              <w:end w:w="130" w:type="dxa"/>
            </w:tcMar>
            <w:vAlign w:val="center"/>
          </w:tcPr>
          <w:p>
            <w:pPr>
              <w:spacing w:after="0"/>
            </w:pPr>
            <w:r>
              <w:rPr>
                <w:rFonts w:ascii="Calibri" w:hAnsi="Calibri"/>
                <w:b w:val="0"/>
                <w:i w:val="0"/>
                <w:color w:val="111827"/>
                <w:sz w:val="18"/>
              </w:rPr>
              <w:t>ResourcePrefix</w:t>
            </w:r>
          </w:p>
        </w:tc>
        <w:tc>
          <w:tcPr>
            <w:tcW w:type="dxa" w:w="6810"/>
            <w:shd w:fill="FFFFFF"/>
            <w:tcMar>
              <w:top w:w="100" w:type="dxa"/>
              <w:start w:w="130" w:type="dxa"/>
              <w:bottom w:w="100" w:type="dxa"/>
              <w:end w:w="130" w:type="dxa"/>
            </w:tcMar>
            <w:vAlign w:val="center"/>
          </w:tcPr>
          <w:p>
            <w:pPr>
              <w:spacing w:after="0"/>
            </w:pPr>
            <w:r>
              <w:rPr>
                <w:rFonts w:ascii="Calibri" w:hAnsi="Calibri"/>
                <w:b w:val="0"/>
                <w:i w:val="0"/>
                <w:color w:val="111827"/>
                <w:sz w:val="18"/>
              </w:rPr>
              <w:t>pillarprep-demo</w:t>
            </w:r>
          </w:p>
        </w:tc>
      </w:tr>
      <w:tr>
        <w:tc>
          <w:tcPr>
            <w:tcW w:type="dxa" w:w="2550"/>
            <w:shd w:fill="F3F5F7"/>
            <w:tcMar>
              <w:top w:w="100" w:type="dxa"/>
              <w:start w:w="130" w:type="dxa"/>
              <w:bottom w:w="100" w:type="dxa"/>
              <w:end w:w="130" w:type="dxa"/>
            </w:tcMar>
            <w:vAlign w:val="center"/>
          </w:tcPr>
          <w:p>
            <w:pPr>
              <w:spacing w:after="0"/>
            </w:pPr>
            <w:r>
              <w:rPr>
                <w:rFonts w:ascii="Calibri" w:hAnsi="Calibri"/>
                <w:b w:val="0"/>
                <w:i w:val="0"/>
                <w:color w:val="111827"/>
                <w:sz w:val="18"/>
              </w:rPr>
              <w:t>ProjectName</w:t>
            </w:r>
          </w:p>
        </w:tc>
        <w:tc>
          <w:tcPr>
            <w:tcW w:type="dxa" w:w="6810"/>
            <w:shd w:fill="F3F5F7"/>
            <w:tcMar>
              <w:top w:w="100" w:type="dxa"/>
              <w:start w:w="130" w:type="dxa"/>
              <w:bottom w:w="100" w:type="dxa"/>
              <w:end w:w="130" w:type="dxa"/>
            </w:tcMar>
            <w:vAlign w:val="center"/>
          </w:tcPr>
          <w:p>
            <w:pPr>
              <w:spacing w:after="0"/>
            </w:pPr>
            <w:r>
              <w:rPr>
                <w:rFonts w:ascii="Calibri" w:hAnsi="Calibri"/>
                <w:b w:val="0"/>
                <w:i w:val="0"/>
                <w:color w:val="111827"/>
                <w:sz w:val="18"/>
              </w:rPr>
              <w:t>PilarPrep</w:t>
            </w:r>
          </w:p>
        </w:tc>
      </w:tr>
      <w:tr>
        <w:tc>
          <w:tcPr>
            <w:tcW w:type="dxa" w:w="2550"/>
            <w:shd w:fill="FFFFFF"/>
            <w:tcMar>
              <w:top w:w="100" w:type="dxa"/>
              <w:start w:w="130" w:type="dxa"/>
              <w:bottom w:w="100" w:type="dxa"/>
              <w:end w:w="130" w:type="dxa"/>
            </w:tcMar>
            <w:vAlign w:val="center"/>
          </w:tcPr>
          <w:p>
            <w:pPr>
              <w:spacing w:after="0"/>
            </w:pPr>
            <w:r>
              <w:rPr>
                <w:rFonts w:ascii="Calibri" w:hAnsi="Calibri"/>
                <w:b w:val="0"/>
                <w:i w:val="0"/>
                <w:color w:val="111827"/>
                <w:sz w:val="18"/>
              </w:rPr>
              <w:t>EnvironmentName</w:t>
            </w:r>
          </w:p>
        </w:tc>
        <w:tc>
          <w:tcPr>
            <w:tcW w:type="dxa" w:w="6810"/>
            <w:shd w:fill="FFFFFF"/>
            <w:tcMar>
              <w:top w:w="100" w:type="dxa"/>
              <w:start w:w="130" w:type="dxa"/>
              <w:bottom w:w="100" w:type="dxa"/>
              <w:end w:w="130" w:type="dxa"/>
            </w:tcMar>
            <w:vAlign w:val="center"/>
          </w:tcPr>
          <w:p>
            <w:pPr>
              <w:spacing w:after="0"/>
            </w:pPr>
            <w:r>
              <w:rPr>
                <w:rFonts w:ascii="Calibri" w:hAnsi="Calibri"/>
                <w:b w:val="0"/>
                <w:i w:val="0"/>
                <w:color w:val="111827"/>
                <w:sz w:val="18"/>
              </w:rPr>
              <w:t>demo</w:t>
            </w:r>
          </w:p>
        </w:tc>
      </w:tr>
      <w:tr>
        <w:tc>
          <w:tcPr>
            <w:tcW w:type="dxa" w:w="2550"/>
            <w:shd w:fill="F3F5F7"/>
            <w:tcMar>
              <w:top w:w="100" w:type="dxa"/>
              <w:start w:w="130" w:type="dxa"/>
              <w:bottom w:w="100" w:type="dxa"/>
              <w:end w:w="130" w:type="dxa"/>
            </w:tcMar>
            <w:vAlign w:val="center"/>
          </w:tcPr>
          <w:p>
            <w:pPr>
              <w:spacing w:after="0"/>
            </w:pPr>
            <w:r>
              <w:rPr>
                <w:rFonts w:ascii="Calibri" w:hAnsi="Calibri"/>
                <w:b w:val="0"/>
                <w:i w:val="0"/>
                <w:color w:val="111827"/>
                <w:sz w:val="18"/>
              </w:rPr>
              <w:t>Owner</w:t>
            </w:r>
          </w:p>
        </w:tc>
        <w:tc>
          <w:tcPr>
            <w:tcW w:type="dxa" w:w="6810"/>
            <w:shd w:fill="F3F5F7"/>
            <w:tcMar>
              <w:top w:w="100" w:type="dxa"/>
              <w:start w:w="130" w:type="dxa"/>
              <w:bottom w:w="100" w:type="dxa"/>
              <w:end w:w="130" w:type="dxa"/>
            </w:tcMar>
            <w:vAlign w:val="center"/>
          </w:tcPr>
          <w:p>
            <w:pPr>
              <w:spacing w:after="0"/>
            </w:pPr>
            <w:r>
              <w:rPr>
                <w:rFonts w:ascii="Calibri" w:hAnsi="Calibri"/>
                <w:b w:val="0"/>
                <w:i w:val="0"/>
                <w:color w:val="111827"/>
                <w:sz w:val="18"/>
              </w:rPr>
              <w:t>&lt;OWNER_OR_TEAM&gt;</w:t>
            </w:r>
          </w:p>
        </w:tc>
      </w:tr>
      <w:tr>
        <w:tc>
          <w:tcPr>
            <w:tcW w:type="dxa" w:w="2550"/>
            <w:shd w:fill="FFFFFF"/>
            <w:tcMar>
              <w:top w:w="100" w:type="dxa"/>
              <w:start w:w="130" w:type="dxa"/>
              <w:bottom w:w="100" w:type="dxa"/>
              <w:end w:w="130" w:type="dxa"/>
            </w:tcMar>
            <w:vAlign w:val="center"/>
          </w:tcPr>
          <w:p>
            <w:pPr>
              <w:spacing w:after="0"/>
            </w:pPr>
            <w:r>
              <w:rPr>
                <w:rFonts w:ascii="Calibri" w:hAnsi="Calibri"/>
                <w:b w:val="0"/>
                <w:i w:val="0"/>
                <w:color w:val="111827"/>
                <w:sz w:val="18"/>
              </w:rPr>
              <w:t>CostCenter</w:t>
            </w:r>
          </w:p>
        </w:tc>
        <w:tc>
          <w:tcPr>
            <w:tcW w:type="dxa" w:w="6810"/>
            <w:shd w:fill="FFFFFF"/>
            <w:tcMar>
              <w:top w:w="100" w:type="dxa"/>
              <w:start w:w="130" w:type="dxa"/>
              <w:bottom w:w="100" w:type="dxa"/>
              <w:end w:w="130" w:type="dxa"/>
            </w:tcMar>
            <w:vAlign w:val="center"/>
          </w:tcPr>
          <w:p>
            <w:pPr>
              <w:spacing w:after="0"/>
            </w:pPr>
            <w:r>
              <w:rPr>
                <w:rFonts w:ascii="Calibri" w:hAnsi="Calibri"/>
                <w:b w:val="0"/>
                <w:i w:val="0"/>
                <w:color w:val="111827"/>
                <w:sz w:val="18"/>
              </w:rPr>
              <w:t>hackathon</w:t>
            </w:r>
          </w:p>
        </w:tc>
      </w:tr>
      <w:tr>
        <w:tc>
          <w:tcPr>
            <w:tcW w:type="dxa" w:w="2550"/>
            <w:shd w:fill="F3F5F7"/>
            <w:tcMar>
              <w:top w:w="100" w:type="dxa"/>
              <w:start w:w="130" w:type="dxa"/>
              <w:bottom w:w="100" w:type="dxa"/>
              <w:end w:w="130" w:type="dxa"/>
            </w:tcMar>
            <w:vAlign w:val="center"/>
          </w:tcPr>
          <w:p>
            <w:pPr>
              <w:spacing w:after="0"/>
            </w:pPr>
            <w:r>
              <w:rPr>
                <w:rFonts w:ascii="Calibri" w:hAnsi="Calibri"/>
                <w:b w:val="0"/>
                <w:i w:val="0"/>
                <w:color w:val="111827"/>
                <w:sz w:val="18"/>
              </w:rPr>
              <w:t>BedrockModelId</w:t>
            </w:r>
          </w:p>
        </w:tc>
        <w:tc>
          <w:tcPr>
            <w:tcW w:type="dxa" w:w="6810"/>
            <w:shd w:fill="F3F5F7"/>
            <w:tcMar>
              <w:top w:w="100" w:type="dxa"/>
              <w:start w:w="130" w:type="dxa"/>
              <w:bottom w:w="100" w:type="dxa"/>
              <w:end w:w="130" w:type="dxa"/>
            </w:tcMar>
            <w:vAlign w:val="center"/>
          </w:tcPr>
          <w:p>
            <w:pPr>
              <w:spacing w:after="0"/>
            </w:pPr>
            <w:r>
              <w:rPr>
                <w:rFonts w:ascii="Calibri" w:hAnsi="Calibri"/>
                <w:b w:val="0"/>
                <w:i w:val="0"/>
                <w:color w:val="111827"/>
                <w:sz w:val="18"/>
              </w:rPr>
              <w:t>us.amazon.nova-pro-v1:0</w:t>
            </w:r>
          </w:p>
        </w:tc>
      </w:tr>
      <w:tr>
        <w:tc>
          <w:tcPr>
            <w:tcW w:type="dxa" w:w="2550"/>
            <w:shd w:fill="FFFFFF"/>
            <w:tcMar>
              <w:top w:w="100" w:type="dxa"/>
              <w:start w:w="130" w:type="dxa"/>
              <w:bottom w:w="100" w:type="dxa"/>
              <w:end w:w="130" w:type="dxa"/>
            </w:tcMar>
            <w:vAlign w:val="center"/>
          </w:tcPr>
          <w:p>
            <w:pPr>
              <w:spacing w:after="0"/>
            </w:pPr>
            <w:r>
              <w:rPr>
                <w:rFonts w:ascii="Calibri" w:hAnsi="Calibri"/>
                <w:b w:val="0"/>
                <w:i w:val="0"/>
                <w:color w:val="111827"/>
                <w:sz w:val="18"/>
              </w:rPr>
              <w:t>BedrockAlternateModelId</w:t>
            </w:r>
          </w:p>
        </w:tc>
        <w:tc>
          <w:tcPr>
            <w:tcW w:type="dxa" w:w="6810"/>
            <w:shd w:fill="FFFFFF"/>
            <w:tcMar>
              <w:top w:w="100" w:type="dxa"/>
              <w:start w:w="130" w:type="dxa"/>
              <w:bottom w:w="100" w:type="dxa"/>
              <w:end w:w="130" w:type="dxa"/>
            </w:tcMar>
            <w:vAlign w:val="center"/>
          </w:tcPr>
          <w:p>
            <w:pPr>
              <w:spacing w:after="0"/>
            </w:pPr>
            <w:r>
              <w:rPr>
                <w:rFonts w:ascii="Calibri" w:hAnsi="Calibri"/>
                <w:b w:val="0"/>
                <w:i w:val="0"/>
                <w:color w:val="111827"/>
                <w:sz w:val="18"/>
              </w:rPr>
              <w:t>us.amazon.nova-micro-v1:0</w:t>
            </w:r>
          </w:p>
        </w:tc>
      </w:tr>
      <w:tr>
        <w:tc>
          <w:tcPr>
            <w:tcW w:type="dxa" w:w="2550"/>
            <w:shd w:fill="F3F5F7"/>
            <w:tcMar>
              <w:top w:w="100" w:type="dxa"/>
              <w:start w:w="130" w:type="dxa"/>
              <w:bottom w:w="100" w:type="dxa"/>
              <w:end w:w="130" w:type="dxa"/>
            </w:tcMar>
            <w:vAlign w:val="center"/>
          </w:tcPr>
          <w:p>
            <w:pPr>
              <w:spacing w:after="0"/>
            </w:pPr>
            <w:r>
              <w:rPr>
                <w:rFonts w:ascii="Calibri" w:hAnsi="Calibri"/>
                <w:b w:val="0"/>
                <w:i w:val="0"/>
                <w:color w:val="111827"/>
                <w:sz w:val="18"/>
              </w:rPr>
              <w:t>BedrockFoundationModelId</w:t>
            </w:r>
          </w:p>
        </w:tc>
        <w:tc>
          <w:tcPr>
            <w:tcW w:type="dxa" w:w="6810"/>
            <w:shd w:fill="F3F5F7"/>
            <w:tcMar>
              <w:top w:w="100" w:type="dxa"/>
              <w:start w:w="130" w:type="dxa"/>
              <w:bottom w:w="100" w:type="dxa"/>
              <w:end w:w="130" w:type="dxa"/>
            </w:tcMar>
            <w:vAlign w:val="center"/>
          </w:tcPr>
          <w:p>
            <w:pPr>
              <w:spacing w:after="0"/>
            </w:pPr>
            <w:r>
              <w:rPr>
                <w:rFonts w:ascii="Calibri" w:hAnsi="Calibri"/>
                <w:b w:val="0"/>
                <w:i w:val="0"/>
                <w:color w:val="111827"/>
                <w:sz w:val="18"/>
              </w:rPr>
              <w:t>amazon.nova-pro-v1:0</w:t>
            </w:r>
          </w:p>
        </w:tc>
      </w:tr>
      <w:tr>
        <w:tc>
          <w:tcPr>
            <w:tcW w:type="dxa" w:w="2550"/>
            <w:shd w:fill="FFFFFF"/>
            <w:tcMar>
              <w:top w:w="100" w:type="dxa"/>
              <w:start w:w="130" w:type="dxa"/>
              <w:bottom w:w="100" w:type="dxa"/>
              <w:end w:w="130" w:type="dxa"/>
            </w:tcMar>
            <w:vAlign w:val="center"/>
          </w:tcPr>
          <w:p>
            <w:pPr>
              <w:spacing w:after="0"/>
            </w:pPr>
            <w:r>
              <w:rPr>
                <w:rFonts w:ascii="Calibri" w:hAnsi="Calibri"/>
                <w:b w:val="0"/>
                <w:i w:val="0"/>
                <w:color w:val="111827"/>
                <w:sz w:val="18"/>
              </w:rPr>
              <w:t>BedrockAlternateFoundationModelId</w:t>
            </w:r>
          </w:p>
        </w:tc>
        <w:tc>
          <w:tcPr>
            <w:tcW w:type="dxa" w:w="6810"/>
            <w:shd w:fill="FFFFFF"/>
            <w:tcMar>
              <w:top w:w="100" w:type="dxa"/>
              <w:start w:w="130" w:type="dxa"/>
              <w:bottom w:w="100" w:type="dxa"/>
              <w:end w:w="130" w:type="dxa"/>
            </w:tcMar>
            <w:vAlign w:val="center"/>
          </w:tcPr>
          <w:p>
            <w:pPr>
              <w:spacing w:after="0"/>
            </w:pPr>
            <w:r>
              <w:rPr>
                <w:rFonts w:ascii="Calibri" w:hAnsi="Calibri"/>
                <w:b w:val="0"/>
                <w:i w:val="0"/>
                <w:color w:val="111827"/>
                <w:sz w:val="18"/>
              </w:rPr>
              <w:t>amazon.nova-micro-v1:0</w:t>
            </w:r>
          </w:p>
        </w:tc>
      </w:tr>
      <w:tr>
        <w:tc>
          <w:tcPr>
            <w:tcW w:type="dxa" w:w="2550"/>
            <w:shd w:fill="F3F5F7"/>
            <w:tcMar>
              <w:top w:w="100" w:type="dxa"/>
              <w:start w:w="130" w:type="dxa"/>
              <w:bottom w:w="100" w:type="dxa"/>
              <w:end w:w="130" w:type="dxa"/>
            </w:tcMar>
            <w:vAlign w:val="center"/>
          </w:tcPr>
          <w:p>
            <w:pPr>
              <w:spacing w:after="0"/>
            </w:pPr>
            <w:r>
              <w:rPr>
                <w:rFonts w:ascii="Calibri" w:hAnsi="Calibri"/>
                <w:b w:val="0"/>
                <w:i w:val="0"/>
                <w:color w:val="111827"/>
                <w:sz w:val="18"/>
              </w:rPr>
              <w:t>AllowedOrigin</w:t>
            </w:r>
          </w:p>
        </w:tc>
        <w:tc>
          <w:tcPr>
            <w:tcW w:type="dxa" w:w="6810"/>
            <w:shd w:fill="F3F5F7"/>
            <w:tcMar>
              <w:top w:w="100" w:type="dxa"/>
              <w:start w:w="130" w:type="dxa"/>
              <w:bottom w:w="100" w:type="dxa"/>
              <w:end w:w="130" w:type="dxa"/>
            </w:tcMar>
            <w:vAlign w:val="center"/>
          </w:tcPr>
          <w:p>
            <w:pPr>
              <w:spacing w:after="0"/>
            </w:pPr>
            <w:r>
              <w:rPr>
                <w:rFonts w:ascii="Calibri" w:hAnsi="Calibri"/>
                <w:b w:val="0"/>
                <w:i w:val="0"/>
                <w:color w:val="111827"/>
                <w:sz w:val="18"/>
              </w:rPr>
              <w:t>https://&lt;PLANNED_FRONTEND_DOMAIN&gt;</w:t>
            </w:r>
          </w:p>
        </w:tc>
      </w:tr>
      <w:tr>
        <w:tc>
          <w:tcPr>
            <w:tcW w:type="dxa" w:w="2550"/>
            <w:shd w:fill="FFFFFF"/>
            <w:tcMar>
              <w:top w:w="100" w:type="dxa"/>
              <w:start w:w="130" w:type="dxa"/>
              <w:bottom w:w="100" w:type="dxa"/>
              <w:end w:w="130" w:type="dxa"/>
            </w:tcMar>
            <w:vAlign w:val="center"/>
          </w:tcPr>
          <w:p>
            <w:pPr>
              <w:spacing w:after="0"/>
            </w:pPr>
            <w:r>
              <w:rPr>
                <w:rFonts w:ascii="Calibri" w:hAnsi="Calibri"/>
                <w:b w:val="0"/>
                <w:i w:val="0"/>
                <w:color w:val="111827"/>
                <w:sz w:val="18"/>
              </w:rPr>
              <w:t>SecondaryAllowedOrigin</w:t>
            </w:r>
          </w:p>
        </w:tc>
        <w:tc>
          <w:tcPr>
            <w:tcW w:type="dxa" w:w="6810"/>
            <w:shd w:fill="FFFFFF"/>
            <w:tcMar>
              <w:top w:w="100" w:type="dxa"/>
              <w:start w:w="130" w:type="dxa"/>
              <w:bottom w:w="100" w:type="dxa"/>
              <w:end w:w="130" w:type="dxa"/>
            </w:tcMar>
            <w:vAlign w:val="center"/>
          </w:tcPr>
          <w:p>
            <w:pPr>
              <w:spacing w:after="0"/>
            </w:pPr>
            <w:r>
              <w:rPr>
                <w:rFonts w:ascii="Calibri" w:hAnsi="Calibri"/>
                <w:b w:val="0"/>
                <w:i w:val="0"/>
                <w:color w:val="111827"/>
                <w:sz w:val="18"/>
              </w:rPr>
              <w:t>Optional second HTTPS origin</w:t>
            </w:r>
          </w:p>
        </w:tc>
      </w:tr>
      <w:tr>
        <w:tc>
          <w:tcPr>
            <w:tcW w:type="dxa" w:w="2550"/>
            <w:shd w:fill="F3F5F7"/>
            <w:tcMar>
              <w:top w:w="100" w:type="dxa"/>
              <w:start w:w="130" w:type="dxa"/>
              <w:bottom w:w="100" w:type="dxa"/>
              <w:end w:w="130" w:type="dxa"/>
            </w:tcMar>
            <w:vAlign w:val="center"/>
          </w:tcPr>
          <w:p>
            <w:pPr>
              <w:spacing w:after="0"/>
            </w:pPr>
            <w:r>
              <w:rPr>
                <w:rFonts w:ascii="Calibri" w:hAnsi="Calibri"/>
                <w:b w:val="0"/>
                <w:i w:val="0"/>
                <w:color w:val="111827"/>
                <w:sz w:val="18"/>
              </w:rPr>
              <w:t>PillarPrepApiKey</w:t>
            </w:r>
          </w:p>
        </w:tc>
        <w:tc>
          <w:tcPr>
            <w:tcW w:type="dxa" w:w="6810"/>
            <w:shd w:fill="F3F5F7"/>
            <w:tcMar>
              <w:top w:w="100" w:type="dxa"/>
              <w:start w:w="130" w:type="dxa"/>
              <w:bottom w:w="100" w:type="dxa"/>
              <w:end w:w="130" w:type="dxa"/>
            </w:tcMar>
            <w:vAlign w:val="center"/>
          </w:tcPr>
          <w:p>
            <w:pPr>
              <w:spacing w:after="0"/>
            </w:pPr>
            <w:r>
              <w:rPr>
                <w:rFonts w:ascii="Calibri" w:hAnsi="Calibri"/>
                <w:b w:val="0"/>
                <w:i w:val="0"/>
                <w:color w:val="111827"/>
                <w:sz w:val="18"/>
              </w:rPr>
              <w:t>Leave empty; IAM authorization is the active control</w:t>
            </w:r>
          </w:p>
        </w:tc>
      </w:tr>
      <w:tr>
        <w:tc>
          <w:tcPr>
            <w:tcW w:type="dxa" w:w="2550"/>
            <w:shd w:fill="FFFFFF"/>
            <w:tcMar>
              <w:top w:w="100" w:type="dxa"/>
              <w:start w:w="130" w:type="dxa"/>
              <w:bottom w:w="100" w:type="dxa"/>
              <w:end w:w="130" w:type="dxa"/>
            </w:tcMar>
            <w:vAlign w:val="center"/>
          </w:tcPr>
          <w:p>
            <w:pPr>
              <w:spacing w:after="0"/>
            </w:pPr>
            <w:r>
              <w:rPr>
                <w:rFonts w:ascii="Calibri" w:hAnsi="Calibri"/>
                <w:b w:val="0"/>
                <w:i w:val="0"/>
                <w:color w:val="111827"/>
                <w:sz w:val="18"/>
              </w:rPr>
              <w:t>DailyBudgetLimitUsd</w:t>
            </w:r>
          </w:p>
        </w:tc>
        <w:tc>
          <w:tcPr>
            <w:tcW w:type="dxa" w:w="6810"/>
            <w:shd w:fill="FFFFFF"/>
            <w:tcMar>
              <w:top w:w="100" w:type="dxa"/>
              <w:start w:w="130" w:type="dxa"/>
              <w:bottom w:w="100" w:type="dxa"/>
              <w:end w:w="130" w:type="dxa"/>
            </w:tcMar>
            <w:vAlign w:val="center"/>
          </w:tcPr>
          <w:p>
            <w:pPr>
              <w:spacing w:after="0"/>
            </w:pPr>
            <w:r>
              <w:rPr>
                <w:rFonts w:ascii="Calibri" w:hAnsi="Calibri"/>
                <w:b w:val="0"/>
                <w:i w:val="0"/>
                <w:color w:val="111827"/>
                <w:sz w:val="18"/>
              </w:rPr>
              <w:t>1</w:t>
            </w:r>
          </w:p>
        </w:tc>
      </w:tr>
      <w:tr>
        <w:tc>
          <w:tcPr>
            <w:tcW w:type="dxa" w:w="2550"/>
            <w:shd w:fill="F3F5F7"/>
            <w:tcMar>
              <w:top w:w="100" w:type="dxa"/>
              <w:start w:w="130" w:type="dxa"/>
              <w:bottom w:w="100" w:type="dxa"/>
              <w:end w:w="130" w:type="dxa"/>
            </w:tcMar>
            <w:vAlign w:val="center"/>
          </w:tcPr>
          <w:p>
            <w:pPr>
              <w:spacing w:after="0"/>
            </w:pPr>
            <w:r>
              <w:rPr>
                <w:rFonts w:ascii="Calibri" w:hAnsi="Calibri"/>
                <w:b w:val="0"/>
                <w:i w:val="0"/>
                <w:color w:val="111827"/>
                <w:sz w:val="18"/>
              </w:rPr>
              <w:t>BudgetNotificationEmail</w:t>
            </w:r>
          </w:p>
        </w:tc>
        <w:tc>
          <w:tcPr>
            <w:tcW w:type="dxa" w:w="6810"/>
            <w:shd w:fill="F3F5F7"/>
            <w:tcMar>
              <w:top w:w="100" w:type="dxa"/>
              <w:start w:w="130" w:type="dxa"/>
              <w:bottom w:w="100" w:type="dxa"/>
              <w:end w:w="130" w:type="dxa"/>
            </w:tcMar>
            <w:vAlign w:val="center"/>
          </w:tcPr>
          <w:p>
            <w:pPr>
              <w:spacing w:after="0"/>
            </w:pPr>
            <w:r>
              <w:rPr>
                <w:rFonts w:ascii="Calibri" w:hAnsi="Calibri"/>
                <w:b w:val="0"/>
                <w:i w:val="0"/>
                <w:color w:val="111827"/>
                <w:sz w:val="18"/>
              </w:rPr>
              <w:t>Optional verified email</w:t>
            </w:r>
          </w:p>
        </w:tc>
      </w:tr>
    </w:tbl>
    <w:p>
      <w:pPr>
        <w:spacing w:after="40"/>
      </w:pPr>
    </w:p>
    <w:tbl>
      <w:tblPr>
        <w:tblW w:type="dxa" w:w="9360"/>
        <w:jc w:val="left"/>
        <w:tblLayout w:type="fixed"/>
        <w:tblLook w:firstColumn="1" w:firstRow="1" w:lastColumn="0" w:lastRow="0" w:noHBand="0" w:noVBand="1" w:val="04A0"/>
        <w:tblInd w:w="120" w:type="dxa"/>
      </w:tblPr>
      <w:tblGrid>
        <w:gridCol w:w="9360"/>
      </w:tblGrid>
      <w:tr>
        <w:tc>
          <w:tcPr>
            <w:tcW w:type="dxa" w:w="9360"/>
            <w:tcMar>
              <w:top w:w="100" w:type="dxa"/>
              <w:start w:w="130" w:type="dxa"/>
              <w:bottom w:w="100" w:type="dxa"/>
              <w:end w:w="130" w:type="dxa"/>
            </w:tcMar>
            <w:vAlign w:val="center"/>
            <w:shd w:fill="FFF4DF"/>
          </w:tcPr>
          <w:p>
            <w:pPr>
              <w:spacing w:after="40"/>
            </w:pPr>
            <w:r>
              <w:rPr>
                <w:rFonts w:ascii="Calibri" w:hAnsi="Calibri"/>
                <w:b/>
                <w:i w:val="0"/>
                <w:color w:val="FF9900"/>
                <w:sz w:val="18"/>
              </w:rPr>
              <w:t>SECURITY CHECKPOINT</w:t>
            </w:r>
          </w:p>
          <w:p>
            <w:pPr>
              <w:spacing w:after="0"/>
            </w:pPr>
            <w:r>
              <w:rPr>
                <w:rFonts w:ascii="Calibri" w:hAnsi="Calibri"/>
                <w:b w:val="0"/>
                <w:i w:val="0"/>
                <w:color w:val="111827"/>
                <w:sz w:val="21"/>
              </w:rPr>
              <w:t>The public demo allows unauthenticated Cognito identities. Their role can invoke only explicitly authorized API routes; it cannot access S3, DynamoDB, Lambda, Bedrock, or AgentCore directly.</w:t>
            </w:r>
          </w:p>
        </w:tc>
      </w:tr>
    </w:tbl>
    <w:p>
      <w:pPr>
        <w:spacing w:after="40"/>
      </w:pPr>
    </w:p>
    <w:p>
      <w:r>
        <w:rPr>
          <w:rFonts w:ascii="Calibri" w:hAnsi="Calibri"/>
          <w:b/>
          <w:i w:val="0"/>
          <w:color w:val="111827"/>
          <w:sz w:val="22"/>
        </w:rPr>
        <w:t>Expected result:</w:t>
      </w:r>
      <w:r>
        <w:rPr>
          <w:rFonts w:ascii="Calibri" w:hAnsi="Calibri"/>
          <w:b w:val="0"/>
          <w:i w:val="0"/>
          <w:color w:val="111827"/>
          <w:sz w:val="22"/>
        </w:rPr>
        <w:t xml:space="preserve"> CloudFormation reports CREATE_COMPLETE and exposes artifact bucket, project table, Cognito identity pool, Guardrail, and demo role outputs.</w:t>
      </w:r>
    </w:p>
    <w:p>
      <w:r>
        <w:rPr>
          <w:rFonts w:ascii="Calibri" w:hAnsi="Calibri"/>
          <w:b/>
          <w:i w:val="0"/>
          <w:color w:val="111827"/>
          <w:sz w:val="22"/>
        </w:rPr>
        <w:t>Verification:</w:t>
      </w:r>
      <w:r>
        <w:rPr>
          <w:rFonts w:ascii="Calibri" w:hAnsi="Calibri"/>
          <w:b w:val="0"/>
          <w:i w:val="0"/>
          <w:color w:val="111827"/>
          <w:sz w:val="22"/>
        </w:rPr>
        <w:t xml:space="preserve"> Open Outputs and record ArtifactBucketName, ProjectStateTableName, DemoIdentityPoolId, DemoInvokeRoleName, BedrockGuardrailId, and BedrockGuardrailVersion.</w:t>
      </w:r>
    </w:p>
    <w:p>
      <w:r>
        <w:rPr>
          <w:rFonts w:ascii="Calibri" w:hAnsi="Calibri"/>
          <w:b/>
          <w:i w:val="0"/>
          <w:color w:val="111827"/>
          <w:sz w:val="22"/>
        </w:rPr>
        <w:t>Common failure:</w:t>
      </w:r>
      <w:r>
        <w:rPr>
          <w:rFonts w:ascii="Calibri" w:hAnsi="Calibri"/>
          <w:b w:val="0"/>
          <w:i w:val="0"/>
          <w:color w:val="111827"/>
          <w:sz w:val="22"/>
        </w:rPr>
        <w:t xml:space="preserve"> CREATE_FAILED commonly means missing Bedrock/Guardrail permissions, a named-role conflict, or an unsupported Region. Capture the first failing event before attempting rollback or deletion.</w:t>
      </w:r>
    </w:p>
    <w:tbl>
      <w:tblPr>
        <w:tblW w:type="dxa" w:w="9360"/>
        <w:jc w:val="left"/>
        <w:tblLayout w:type="fixed"/>
        <w:tblLook w:firstColumn="1" w:firstRow="1" w:lastColumn="0" w:lastRow="0" w:noHBand="0" w:noVBand="1" w:val="04A0"/>
        <w:tblInd w:w="120" w:type="dxa"/>
      </w:tblPr>
      <w:tblGrid>
        <w:gridCol w:w="9360"/>
      </w:tblGrid>
      <w:tr>
        <w:tc>
          <w:tcPr>
            <w:tcW w:type="dxa" w:w="9360"/>
            <w:tcMar>
              <w:top w:w="100" w:type="dxa"/>
              <w:start w:w="130" w:type="dxa"/>
              <w:bottom w:w="100" w:type="dxa"/>
              <w:end w:w="130" w:type="dxa"/>
            </w:tcMar>
            <w:vAlign w:val="center"/>
            <w:shd w:fill="E8F2F8"/>
          </w:tcPr>
          <w:p>
            <w:pPr>
              <w:spacing w:after="40"/>
            </w:pPr>
            <w:r>
              <w:rPr>
                <w:rFonts w:ascii="Calibri" w:hAnsi="Calibri"/>
                <w:b/>
                <w:i w:val="0"/>
                <w:color w:val="2377A8"/>
                <w:sz w:val="18"/>
              </w:rPr>
              <w:t>WHY THIS STEP MATTERS</w:t>
            </w:r>
          </w:p>
          <w:p>
            <w:pPr>
              <w:spacing w:after="0"/>
            </w:pPr>
            <w:r>
              <w:rPr>
                <w:rFonts w:ascii="Calibri" w:hAnsi="Calibri"/>
                <w:b w:val="0"/>
                <w:i w:val="0"/>
                <w:color w:val="111827"/>
                <w:sz w:val="21"/>
              </w:rPr>
              <w:t>This stack owns the shared data and safety controls. The active Jobs stack reuses them rather than creating a second database or artifact bucket.</w:t>
            </w:r>
          </w:p>
        </w:tc>
      </w:tr>
    </w:tbl>
    <w:p>
      <w:pPr>
        <w:spacing w:after="40"/>
      </w:pPr>
    </w:p>
    <w:p>
      <w:pPr>
        <w:pStyle w:val="Heading2"/>
      </w:pPr>
      <w:r>
        <w:t>5.2. Create the initial AgentCore stack</w:t>
      </w:r>
    </w:p>
    <w:p>
      <w:r>
        <w:rPr>
          <w:rFonts w:ascii="Calibri" w:hAnsi="Calibri"/>
          <w:b/>
          <w:i w:val="0"/>
          <w:color w:val="111827"/>
          <w:sz w:val="22"/>
        </w:rPr>
        <w:t>Purpose:</w:t>
      </w:r>
      <w:r>
        <w:rPr>
          <w:rFonts w:ascii="Calibri" w:hAnsi="Calibri"/>
          <w:b w:val="0"/>
          <w:i w:val="0"/>
          <w:color w:val="111827"/>
          <w:sz w:val="22"/>
        </w:rPr>
        <w:t xml:space="preserve"> Create the governed handoff and catch-up runtime before the Jobs worker needs to call it.</w:t>
      </w:r>
    </w:p>
    <w:p>
      <w:r>
        <w:rPr>
          <w:rFonts w:ascii="Calibri" w:hAnsi="Calibri"/>
          <w:b/>
          <w:i w:val="0"/>
          <w:color w:val="111827"/>
          <w:sz w:val="22"/>
        </w:rPr>
        <w:t>Console path:</w:t>
      </w:r>
      <w:r>
        <w:rPr>
          <w:rFonts w:ascii="Calibri" w:hAnsi="Calibri"/>
          <w:b w:val="0"/>
          <w:i w:val="0"/>
          <w:color w:val="111827"/>
          <w:sz w:val="22"/>
        </w:rPr>
        <w:t xml:space="preserve"> AWS Console -&gt; CloudFormation -&gt; Stacks -&gt; Create stack -&gt; With new resources (standard)</w:t>
      </w:r>
    </w:p>
    <w:p>
      <w:pPr>
        <w:pStyle w:val="Heading3"/>
      </w:pPr>
      <w:r>
        <w:t>Actions</w:t>
      </w:r>
    </w:p>
    <w:p>
      <w:pPr>
        <w:pStyle w:val="ListNumber"/>
      </w:pPr>
      <w:r>
        <w:rPr>
          <w:rFonts w:ascii="Calibri" w:hAnsi="Calibri"/>
          <w:b w:val="0"/>
          <w:i w:val="0"/>
          <w:color w:val="111827"/>
          <w:sz w:val="22"/>
        </w:rPr>
        <w:t>Upload the account-specific packaged AgentCore template produced during preparation.</w:t>
      </w:r>
    </w:p>
    <w:p>
      <w:pPr>
        <w:pStyle w:val="ListNumber"/>
      </w:pPr>
      <w:r>
        <w:rPr>
          <w:rFonts w:ascii="Calibri" w:hAnsi="Calibri"/>
          <w:b w:val="0"/>
          <w:i w:val="0"/>
          <w:color w:val="111827"/>
          <w:sz w:val="22"/>
        </w:rPr>
        <w:t>Use stack name pillarprep-agentcore.</w:t>
      </w:r>
    </w:p>
    <w:p>
      <w:pPr>
        <w:pStyle w:val="ListNumber"/>
      </w:pPr>
      <w:r>
        <w:rPr>
          <w:rFonts w:ascii="Calibri" w:hAnsi="Calibri"/>
          <w:b w:val="0"/>
          <w:i w:val="0"/>
          <w:color w:val="111827"/>
          <w:sz w:val="22"/>
        </w:rPr>
        <w:t>Copy shared outputs from pillarprep-bedrock into the AgentCore parameters.</w:t>
      </w:r>
    </w:p>
    <w:p>
      <w:pPr>
        <w:pStyle w:val="ListNumber"/>
      </w:pPr>
      <w:r>
        <w:rPr>
          <w:rFonts w:ascii="Calibri" w:hAnsi="Calibri"/>
          <w:b w:val="0"/>
          <w:i w:val="0"/>
          <w:color w:val="111827"/>
          <w:sz w:val="22"/>
        </w:rPr>
        <w:t>Provide the uploaded AgentCore runtime ZIP bucket/key and Lambda SDK layer bucket/key.</w:t>
      </w:r>
    </w:p>
    <w:p>
      <w:pPr>
        <w:pStyle w:val="ListNumber"/>
      </w:pPr>
      <w:r>
        <w:rPr>
          <w:rFonts w:ascii="Calibri" w:hAnsi="Calibri"/>
          <w:b w:val="0"/>
          <w:i w:val="0"/>
          <w:color w:val="111827"/>
          <w:sz w:val="22"/>
        </w:rPr>
        <w:t>Leave UnifiedWorkerRoleArn empty for this first pass because the Jobs stack has not created that role yet.</w:t>
      </w:r>
    </w:p>
    <w:p>
      <w:pPr>
        <w:pStyle w:val="ListNumber"/>
      </w:pPr>
      <w:r>
        <w:rPr>
          <w:rFonts w:ascii="Calibri" w:hAnsi="Calibri"/>
          <w:b w:val="0"/>
          <w:i w:val="0"/>
          <w:color w:val="111827"/>
          <w:sz w:val="22"/>
        </w:rPr>
        <w:t>Acknowledge named IAM resources, submit, and monitor Events until CREATE_COMPLETE.</w:t>
      </w:r>
    </w:p>
    <w:p>
      <w:pPr>
        <w:pStyle w:val="Heading3"/>
      </w:pPr>
      <w:r>
        <w:t>Configuration</w:t>
      </w:r>
    </w:p>
    <w:tbl>
      <w:tblPr>
        <w:tblW w:type="dxa" w:w="9360"/>
        <w:tblLayout w:type="fixed"/>
        <w:tblLook w:firstColumn="1" w:firstRow="1" w:lastColumn="0" w:lastRow="0" w:noHBand="0" w:noVBand="1" w:val="04A0"/>
        <w:jc w:val="left"/>
        <w:tblInd w:w="120" w:type="dxa"/>
      </w:tblPr>
      <w:tblGrid>
        <w:gridCol w:w="2550"/>
        <w:gridCol w:w="6810"/>
      </w:tblGrid>
      <w:tr>
        <w:trPr>
          <w:tblHeader w:val="true"/>
        </w:trPr>
        <w:tc>
          <w:tcPr>
            <w:tcW w:type="dxa" w:w="2550"/>
            <w:tcMar>
              <w:top w:w="100" w:type="dxa"/>
              <w:start w:w="130" w:type="dxa"/>
              <w:bottom w:w="100" w:type="dxa"/>
              <w:end w:w="130" w:type="dxa"/>
            </w:tcMar>
            <w:vAlign w:val="center"/>
            <w:shd w:fill="172033"/>
          </w:tcPr>
          <w:p>
            <w:pPr>
              <w:spacing w:after="0"/>
            </w:pPr>
            <w:r>
              <w:rPr>
                <w:rFonts w:ascii="Calibri" w:hAnsi="Calibri"/>
                <w:b/>
                <w:i w:val="0"/>
                <w:color w:val="FFFFFF"/>
                <w:sz w:val="18"/>
              </w:rPr>
              <w:t>Field</w:t>
            </w:r>
          </w:p>
        </w:tc>
        <w:tc>
          <w:tcPr>
            <w:tcW w:type="dxa" w:w="6810"/>
            <w:tcMar>
              <w:top w:w="100" w:type="dxa"/>
              <w:start w:w="130" w:type="dxa"/>
              <w:bottom w:w="100" w:type="dxa"/>
              <w:end w:w="130" w:type="dxa"/>
            </w:tcMar>
            <w:vAlign w:val="center"/>
            <w:shd w:fill="172033"/>
          </w:tcPr>
          <w:p>
            <w:pPr>
              <w:spacing w:after="0"/>
            </w:pPr>
            <w:r>
              <w:rPr>
                <w:rFonts w:ascii="Calibri" w:hAnsi="Calibri"/>
                <w:b/>
                <w:i w:val="0"/>
                <w:color w:val="FFFFFF"/>
                <w:sz w:val="18"/>
              </w:rPr>
              <w:t>Value</w:t>
            </w:r>
          </w:p>
        </w:tc>
      </w:tr>
      <w:tr>
        <w:tc>
          <w:tcPr>
            <w:tcW w:type="dxa" w:w="2550"/>
            <w:shd w:fill="FFFFFF"/>
            <w:tcMar>
              <w:top w:w="100" w:type="dxa"/>
              <w:start w:w="130" w:type="dxa"/>
              <w:bottom w:w="100" w:type="dxa"/>
              <w:end w:w="130" w:type="dxa"/>
            </w:tcMar>
            <w:vAlign w:val="center"/>
          </w:tcPr>
          <w:p>
            <w:pPr>
              <w:spacing w:after="0"/>
            </w:pPr>
            <w:r>
              <w:rPr>
                <w:rFonts w:ascii="Calibri" w:hAnsi="Calibri"/>
                <w:b w:val="0"/>
                <w:i w:val="0"/>
                <w:color w:val="111827"/>
                <w:sz w:val="18"/>
              </w:rPr>
              <w:t>ArtifactBucketName</w:t>
            </w:r>
          </w:p>
        </w:tc>
        <w:tc>
          <w:tcPr>
            <w:tcW w:type="dxa" w:w="6810"/>
            <w:shd w:fill="FFFFFF"/>
            <w:tcMar>
              <w:top w:w="100" w:type="dxa"/>
              <w:start w:w="130" w:type="dxa"/>
              <w:bottom w:w="100" w:type="dxa"/>
              <w:end w:w="130" w:type="dxa"/>
            </w:tcMar>
            <w:vAlign w:val="center"/>
          </w:tcPr>
          <w:p>
            <w:pPr>
              <w:spacing w:after="0"/>
            </w:pPr>
            <w:r>
              <w:rPr>
                <w:rFonts w:ascii="Calibri" w:hAnsi="Calibri"/>
                <w:b w:val="0"/>
                <w:i w:val="0"/>
                <w:color w:val="111827"/>
                <w:sz w:val="18"/>
              </w:rPr>
              <w:t>Output from pillarprep-bedrock</w:t>
            </w:r>
          </w:p>
        </w:tc>
      </w:tr>
      <w:tr>
        <w:tc>
          <w:tcPr>
            <w:tcW w:type="dxa" w:w="2550"/>
            <w:shd w:fill="F3F5F7"/>
            <w:tcMar>
              <w:top w:w="100" w:type="dxa"/>
              <w:start w:w="130" w:type="dxa"/>
              <w:bottom w:w="100" w:type="dxa"/>
              <w:end w:w="130" w:type="dxa"/>
            </w:tcMar>
            <w:vAlign w:val="center"/>
          </w:tcPr>
          <w:p>
            <w:pPr>
              <w:spacing w:after="0"/>
            </w:pPr>
            <w:r>
              <w:rPr>
                <w:rFonts w:ascii="Calibri" w:hAnsi="Calibri"/>
                <w:b w:val="0"/>
                <w:i w:val="0"/>
                <w:color w:val="111827"/>
                <w:sz w:val="18"/>
              </w:rPr>
              <w:t>ProjectStateTableName</w:t>
            </w:r>
          </w:p>
        </w:tc>
        <w:tc>
          <w:tcPr>
            <w:tcW w:type="dxa" w:w="6810"/>
            <w:shd w:fill="F3F5F7"/>
            <w:tcMar>
              <w:top w:w="100" w:type="dxa"/>
              <w:start w:w="130" w:type="dxa"/>
              <w:bottom w:w="100" w:type="dxa"/>
              <w:end w:w="130" w:type="dxa"/>
            </w:tcMar>
            <w:vAlign w:val="center"/>
          </w:tcPr>
          <w:p>
            <w:pPr>
              <w:spacing w:after="0"/>
            </w:pPr>
            <w:r>
              <w:rPr>
                <w:rFonts w:ascii="Calibri" w:hAnsi="Calibri"/>
                <w:b w:val="0"/>
                <w:i w:val="0"/>
                <w:color w:val="111827"/>
                <w:sz w:val="18"/>
              </w:rPr>
              <w:t>Output from pillarprep-bedrock</w:t>
            </w:r>
          </w:p>
        </w:tc>
      </w:tr>
      <w:tr>
        <w:tc>
          <w:tcPr>
            <w:tcW w:type="dxa" w:w="2550"/>
            <w:shd w:fill="FFFFFF"/>
            <w:tcMar>
              <w:top w:w="100" w:type="dxa"/>
              <w:start w:w="130" w:type="dxa"/>
              <w:bottom w:w="100" w:type="dxa"/>
              <w:end w:w="130" w:type="dxa"/>
            </w:tcMar>
            <w:vAlign w:val="center"/>
          </w:tcPr>
          <w:p>
            <w:pPr>
              <w:spacing w:after="0"/>
            </w:pPr>
            <w:r>
              <w:rPr>
                <w:rFonts w:ascii="Calibri" w:hAnsi="Calibri"/>
                <w:b w:val="0"/>
                <w:i w:val="0"/>
                <w:color w:val="111827"/>
                <w:sz w:val="18"/>
              </w:rPr>
              <w:t>DemoInvokeRoleName</w:t>
            </w:r>
          </w:p>
        </w:tc>
        <w:tc>
          <w:tcPr>
            <w:tcW w:type="dxa" w:w="6810"/>
            <w:shd w:fill="FFFFFF"/>
            <w:tcMar>
              <w:top w:w="100" w:type="dxa"/>
              <w:start w:w="130" w:type="dxa"/>
              <w:bottom w:w="100" w:type="dxa"/>
              <w:end w:w="130" w:type="dxa"/>
            </w:tcMar>
            <w:vAlign w:val="center"/>
          </w:tcPr>
          <w:p>
            <w:pPr>
              <w:spacing w:after="0"/>
            </w:pPr>
            <w:r>
              <w:rPr>
                <w:rFonts w:ascii="Calibri" w:hAnsi="Calibri"/>
                <w:b w:val="0"/>
                <w:i w:val="0"/>
                <w:color w:val="111827"/>
                <w:sz w:val="18"/>
              </w:rPr>
              <w:t>Output from pillarprep-bedrock</w:t>
            </w:r>
          </w:p>
        </w:tc>
      </w:tr>
      <w:tr>
        <w:tc>
          <w:tcPr>
            <w:tcW w:type="dxa" w:w="2550"/>
            <w:shd w:fill="F3F5F7"/>
            <w:tcMar>
              <w:top w:w="100" w:type="dxa"/>
              <w:start w:w="130" w:type="dxa"/>
              <w:bottom w:w="100" w:type="dxa"/>
              <w:end w:w="130" w:type="dxa"/>
            </w:tcMar>
            <w:vAlign w:val="center"/>
          </w:tcPr>
          <w:p>
            <w:pPr>
              <w:spacing w:after="0"/>
            </w:pPr>
            <w:r>
              <w:rPr>
                <w:rFonts w:ascii="Calibri" w:hAnsi="Calibri"/>
                <w:b w:val="0"/>
                <w:i w:val="0"/>
                <w:color w:val="111827"/>
                <w:sz w:val="18"/>
              </w:rPr>
              <w:t>FallbackFunctionArn</w:t>
            </w:r>
          </w:p>
        </w:tc>
        <w:tc>
          <w:tcPr>
            <w:tcW w:type="dxa" w:w="6810"/>
            <w:shd w:fill="F3F5F7"/>
            <w:tcMar>
              <w:top w:w="100" w:type="dxa"/>
              <w:start w:w="130" w:type="dxa"/>
              <w:bottom w:w="100" w:type="dxa"/>
              <w:end w:w="130" w:type="dxa"/>
            </w:tcMar>
            <w:vAlign w:val="center"/>
          </w:tcPr>
          <w:p>
            <w:pPr>
              <w:spacing w:after="0"/>
            </w:pPr>
            <w:r>
              <w:rPr>
                <w:rFonts w:ascii="Calibri" w:hAnsi="Calibri"/>
                <w:b w:val="0"/>
                <w:i w:val="0"/>
                <w:color w:val="111827"/>
                <w:sz w:val="18"/>
              </w:rPr>
              <w:t>BriefFunctionArn output from core stack</w:t>
            </w:r>
          </w:p>
        </w:tc>
      </w:tr>
      <w:tr>
        <w:tc>
          <w:tcPr>
            <w:tcW w:type="dxa" w:w="2550"/>
            <w:shd w:fill="FFFFFF"/>
            <w:tcMar>
              <w:top w:w="100" w:type="dxa"/>
              <w:start w:w="130" w:type="dxa"/>
              <w:bottom w:w="100" w:type="dxa"/>
              <w:end w:w="130" w:type="dxa"/>
            </w:tcMar>
            <w:vAlign w:val="center"/>
          </w:tcPr>
          <w:p>
            <w:pPr>
              <w:spacing w:after="0"/>
            </w:pPr>
            <w:r>
              <w:rPr>
                <w:rFonts w:ascii="Calibri" w:hAnsi="Calibri"/>
                <w:b w:val="0"/>
                <w:i w:val="0"/>
                <w:color w:val="111827"/>
                <w:sz w:val="18"/>
              </w:rPr>
              <w:t>RuntimeCodeBucket / RuntimeCodeKey</w:t>
            </w:r>
          </w:p>
        </w:tc>
        <w:tc>
          <w:tcPr>
            <w:tcW w:type="dxa" w:w="6810"/>
            <w:shd w:fill="FFFFFF"/>
            <w:tcMar>
              <w:top w:w="100" w:type="dxa"/>
              <w:start w:w="130" w:type="dxa"/>
              <w:bottom w:w="100" w:type="dxa"/>
              <w:end w:w="130" w:type="dxa"/>
            </w:tcMar>
            <w:vAlign w:val="center"/>
          </w:tcPr>
          <w:p>
            <w:pPr>
              <w:spacing w:after="0"/>
            </w:pPr>
            <w:r>
              <w:rPr>
                <w:rFonts w:ascii="Calibri" w:hAnsi="Calibri"/>
                <w:b w:val="0"/>
                <w:i w:val="0"/>
                <w:color w:val="111827"/>
                <w:sz w:val="18"/>
              </w:rPr>
              <w:t>Operator-prepared ARM64 runtime ZIP</w:t>
            </w:r>
          </w:p>
        </w:tc>
      </w:tr>
      <w:tr>
        <w:tc>
          <w:tcPr>
            <w:tcW w:type="dxa" w:w="2550"/>
            <w:shd w:fill="F3F5F7"/>
            <w:tcMar>
              <w:top w:w="100" w:type="dxa"/>
              <w:start w:w="130" w:type="dxa"/>
              <w:bottom w:w="100" w:type="dxa"/>
              <w:end w:w="130" w:type="dxa"/>
            </w:tcMar>
            <w:vAlign w:val="center"/>
          </w:tcPr>
          <w:p>
            <w:pPr>
              <w:spacing w:after="0"/>
            </w:pPr>
            <w:r>
              <w:rPr>
                <w:rFonts w:ascii="Calibri" w:hAnsi="Calibri"/>
                <w:b w:val="0"/>
                <w:i w:val="0"/>
                <w:color w:val="111827"/>
                <w:sz w:val="18"/>
              </w:rPr>
              <w:t>LambdaDependencyBucket / LambdaDependencyKey</w:t>
            </w:r>
          </w:p>
        </w:tc>
        <w:tc>
          <w:tcPr>
            <w:tcW w:type="dxa" w:w="6810"/>
            <w:shd w:fill="F3F5F7"/>
            <w:tcMar>
              <w:top w:w="100" w:type="dxa"/>
              <w:start w:w="130" w:type="dxa"/>
              <w:bottom w:w="100" w:type="dxa"/>
              <w:end w:w="130" w:type="dxa"/>
            </w:tcMar>
            <w:vAlign w:val="center"/>
          </w:tcPr>
          <w:p>
            <w:pPr>
              <w:spacing w:after="0"/>
            </w:pPr>
            <w:r>
              <w:rPr>
                <w:rFonts w:ascii="Calibri" w:hAnsi="Calibri"/>
                <w:b w:val="0"/>
                <w:i w:val="0"/>
                <w:color w:val="111827"/>
                <w:sz w:val="18"/>
              </w:rPr>
              <w:t>Operator-prepared pinned Boto3 layer ZIP</w:t>
            </w:r>
          </w:p>
        </w:tc>
      </w:tr>
      <w:tr>
        <w:tc>
          <w:tcPr>
            <w:tcW w:type="dxa" w:w="2550"/>
            <w:shd w:fill="FFFFFF"/>
            <w:tcMar>
              <w:top w:w="100" w:type="dxa"/>
              <w:start w:w="130" w:type="dxa"/>
              <w:bottom w:w="100" w:type="dxa"/>
              <w:end w:w="130" w:type="dxa"/>
            </w:tcMar>
            <w:vAlign w:val="center"/>
          </w:tcPr>
          <w:p>
            <w:pPr>
              <w:spacing w:after="0"/>
            </w:pPr>
            <w:r>
              <w:rPr>
                <w:rFonts w:ascii="Calibri" w:hAnsi="Calibri"/>
                <w:b w:val="0"/>
                <w:i w:val="0"/>
                <w:color w:val="111827"/>
                <w:sz w:val="18"/>
              </w:rPr>
              <w:t>BedrockGuardrailId / Version</w:t>
            </w:r>
          </w:p>
        </w:tc>
        <w:tc>
          <w:tcPr>
            <w:tcW w:type="dxa" w:w="6810"/>
            <w:shd w:fill="FFFFFF"/>
            <w:tcMar>
              <w:top w:w="100" w:type="dxa"/>
              <w:start w:w="130" w:type="dxa"/>
              <w:bottom w:w="100" w:type="dxa"/>
              <w:end w:w="130" w:type="dxa"/>
            </w:tcMar>
            <w:vAlign w:val="center"/>
          </w:tcPr>
          <w:p>
            <w:pPr>
              <w:spacing w:after="0"/>
            </w:pPr>
            <w:r>
              <w:rPr>
                <w:rFonts w:ascii="Calibri" w:hAnsi="Calibri"/>
                <w:b w:val="0"/>
                <w:i w:val="0"/>
                <w:color w:val="111827"/>
                <w:sz w:val="18"/>
              </w:rPr>
              <w:t>Outputs from pillarprep-bedrock</w:t>
            </w:r>
          </w:p>
        </w:tc>
      </w:tr>
      <w:tr>
        <w:tc>
          <w:tcPr>
            <w:tcW w:type="dxa" w:w="2550"/>
            <w:shd w:fill="F3F5F7"/>
            <w:tcMar>
              <w:top w:w="100" w:type="dxa"/>
              <w:start w:w="130" w:type="dxa"/>
              <w:bottom w:w="100" w:type="dxa"/>
              <w:end w:w="130" w:type="dxa"/>
            </w:tcMar>
            <w:vAlign w:val="center"/>
          </w:tcPr>
          <w:p>
            <w:pPr>
              <w:spacing w:after="0"/>
            </w:pPr>
            <w:r>
              <w:rPr>
                <w:rFonts w:ascii="Calibri" w:hAnsi="Calibri"/>
                <w:b w:val="0"/>
                <w:i w:val="0"/>
                <w:color w:val="111827"/>
                <w:sz w:val="18"/>
              </w:rPr>
              <w:t>DemoAllowedClientIds</w:t>
            </w:r>
          </w:p>
        </w:tc>
        <w:tc>
          <w:tcPr>
            <w:tcW w:type="dxa" w:w="6810"/>
            <w:shd w:fill="F3F5F7"/>
            <w:tcMar>
              <w:top w:w="100" w:type="dxa"/>
              <w:start w:w="130" w:type="dxa"/>
              <w:bottom w:w="100" w:type="dxa"/>
              <w:end w:w="130" w:type="dxa"/>
            </w:tcMar>
            <w:vAlign w:val="center"/>
          </w:tcPr>
          <w:p>
            <w:pPr>
              <w:spacing w:after="0"/>
            </w:pPr>
            <w:r>
              <w:rPr>
                <w:rFonts w:ascii="Calibri" w:hAnsi="Calibri"/>
                <w:b w:val="0"/>
                <w:i w:val="0"/>
                <w:color w:val="111827"/>
                <w:sz w:val="18"/>
              </w:rPr>
              <w:t>apex-mutual,bluemesa-payments,northstar-health,peakcart-retail,custom-demo</w:t>
            </w:r>
          </w:p>
        </w:tc>
      </w:tr>
      <w:tr>
        <w:tc>
          <w:tcPr>
            <w:tcW w:type="dxa" w:w="2550"/>
            <w:shd w:fill="FFFFFF"/>
            <w:tcMar>
              <w:top w:w="100" w:type="dxa"/>
              <w:start w:w="130" w:type="dxa"/>
              <w:bottom w:w="100" w:type="dxa"/>
              <w:end w:w="130" w:type="dxa"/>
            </w:tcMar>
            <w:vAlign w:val="center"/>
          </w:tcPr>
          <w:p>
            <w:pPr>
              <w:spacing w:after="0"/>
            </w:pPr>
            <w:r>
              <w:rPr>
                <w:rFonts w:ascii="Calibri" w:hAnsi="Calibri"/>
                <w:b w:val="0"/>
                <w:i w:val="0"/>
                <w:color w:val="111827"/>
                <w:sz w:val="18"/>
              </w:rPr>
              <w:t>AllowLegacyDemoBrief</w:t>
            </w:r>
          </w:p>
        </w:tc>
        <w:tc>
          <w:tcPr>
            <w:tcW w:type="dxa" w:w="6810"/>
            <w:shd w:fill="FFFFFF"/>
            <w:tcMar>
              <w:top w:w="100" w:type="dxa"/>
              <w:start w:w="130" w:type="dxa"/>
              <w:bottom w:w="100" w:type="dxa"/>
              <w:end w:w="130" w:type="dxa"/>
            </w:tcMar>
            <w:vAlign w:val="center"/>
          </w:tcPr>
          <w:p>
            <w:pPr>
              <w:spacing w:after="0"/>
            </w:pPr>
            <w:r>
              <w:rPr>
                <w:rFonts w:ascii="Calibri" w:hAnsi="Calibri"/>
                <w:b w:val="0"/>
                <w:i w:val="0"/>
                <w:color w:val="111827"/>
                <w:sz w:val="18"/>
              </w:rPr>
              <w:t>true for demo compatibility</w:t>
            </w:r>
          </w:p>
        </w:tc>
      </w:tr>
      <w:tr>
        <w:tc>
          <w:tcPr>
            <w:tcW w:type="dxa" w:w="2550"/>
            <w:shd w:fill="F3F5F7"/>
            <w:tcMar>
              <w:top w:w="100" w:type="dxa"/>
              <w:start w:w="130" w:type="dxa"/>
              <w:bottom w:w="100" w:type="dxa"/>
              <w:end w:w="130" w:type="dxa"/>
            </w:tcMar>
            <w:vAlign w:val="center"/>
          </w:tcPr>
          <w:p>
            <w:pPr>
              <w:spacing w:after="0"/>
            </w:pPr>
            <w:r>
              <w:rPr>
                <w:rFonts w:ascii="Calibri" w:hAnsi="Calibri"/>
                <w:b w:val="0"/>
                <w:i w:val="0"/>
                <w:color w:val="111827"/>
                <w:sz w:val="18"/>
              </w:rPr>
              <w:t>UnifiedWorkerRoleArn</w:t>
            </w:r>
          </w:p>
        </w:tc>
        <w:tc>
          <w:tcPr>
            <w:tcW w:type="dxa" w:w="6810"/>
            <w:shd w:fill="F3F5F7"/>
            <w:tcMar>
              <w:top w:w="100" w:type="dxa"/>
              <w:start w:w="130" w:type="dxa"/>
              <w:bottom w:w="100" w:type="dxa"/>
              <w:end w:w="130" w:type="dxa"/>
            </w:tcMar>
            <w:vAlign w:val="center"/>
          </w:tcPr>
          <w:p>
            <w:pPr>
              <w:spacing w:after="0"/>
            </w:pPr>
            <w:r>
              <w:rPr>
                <w:rFonts w:ascii="Calibri" w:hAnsi="Calibri"/>
                <w:b w:val="0"/>
                <w:i w:val="0"/>
                <w:color w:val="111827"/>
                <w:sz w:val="18"/>
              </w:rPr>
              <w:t>Leave empty on first pass</w:t>
            </w:r>
          </w:p>
        </w:tc>
      </w:tr>
    </w:tbl>
    <w:p>
      <w:pPr>
        <w:spacing w:after="40"/>
      </w:pPr>
    </w:p>
    <w:tbl>
      <w:tblPr>
        <w:tblW w:type="dxa" w:w="9360"/>
        <w:jc w:val="left"/>
        <w:tblLayout w:type="fixed"/>
        <w:tblLook w:firstColumn="1" w:firstRow="1" w:lastColumn="0" w:lastRow="0" w:noHBand="0" w:noVBand="1" w:val="04A0"/>
        <w:tblInd w:w="120" w:type="dxa"/>
      </w:tblPr>
      <w:tblGrid>
        <w:gridCol w:w="9360"/>
      </w:tblGrid>
      <w:tr>
        <w:tc>
          <w:tcPr>
            <w:tcW w:type="dxa" w:w="9360"/>
            <w:tcMar>
              <w:top w:w="100" w:type="dxa"/>
              <w:start w:w="130" w:type="dxa"/>
              <w:bottom w:w="100" w:type="dxa"/>
              <w:end w:w="130" w:type="dxa"/>
            </w:tcMar>
            <w:vAlign w:val="center"/>
            <w:shd w:fill="FFF4DF"/>
          </w:tcPr>
          <w:p>
            <w:pPr>
              <w:spacing w:after="40"/>
            </w:pPr>
            <w:r>
              <w:rPr>
                <w:rFonts w:ascii="Calibri" w:hAnsi="Calibri"/>
                <w:b/>
                <w:i w:val="0"/>
                <w:color w:val="FF9900"/>
                <w:sz w:val="18"/>
              </w:rPr>
              <w:t>SECURITY CHECKPOINT</w:t>
            </w:r>
          </w:p>
          <w:p>
            <w:pPr>
              <w:spacing w:after="0"/>
            </w:pPr>
            <w:r>
              <w:rPr>
                <w:rFonts w:ascii="Calibri" w:hAnsi="Calibri"/>
                <w:b w:val="0"/>
                <w:i w:val="0"/>
                <w:color w:val="111827"/>
                <w:sz w:val="21"/>
              </w:rPr>
              <w:t>The Gateway uses AWS_IAM and a dedicated role to invoke only the governed tool Lambda. The tool Lambda validates a signed tenant/client/project scope before reading or writing shared data.</w:t>
            </w:r>
          </w:p>
        </w:tc>
      </w:tr>
    </w:tbl>
    <w:p>
      <w:pPr>
        <w:spacing w:after="40"/>
      </w:pPr>
    </w:p>
    <w:p>
      <w:r>
        <w:rPr>
          <w:rFonts w:ascii="Calibri" w:hAnsi="Calibri"/>
          <w:b/>
          <w:i w:val="0"/>
          <w:color w:val="111827"/>
          <w:sz w:val="22"/>
        </w:rPr>
        <w:t>Expected result:</w:t>
      </w:r>
      <w:r>
        <w:rPr>
          <w:rFonts w:ascii="Calibri" w:hAnsi="Calibri"/>
          <w:b w:val="0"/>
          <w:i w:val="0"/>
          <w:color w:val="111827"/>
          <w:sz w:val="22"/>
        </w:rPr>
        <w:t xml:space="preserve"> The stack exposes Runtime, Memory, Gateway, governed tool Lambda, scope-signing secret, and rollback API outputs.</w:t>
      </w:r>
    </w:p>
    <w:p>
      <w:r>
        <w:rPr>
          <w:rFonts w:ascii="Calibri" w:hAnsi="Calibri"/>
          <w:b/>
          <w:i w:val="0"/>
          <w:color w:val="111827"/>
          <w:sz w:val="22"/>
        </w:rPr>
        <w:t>Verification:</w:t>
      </w:r>
      <w:r>
        <w:rPr>
          <w:rFonts w:ascii="Calibri" w:hAnsi="Calibri"/>
          <w:b w:val="0"/>
          <w:i w:val="0"/>
          <w:color w:val="111827"/>
          <w:sz w:val="22"/>
        </w:rPr>
        <w:t xml:space="preserve"> Open Amazon Bedrock AgentCore and confirm the Runtime, Memory, and Gateway are present. Open Gateway targets and confirm the five tools: get_latest_brief, get_project_state, save_project_update, create_handoff_packet, and generate_catchup.</w:t>
      </w:r>
    </w:p>
    <w:p>
      <w:r>
        <w:rPr>
          <w:rFonts w:ascii="Calibri" w:hAnsi="Calibri"/>
          <w:b/>
          <w:i w:val="0"/>
          <w:color w:val="111827"/>
          <w:sz w:val="22"/>
        </w:rPr>
        <w:t>Common failure:</w:t>
      </w:r>
      <w:r>
        <w:rPr>
          <w:rFonts w:ascii="Calibri" w:hAnsi="Calibri"/>
          <w:b w:val="0"/>
          <w:i w:val="0"/>
          <w:color w:val="111827"/>
          <w:sz w:val="22"/>
        </w:rPr>
        <w:t xml:space="preserve"> A Runtime creation failure usually traces to an incorrect S3 object key, non-ARM64 dependencies, missing iam:PassRole, AgentCore Region availability, or insufficient runtime-role permissions.</w:t>
      </w:r>
    </w:p>
    <w:tbl>
      <w:tblPr>
        <w:tblW w:type="dxa" w:w="9360"/>
        <w:jc w:val="left"/>
        <w:tblLayout w:type="fixed"/>
        <w:tblLook w:firstColumn="1" w:firstRow="1" w:lastColumn="0" w:lastRow="0" w:noHBand="0" w:noVBand="1" w:val="04A0"/>
        <w:tblInd w:w="120" w:type="dxa"/>
      </w:tblPr>
      <w:tblGrid>
        <w:gridCol w:w="9360"/>
      </w:tblGrid>
      <w:tr>
        <w:tc>
          <w:tcPr>
            <w:tcW w:type="dxa" w:w="9360"/>
            <w:tcMar>
              <w:top w:w="100" w:type="dxa"/>
              <w:start w:w="130" w:type="dxa"/>
              <w:bottom w:w="100" w:type="dxa"/>
              <w:end w:w="130" w:type="dxa"/>
            </w:tcMar>
            <w:vAlign w:val="center"/>
            <w:shd w:fill="E8F2F8"/>
          </w:tcPr>
          <w:p>
            <w:pPr>
              <w:spacing w:after="40"/>
            </w:pPr>
            <w:r>
              <w:rPr>
                <w:rFonts w:ascii="Calibri" w:hAnsi="Calibri"/>
                <w:b/>
                <w:i w:val="0"/>
                <w:color w:val="2377A8"/>
                <w:sz w:val="18"/>
              </w:rPr>
              <w:t>WHY THIS STEP MATTERS</w:t>
            </w:r>
          </w:p>
          <w:p>
            <w:pPr>
              <w:spacing w:after="0"/>
            </w:pPr>
            <w:r>
              <w:rPr>
                <w:rFonts w:ascii="Calibri" w:hAnsi="Calibri"/>
                <w:b w:val="0"/>
                <w:i w:val="0"/>
                <w:color w:val="111827"/>
                <w:sz w:val="21"/>
              </w:rPr>
              <w:t>AgentCore does not replace Bedrock. It orchestrates the follow-on workflow, while Bedrock still provides model inference.</w:t>
            </w:r>
          </w:p>
        </w:tc>
      </w:tr>
    </w:tbl>
    <w:p>
      <w:pPr>
        <w:spacing w:after="40"/>
      </w:pPr>
    </w:p>
    <w:p>
      <w:pPr>
        <w:pStyle w:val="Heading2"/>
      </w:pPr>
      <w:r>
        <w:t>5.3. Create the unified Jobs pipeline</w:t>
      </w:r>
    </w:p>
    <w:p>
      <w:r>
        <w:rPr>
          <w:rFonts w:ascii="Calibri" w:hAnsi="Calibri"/>
          <w:b/>
          <w:i w:val="0"/>
          <w:color w:val="111827"/>
          <w:sz w:val="22"/>
        </w:rPr>
        <w:t>Purpose:</w:t>
      </w:r>
      <w:r>
        <w:rPr>
          <w:rFonts w:ascii="Calibri" w:hAnsi="Calibri"/>
          <w:b w:val="0"/>
          <w:i w:val="0"/>
          <w:color w:val="111827"/>
          <w:sz w:val="22"/>
        </w:rPr>
        <w:t xml:space="preserve"> Create the active HTTP API, SQS queue and DLQ, Jobs API Lambda, unified worker, alarms, and operations dashboard.</w:t>
      </w:r>
    </w:p>
    <w:p>
      <w:r>
        <w:rPr>
          <w:rFonts w:ascii="Calibri" w:hAnsi="Calibri"/>
          <w:b/>
          <w:i w:val="0"/>
          <w:color w:val="111827"/>
          <w:sz w:val="22"/>
        </w:rPr>
        <w:t>Console path:</w:t>
      </w:r>
      <w:r>
        <w:rPr>
          <w:rFonts w:ascii="Calibri" w:hAnsi="Calibri"/>
          <w:b w:val="0"/>
          <w:i w:val="0"/>
          <w:color w:val="111827"/>
          <w:sz w:val="22"/>
        </w:rPr>
        <w:t xml:space="preserve"> AWS Console -&gt; CloudFormation -&gt; Stacks -&gt; Create stack -&gt; With new resources (standard)</w:t>
      </w:r>
    </w:p>
    <w:p>
      <w:pPr>
        <w:pStyle w:val="Heading3"/>
      </w:pPr>
      <w:r>
        <w:t>Actions</w:t>
      </w:r>
    </w:p>
    <w:p>
      <w:pPr>
        <w:pStyle w:val="ListNumber"/>
      </w:pPr>
      <w:r>
        <w:rPr>
          <w:rFonts w:ascii="Calibri" w:hAnsi="Calibri"/>
          <w:b w:val="0"/>
          <w:i w:val="0"/>
          <w:color w:val="111827"/>
          <w:sz w:val="22"/>
        </w:rPr>
        <w:t>Upload work/jobs-pipeline/pillarprep-jobs-packaged.yaml.</w:t>
      </w:r>
    </w:p>
    <w:p>
      <w:pPr>
        <w:pStyle w:val="ListNumber"/>
      </w:pPr>
      <w:r>
        <w:rPr>
          <w:rFonts w:ascii="Calibri" w:hAnsi="Calibri"/>
          <w:b w:val="0"/>
          <w:i w:val="0"/>
          <w:color w:val="111827"/>
          <w:sz w:val="22"/>
        </w:rPr>
        <w:t>Use stack name pillarprep-jobs.</w:t>
      </w:r>
    </w:p>
    <w:p>
      <w:pPr>
        <w:pStyle w:val="ListNumber"/>
      </w:pPr>
      <w:r>
        <w:rPr>
          <w:rFonts w:ascii="Calibri" w:hAnsi="Calibri"/>
          <w:b w:val="0"/>
          <w:i w:val="0"/>
          <w:color w:val="111827"/>
          <w:sz w:val="22"/>
        </w:rPr>
        <w:t>Copy shared outputs from the core stack and AgentCore stack into the parameters.</w:t>
      </w:r>
    </w:p>
    <w:p>
      <w:pPr>
        <w:pStyle w:val="ListNumber"/>
      </w:pPr>
      <w:r>
        <w:rPr>
          <w:rFonts w:ascii="Calibri" w:hAnsi="Calibri"/>
          <w:b w:val="0"/>
          <w:i w:val="0"/>
          <w:color w:val="111827"/>
          <w:sz w:val="22"/>
        </w:rPr>
        <w:t>Acknowledge named IAM resources and submit.</w:t>
      </w:r>
    </w:p>
    <w:p>
      <w:pPr>
        <w:pStyle w:val="ListNumber"/>
      </w:pPr>
      <w:r>
        <w:rPr>
          <w:rFonts w:ascii="Calibri" w:hAnsi="Calibri"/>
          <w:b w:val="0"/>
          <w:i w:val="0"/>
          <w:color w:val="111827"/>
          <w:sz w:val="22"/>
        </w:rPr>
        <w:t>Monitor Events until CREATE_COMPLETE, then record the Jobs outputs.</w:t>
      </w:r>
    </w:p>
    <w:p>
      <w:pPr>
        <w:pStyle w:val="Heading3"/>
      </w:pPr>
      <w:r>
        <w:t>Configuration</w:t>
      </w:r>
    </w:p>
    <w:tbl>
      <w:tblPr>
        <w:tblW w:type="dxa" w:w="9360"/>
        <w:tblLayout w:type="fixed"/>
        <w:tblLook w:firstColumn="1" w:firstRow="1" w:lastColumn="0" w:lastRow="0" w:noHBand="0" w:noVBand="1" w:val="04A0"/>
        <w:jc w:val="left"/>
        <w:tblInd w:w="120" w:type="dxa"/>
      </w:tblPr>
      <w:tblGrid>
        <w:gridCol w:w="2550"/>
        <w:gridCol w:w="6810"/>
      </w:tblGrid>
      <w:tr>
        <w:trPr>
          <w:tblHeader w:val="true"/>
        </w:trPr>
        <w:tc>
          <w:tcPr>
            <w:tcW w:type="dxa" w:w="2550"/>
            <w:tcMar>
              <w:top w:w="100" w:type="dxa"/>
              <w:start w:w="130" w:type="dxa"/>
              <w:bottom w:w="100" w:type="dxa"/>
              <w:end w:w="130" w:type="dxa"/>
            </w:tcMar>
            <w:vAlign w:val="center"/>
            <w:shd w:fill="172033"/>
          </w:tcPr>
          <w:p>
            <w:pPr>
              <w:spacing w:after="0"/>
            </w:pPr>
            <w:r>
              <w:rPr>
                <w:rFonts w:ascii="Calibri" w:hAnsi="Calibri"/>
                <w:b/>
                <w:i w:val="0"/>
                <w:color w:val="FFFFFF"/>
                <w:sz w:val="18"/>
              </w:rPr>
              <w:t>Field</w:t>
            </w:r>
          </w:p>
        </w:tc>
        <w:tc>
          <w:tcPr>
            <w:tcW w:type="dxa" w:w="6810"/>
            <w:tcMar>
              <w:top w:w="100" w:type="dxa"/>
              <w:start w:w="130" w:type="dxa"/>
              <w:bottom w:w="100" w:type="dxa"/>
              <w:end w:w="130" w:type="dxa"/>
            </w:tcMar>
            <w:vAlign w:val="center"/>
            <w:shd w:fill="172033"/>
          </w:tcPr>
          <w:p>
            <w:pPr>
              <w:spacing w:after="0"/>
            </w:pPr>
            <w:r>
              <w:rPr>
                <w:rFonts w:ascii="Calibri" w:hAnsi="Calibri"/>
                <w:b/>
                <w:i w:val="0"/>
                <w:color w:val="FFFFFF"/>
                <w:sz w:val="18"/>
              </w:rPr>
              <w:t>Value</w:t>
            </w:r>
          </w:p>
        </w:tc>
      </w:tr>
      <w:tr>
        <w:tc>
          <w:tcPr>
            <w:tcW w:type="dxa" w:w="2550"/>
            <w:shd w:fill="FFFFFF"/>
            <w:tcMar>
              <w:top w:w="100" w:type="dxa"/>
              <w:start w:w="130" w:type="dxa"/>
              <w:bottom w:w="100" w:type="dxa"/>
              <w:end w:w="130" w:type="dxa"/>
            </w:tcMar>
            <w:vAlign w:val="center"/>
          </w:tcPr>
          <w:p>
            <w:pPr>
              <w:spacing w:after="0"/>
            </w:pPr>
            <w:r>
              <w:rPr>
                <w:rFonts w:ascii="Calibri" w:hAnsi="Calibri"/>
                <w:b w:val="0"/>
                <w:i w:val="0"/>
                <w:color w:val="111827"/>
                <w:sz w:val="18"/>
              </w:rPr>
              <w:t>ArtifactBucketName / ProjectStateTableName</w:t>
            </w:r>
          </w:p>
        </w:tc>
        <w:tc>
          <w:tcPr>
            <w:tcW w:type="dxa" w:w="6810"/>
            <w:shd w:fill="FFFFFF"/>
            <w:tcMar>
              <w:top w:w="100" w:type="dxa"/>
              <w:start w:w="130" w:type="dxa"/>
              <w:bottom w:w="100" w:type="dxa"/>
              <w:end w:w="130" w:type="dxa"/>
            </w:tcMar>
            <w:vAlign w:val="center"/>
          </w:tcPr>
          <w:p>
            <w:pPr>
              <w:spacing w:after="0"/>
            </w:pPr>
            <w:r>
              <w:rPr>
                <w:rFonts w:ascii="Calibri" w:hAnsi="Calibri"/>
                <w:b w:val="0"/>
                <w:i w:val="0"/>
                <w:color w:val="111827"/>
                <w:sz w:val="18"/>
              </w:rPr>
              <w:t>Core stack outputs</w:t>
            </w:r>
          </w:p>
        </w:tc>
      </w:tr>
      <w:tr>
        <w:tc>
          <w:tcPr>
            <w:tcW w:type="dxa" w:w="2550"/>
            <w:shd w:fill="F3F5F7"/>
            <w:tcMar>
              <w:top w:w="100" w:type="dxa"/>
              <w:start w:w="130" w:type="dxa"/>
              <w:bottom w:w="100" w:type="dxa"/>
              <w:end w:w="130" w:type="dxa"/>
            </w:tcMar>
            <w:vAlign w:val="center"/>
          </w:tcPr>
          <w:p>
            <w:pPr>
              <w:spacing w:after="0"/>
            </w:pPr>
            <w:r>
              <w:rPr>
                <w:rFonts w:ascii="Calibri" w:hAnsi="Calibri"/>
                <w:b w:val="0"/>
                <w:i w:val="0"/>
                <w:color w:val="111827"/>
                <w:sz w:val="18"/>
              </w:rPr>
              <w:t>DemoInvokeRoleName</w:t>
            </w:r>
          </w:p>
        </w:tc>
        <w:tc>
          <w:tcPr>
            <w:tcW w:type="dxa" w:w="6810"/>
            <w:shd w:fill="F3F5F7"/>
            <w:tcMar>
              <w:top w:w="100" w:type="dxa"/>
              <w:start w:w="130" w:type="dxa"/>
              <w:bottom w:w="100" w:type="dxa"/>
              <w:end w:w="130" w:type="dxa"/>
            </w:tcMar>
            <w:vAlign w:val="center"/>
          </w:tcPr>
          <w:p>
            <w:pPr>
              <w:spacing w:after="0"/>
            </w:pPr>
            <w:r>
              <w:rPr>
                <w:rFonts w:ascii="Calibri" w:hAnsi="Calibri"/>
                <w:b w:val="0"/>
                <w:i w:val="0"/>
                <w:color w:val="111827"/>
                <w:sz w:val="18"/>
              </w:rPr>
              <w:t>Core stack output</w:t>
            </w:r>
          </w:p>
        </w:tc>
      </w:tr>
      <w:tr>
        <w:tc>
          <w:tcPr>
            <w:tcW w:type="dxa" w:w="2550"/>
            <w:shd w:fill="FFFFFF"/>
            <w:tcMar>
              <w:top w:w="100" w:type="dxa"/>
              <w:start w:w="130" w:type="dxa"/>
              <w:bottom w:w="100" w:type="dxa"/>
              <w:end w:w="130" w:type="dxa"/>
            </w:tcMar>
            <w:vAlign w:val="center"/>
          </w:tcPr>
          <w:p>
            <w:pPr>
              <w:spacing w:after="0"/>
            </w:pPr>
            <w:r>
              <w:rPr>
                <w:rFonts w:ascii="Calibri" w:hAnsi="Calibri"/>
                <w:b w:val="0"/>
                <w:i w:val="0"/>
                <w:color w:val="111827"/>
                <w:sz w:val="18"/>
              </w:rPr>
              <w:t>AgentRuntimeArn</w:t>
            </w:r>
          </w:p>
        </w:tc>
        <w:tc>
          <w:tcPr>
            <w:tcW w:type="dxa" w:w="6810"/>
            <w:shd w:fill="FFFFFF"/>
            <w:tcMar>
              <w:top w:w="100" w:type="dxa"/>
              <w:start w:w="130" w:type="dxa"/>
              <w:bottom w:w="100" w:type="dxa"/>
              <w:end w:w="130" w:type="dxa"/>
            </w:tcMar>
            <w:vAlign w:val="center"/>
          </w:tcPr>
          <w:p>
            <w:pPr>
              <w:spacing w:after="0"/>
            </w:pPr>
            <w:r>
              <w:rPr>
                <w:rFonts w:ascii="Calibri" w:hAnsi="Calibri"/>
                <w:b w:val="0"/>
                <w:i w:val="0"/>
                <w:color w:val="111827"/>
                <w:sz w:val="18"/>
              </w:rPr>
              <w:t>AgentCore stack output</w:t>
            </w:r>
          </w:p>
        </w:tc>
      </w:tr>
      <w:tr>
        <w:tc>
          <w:tcPr>
            <w:tcW w:type="dxa" w:w="2550"/>
            <w:shd w:fill="F3F5F7"/>
            <w:tcMar>
              <w:top w:w="100" w:type="dxa"/>
              <w:start w:w="130" w:type="dxa"/>
              <w:bottom w:w="100" w:type="dxa"/>
              <w:end w:w="130" w:type="dxa"/>
            </w:tcMar>
            <w:vAlign w:val="center"/>
          </w:tcPr>
          <w:p>
            <w:pPr>
              <w:spacing w:after="0"/>
            </w:pPr>
            <w:r>
              <w:rPr>
                <w:rFonts w:ascii="Calibri" w:hAnsi="Calibri"/>
                <w:b w:val="0"/>
                <w:i w:val="0"/>
                <w:color w:val="111827"/>
                <w:sz w:val="18"/>
              </w:rPr>
              <w:t>ScopeSecretArn</w:t>
            </w:r>
          </w:p>
        </w:tc>
        <w:tc>
          <w:tcPr>
            <w:tcW w:type="dxa" w:w="6810"/>
            <w:shd w:fill="F3F5F7"/>
            <w:tcMar>
              <w:top w:w="100" w:type="dxa"/>
              <w:start w:w="130" w:type="dxa"/>
              <w:bottom w:w="100" w:type="dxa"/>
              <w:end w:w="130" w:type="dxa"/>
            </w:tcMar>
            <w:vAlign w:val="center"/>
          </w:tcPr>
          <w:p>
            <w:pPr>
              <w:spacing w:after="0"/>
            </w:pPr>
            <w:r>
              <w:rPr>
                <w:rFonts w:ascii="Calibri" w:hAnsi="Calibri"/>
                <w:b w:val="0"/>
                <w:i w:val="0"/>
                <w:color w:val="111827"/>
                <w:sz w:val="18"/>
              </w:rPr>
              <w:t>AgentCore stack output</w:t>
            </w:r>
          </w:p>
        </w:tc>
      </w:tr>
      <w:tr>
        <w:tc>
          <w:tcPr>
            <w:tcW w:type="dxa" w:w="2550"/>
            <w:shd w:fill="FFFFFF"/>
            <w:tcMar>
              <w:top w:w="100" w:type="dxa"/>
              <w:start w:w="130" w:type="dxa"/>
              <w:bottom w:w="100" w:type="dxa"/>
              <w:end w:w="130" w:type="dxa"/>
            </w:tcMar>
            <w:vAlign w:val="center"/>
          </w:tcPr>
          <w:p>
            <w:pPr>
              <w:spacing w:after="0"/>
            </w:pPr>
            <w:r>
              <w:rPr>
                <w:rFonts w:ascii="Calibri" w:hAnsi="Calibri"/>
                <w:b w:val="0"/>
                <w:i w:val="0"/>
                <w:color w:val="111827"/>
                <w:sz w:val="18"/>
              </w:rPr>
              <w:t>LambdaSdkLayerArn</w:t>
            </w:r>
          </w:p>
        </w:tc>
        <w:tc>
          <w:tcPr>
            <w:tcW w:type="dxa" w:w="6810"/>
            <w:shd w:fill="FFFFFF"/>
            <w:tcMar>
              <w:top w:w="100" w:type="dxa"/>
              <w:start w:w="130" w:type="dxa"/>
              <w:bottom w:w="100" w:type="dxa"/>
              <w:end w:w="130" w:type="dxa"/>
            </w:tcMar>
            <w:vAlign w:val="center"/>
          </w:tcPr>
          <w:p>
            <w:pPr>
              <w:spacing w:after="0"/>
            </w:pPr>
            <w:r>
              <w:rPr>
                <w:rFonts w:ascii="Calibri" w:hAnsi="Calibri"/>
                <w:b w:val="0"/>
                <w:i w:val="0"/>
                <w:color w:val="111827"/>
                <w:sz w:val="18"/>
              </w:rPr>
              <w:t>AgentCore stack output</w:t>
            </w:r>
          </w:p>
        </w:tc>
      </w:tr>
      <w:tr>
        <w:tc>
          <w:tcPr>
            <w:tcW w:type="dxa" w:w="2550"/>
            <w:shd w:fill="F3F5F7"/>
            <w:tcMar>
              <w:top w:w="100" w:type="dxa"/>
              <w:start w:w="130" w:type="dxa"/>
              <w:bottom w:w="100" w:type="dxa"/>
              <w:end w:w="130" w:type="dxa"/>
            </w:tcMar>
            <w:vAlign w:val="center"/>
          </w:tcPr>
          <w:p>
            <w:pPr>
              <w:spacing w:after="0"/>
            </w:pPr>
            <w:r>
              <w:rPr>
                <w:rFonts w:ascii="Calibri" w:hAnsi="Calibri"/>
                <w:b w:val="0"/>
                <w:i w:val="0"/>
                <w:color w:val="111827"/>
                <w:sz w:val="18"/>
              </w:rPr>
              <w:t>Bedrock model and Guardrail values</w:t>
            </w:r>
          </w:p>
        </w:tc>
        <w:tc>
          <w:tcPr>
            <w:tcW w:type="dxa" w:w="6810"/>
            <w:shd w:fill="F3F5F7"/>
            <w:tcMar>
              <w:top w:w="100" w:type="dxa"/>
              <w:start w:w="130" w:type="dxa"/>
              <w:bottom w:w="100" w:type="dxa"/>
              <w:end w:w="130" w:type="dxa"/>
            </w:tcMar>
            <w:vAlign w:val="center"/>
          </w:tcPr>
          <w:p>
            <w:pPr>
              <w:spacing w:after="0"/>
            </w:pPr>
            <w:r>
              <w:rPr>
                <w:rFonts w:ascii="Calibri" w:hAnsi="Calibri"/>
                <w:b w:val="0"/>
                <w:i w:val="0"/>
                <w:color w:val="111827"/>
                <w:sz w:val="18"/>
              </w:rPr>
              <w:t>Same values as core stack</w:t>
            </w:r>
          </w:p>
        </w:tc>
      </w:tr>
      <w:tr>
        <w:tc>
          <w:tcPr>
            <w:tcW w:type="dxa" w:w="2550"/>
            <w:shd w:fill="FFFFFF"/>
            <w:tcMar>
              <w:top w:w="100" w:type="dxa"/>
              <w:start w:w="130" w:type="dxa"/>
              <w:bottom w:w="100" w:type="dxa"/>
              <w:end w:w="130" w:type="dxa"/>
            </w:tcMar>
            <w:vAlign w:val="center"/>
          </w:tcPr>
          <w:p>
            <w:pPr>
              <w:spacing w:after="0"/>
            </w:pPr>
            <w:r>
              <w:rPr>
                <w:rFonts w:ascii="Calibri" w:hAnsi="Calibri"/>
                <w:b w:val="0"/>
                <w:i w:val="0"/>
                <w:color w:val="111827"/>
                <w:sz w:val="18"/>
              </w:rPr>
              <w:t>AllowedOrigin</w:t>
            </w:r>
          </w:p>
        </w:tc>
        <w:tc>
          <w:tcPr>
            <w:tcW w:type="dxa" w:w="6810"/>
            <w:shd w:fill="FFFFFF"/>
            <w:tcMar>
              <w:top w:w="100" w:type="dxa"/>
              <w:start w:w="130" w:type="dxa"/>
              <w:bottom w:w="100" w:type="dxa"/>
              <w:end w:w="130" w:type="dxa"/>
            </w:tcMar>
            <w:vAlign w:val="center"/>
          </w:tcPr>
          <w:p>
            <w:pPr>
              <w:spacing w:after="0"/>
            </w:pPr>
            <w:r>
              <w:rPr>
                <w:rFonts w:ascii="Calibri" w:hAnsi="Calibri"/>
                <w:b w:val="0"/>
                <w:i w:val="0"/>
                <w:color w:val="111827"/>
                <w:sz w:val="18"/>
              </w:rPr>
              <w:t>https://&lt;CUSTOM_DOMAIN_OR_CLOUDFRONT_DOMAIN&gt;</w:t>
            </w:r>
          </w:p>
        </w:tc>
      </w:tr>
      <w:tr>
        <w:tc>
          <w:tcPr>
            <w:tcW w:type="dxa" w:w="2550"/>
            <w:shd w:fill="F3F5F7"/>
            <w:tcMar>
              <w:top w:w="100" w:type="dxa"/>
              <w:start w:w="130" w:type="dxa"/>
              <w:bottom w:w="100" w:type="dxa"/>
              <w:end w:w="130" w:type="dxa"/>
            </w:tcMar>
            <w:vAlign w:val="center"/>
          </w:tcPr>
          <w:p>
            <w:pPr>
              <w:spacing w:after="0"/>
            </w:pPr>
            <w:r>
              <w:rPr>
                <w:rFonts w:ascii="Calibri" w:hAnsi="Calibri"/>
                <w:b w:val="0"/>
                <w:i w:val="0"/>
                <w:color w:val="111827"/>
                <w:sz w:val="18"/>
              </w:rPr>
              <w:t>SecondaryAllowedOrigin</w:t>
            </w:r>
          </w:p>
        </w:tc>
        <w:tc>
          <w:tcPr>
            <w:tcW w:type="dxa" w:w="6810"/>
            <w:shd w:fill="F3F5F7"/>
            <w:tcMar>
              <w:top w:w="100" w:type="dxa"/>
              <w:start w:w="130" w:type="dxa"/>
              <w:bottom w:w="100" w:type="dxa"/>
              <w:end w:w="130" w:type="dxa"/>
            </w:tcMar>
            <w:vAlign w:val="center"/>
          </w:tcPr>
          <w:p>
            <w:pPr>
              <w:spacing w:after="0"/>
            </w:pPr>
            <w:r>
              <w:rPr>
                <w:rFonts w:ascii="Calibri" w:hAnsi="Calibri"/>
                <w:b w:val="0"/>
                <w:i w:val="0"/>
                <w:color w:val="111827"/>
                <w:sz w:val="18"/>
              </w:rPr>
              <w:t>Optional second HTTPS origin</w:t>
            </w:r>
          </w:p>
        </w:tc>
      </w:tr>
      <w:tr>
        <w:tc>
          <w:tcPr>
            <w:tcW w:type="dxa" w:w="2550"/>
            <w:shd w:fill="FFFFFF"/>
            <w:tcMar>
              <w:top w:w="100" w:type="dxa"/>
              <w:start w:w="130" w:type="dxa"/>
              <w:bottom w:w="100" w:type="dxa"/>
              <w:end w:w="130" w:type="dxa"/>
            </w:tcMar>
            <w:vAlign w:val="center"/>
          </w:tcPr>
          <w:p>
            <w:pPr>
              <w:spacing w:after="0"/>
            </w:pPr>
            <w:r>
              <w:rPr>
                <w:rFonts w:ascii="Calibri" w:hAnsi="Calibri"/>
                <w:b w:val="0"/>
                <w:i w:val="0"/>
                <w:color w:val="111827"/>
                <w:sz w:val="18"/>
              </w:rPr>
              <w:t>DemoAllowedClientIds</w:t>
            </w:r>
          </w:p>
        </w:tc>
        <w:tc>
          <w:tcPr>
            <w:tcW w:type="dxa" w:w="6810"/>
            <w:shd w:fill="FFFFFF"/>
            <w:tcMar>
              <w:top w:w="100" w:type="dxa"/>
              <w:start w:w="130" w:type="dxa"/>
              <w:bottom w:w="100" w:type="dxa"/>
              <w:end w:w="130" w:type="dxa"/>
            </w:tcMar>
            <w:vAlign w:val="center"/>
          </w:tcPr>
          <w:p>
            <w:pPr>
              <w:spacing w:after="0"/>
            </w:pPr>
            <w:r>
              <w:rPr>
                <w:rFonts w:ascii="Calibri" w:hAnsi="Calibri"/>
                <w:b w:val="0"/>
                <w:i w:val="0"/>
                <w:color w:val="111827"/>
                <w:sz w:val="18"/>
              </w:rPr>
              <w:t>Include custom-demo for blank scenarios</w:t>
            </w:r>
          </w:p>
        </w:tc>
      </w:tr>
    </w:tbl>
    <w:p>
      <w:pPr>
        <w:spacing w:after="40"/>
      </w:pPr>
    </w:p>
    <w:tbl>
      <w:tblPr>
        <w:tblW w:type="dxa" w:w="9360"/>
        <w:jc w:val="left"/>
        <w:tblLayout w:type="fixed"/>
        <w:tblLook w:firstColumn="1" w:firstRow="1" w:lastColumn="0" w:lastRow="0" w:noHBand="0" w:noVBand="1" w:val="04A0"/>
        <w:tblInd w:w="120" w:type="dxa"/>
      </w:tblPr>
      <w:tblGrid>
        <w:gridCol w:w="9360"/>
      </w:tblGrid>
      <w:tr>
        <w:tc>
          <w:tcPr>
            <w:tcW w:type="dxa" w:w="9360"/>
            <w:tcMar>
              <w:top w:w="100" w:type="dxa"/>
              <w:start w:w="130" w:type="dxa"/>
              <w:bottom w:w="100" w:type="dxa"/>
              <w:end w:w="130" w:type="dxa"/>
            </w:tcMar>
            <w:vAlign w:val="center"/>
            <w:shd w:fill="FFF4DF"/>
          </w:tcPr>
          <w:p>
            <w:pPr>
              <w:spacing w:after="40"/>
            </w:pPr>
            <w:r>
              <w:rPr>
                <w:rFonts w:ascii="Calibri" w:hAnsi="Calibri"/>
                <w:b/>
                <w:i w:val="0"/>
                <w:color w:val="FF9900"/>
                <w:sz w:val="18"/>
              </w:rPr>
              <w:t>SECURITY CHECKPOINT</w:t>
            </w:r>
          </w:p>
          <w:p>
            <w:pPr>
              <w:spacing w:after="0"/>
            </w:pPr>
            <w:r>
              <w:rPr>
                <w:rFonts w:ascii="Calibri" w:hAnsi="Calibri"/>
                <w:b w:val="0"/>
                <w:i w:val="0"/>
                <w:color w:val="111827"/>
                <w:sz w:val="21"/>
              </w:rPr>
              <w:t>SQS messages contain routing and an S3 pointer, not full customer briefs. Conditional DynamoDB writes protect idempotency because Standard queues provide at-least-once delivery.</w:t>
            </w:r>
          </w:p>
        </w:tc>
      </w:tr>
    </w:tbl>
    <w:p>
      <w:pPr>
        <w:spacing w:after="40"/>
      </w:pPr>
    </w:p>
    <w:p>
      <w:r>
        <w:rPr>
          <w:rFonts w:ascii="Calibri" w:hAnsi="Calibri"/>
          <w:b/>
          <w:i w:val="0"/>
          <w:color w:val="111827"/>
          <w:sz w:val="22"/>
        </w:rPr>
        <w:t>Expected result:</w:t>
      </w:r>
      <w:r>
        <w:rPr>
          <w:rFonts w:ascii="Calibri" w:hAnsi="Calibri"/>
          <w:b w:val="0"/>
          <w:i w:val="0"/>
          <w:color w:val="111827"/>
          <w:sz w:val="22"/>
        </w:rPr>
        <w:t xml:space="preserve"> The stack creates an IAM-authorized Jobs API, main queue, DLQ, Jobs API Lambda, 1024 MB unified worker, alarms, and dashboard.</w:t>
      </w:r>
    </w:p>
    <w:p>
      <w:r>
        <w:rPr>
          <w:rFonts w:ascii="Calibri" w:hAnsi="Calibri"/>
          <w:b/>
          <w:i w:val="0"/>
          <w:color w:val="111827"/>
          <w:sz w:val="22"/>
        </w:rPr>
        <w:t>Verification:</w:t>
      </w:r>
      <w:r>
        <w:rPr>
          <w:rFonts w:ascii="Calibri" w:hAnsi="Calibri"/>
          <w:b w:val="0"/>
          <w:i w:val="0"/>
          <w:color w:val="111827"/>
          <w:sz w:val="22"/>
        </w:rPr>
        <w:t xml:space="preserve"> Open Lambda -&gt; pillarprep-demo-ai-worker -&gt; Configuration. Confirm Python 3.12, arm64, 1024 MB, 180 seconds, and an enabled SQS trigger with batch size 1 and maximum concurrency 10. Open SQS and confirm visibility 900 seconds, long poll 20 seconds, three receives, and a 14-day DLQ.</w:t>
      </w:r>
    </w:p>
    <w:p>
      <w:r>
        <w:rPr>
          <w:rFonts w:ascii="Calibri" w:hAnsi="Calibri"/>
          <w:b/>
          <w:i w:val="0"/>
          <w:color w:val="111827"/>
          <w:sz w:val="22"/>
        </w:rPr>
        <w:t>Common failure:</w:t>
      </w:r>
      <w:r>
        <w:rPr>
          <w:rFonts w:ascii="Calibri" w:hAnsi="Calibri"/>
          <w:b w:val="0"/>
          <w:i w:val="0"/>
          <w:color w:val="111827"/>
          <w:sz w:val="22"/>
        </w:rPr>
        <w:t xml:space="preserve"> A stack failure can result from an invalid AgentCore ARN, missing layer ARN, missing shared table/bucket, role-name collision, or a deployment identity other than the expected deployment role.</w:t>
      </w:r>
    </w:p>
    <w:tbl>
      <w:tblPr>
        <w:tblW w:type="dxa" w:w="9360"/>
        <w:jc w:val="left"/>
        <w:tblLayout w:type="fixed"/>
        <w:tblLook w:firstColumn="1" w:firstRow="1" w:lastColumn="0" w:lastRow="0" w:noHBand="0" w:noVBand="1" w:val="04A0"/>
        <w:tblInd w:w="120" w:type="dxa"/>
      </w:tblPr>
      <w:tblGrid>
        <w:gridCol w:w="9360"/>
      </w:tblGrid>
      <w:tr>
        <w:tc>
          <w:tcPr>
            <w:tcW w:type="dxa" w:w="9360"/>
            <w:tcMar>
              <w:top w:w="100" w:type="dxa"/>
              <w:start w:w="130" w:type="dxa"/>
              <w:bottom w:w="100" w:type="dxa"/>
              <w:end w:w="130" w:type="dxa"/>
            </w:tcMar>
            <w:vAlign w:val="center"/>
            <w:shd w:fill="E8F2F8"/>
          </w:tcPr>
          <w:p>
            <w:pPr>
              <w:spacing w:after="40"/>
            </w:pPr>
            <w:r>
              <w:rPr>
                <w:rFonts w:ascii="Calibri" w:hAnsi="Calibri"/>
                <w:b/>
                <w:i w:val="0"/>
                <w:color w:val="2377A8"/>
                <w:sz w:val="18"/>
              </w:rPr>
              <w:t>WHY THIS STEP MATTERS</w:t>
            </w:r>
          </w:p>
          <w:p>
            <w:pPr>
              <w:spacing w:after="0"/>
            </w:pPr>
            <w:r>
              <w:rPr>
                <w:rFonts w:ascii="Calibri" w:hAnsi="Calibri"/>
                <w:b w:val="0"/>
                <w:i w:val="0"/>
                <w:color w:val="111827"/>
                <w:sz w:val="21"/>
              </w:rPr>
              <w:t>The API returns quickly because it enqueues a pointer. SQS absorbs variable Bedrock latency and gives retries a durable home.</w:t>
            </w:r>
          </w:p>
        </w:tc>
      </w:tr>
    </w:tbl>
    <w:p>
      <w:pPr>
        <w:spacing w:after="40"/>
      </w:pPr>
    </w:p>
    <w:p>
      <w:pPr>
        <w:pStyle w:val="Heading2"/>
      </w:pPr>
      <w:r>
        <w:t>5.4. Authorize the unified worker in AgentCore</w:t>
      </w:r>
    </w:p>
    <w:p>
      <w:r>
        <w:rPr>
          <w:rFonts w:ascii="Calibri" w:hAnsi="Calibri"/>
          <w:b/>
          <w:i w:val="0"/>
          <w:color w:val="111827"/>
          <w:sz w:val="22"/>
        </w:rPr>
        <w:t>Purpose:</w:t>
      </w:r>
      <w:r>
        <w:rPr>
          <w:rFonts w:ascii="Calibri" w:hAnsi="Calibri"/>
          <w:b w:val="0"/>
          <w:i w:val="0"/>
          <w:color w:val="111827"/>
          <w:sz w:val="22"/>
        </w:rPr>
        <w:t xml:space="preserve"> Complete the deliberate two-pass dependency by allowing the new Jobs worker role to invoke the existing AgentCore Runtime.</w:t>
      </w:r>
    </w:p>
    <w:p>
      <w:r>
        <w:rPr>
          <w:rFonts w:ascii="Calibri" w:hAnsi="Calibri"/>
          <w:b/>
          <w:i w:val="0"/>
          <w:color w:val="111827"/>
          <w:sz w:val="22"/>
        </w:rPr>
        <w:t>Console path:</w:t>
      </w:r>
      <w:r>
        <w:rPr>
          <w:rFonts w:ascii="Calibri" w:hAnsi="Calibri"/>
          <w:b w:val="0"/>
          <w:i w:val="0"/>
          <w:color w:val="111827"/>
          <w:sz w:val="22"/>
        </w:rPr>
        <w:t xml:space="preserve"> AWS Console -&gt; CloudFormation -&gt; Stacks -&gt; pillarprep-agentcore -&gt; Update</w:t>
      </w:r>
    </w:p>
    <w:p>
      <w:pPr>
        <w:pStyle w:val="Heading3"/>
      </w:pPr>
      <w:r>
        <w:t>Actions</w:t>
      </w:r>
    </w:p>
    <w:p>
      <w:pPr>
        <w:pStyle w:val="ListNumber"/>
      </w:pPr>
      <w:r>
        <w:rPr>
          <w:rFonts w:ascii="Calibri" w:hAnsi="Calibri"/>
          <w:b w:val="0"/>
          <w:i w:val="0"/>
          <w:color w:val="111827"/>
          <w:sz w:val="22"/>
        </w:rPr>
        <w:t>Open pillarprep-jobs -&gt; Outputs and copy AiWorkerRoleArn.</w:t>
      </w:r>
    </w:p>
    <w:p>
      <w:pPr>
        <w:pStyle w:val="ListNumber"/>
      </w:pPr>
      <w:r>
        <w:rPr>
          <w:rFonts w:ascii="Calibri" w:hAnsi="Calibri"/>
          <w:b w:val="0"/>
          <w:i w:val="0"/>
          <w:color w:val="111827"/>
          <w:sz w:val="22"/>
        </w:rPr>
        <w:t>Choose Update -&gt; Use current template.</w:t>
      </w:r>
    </w:p>
    <w:p>
      <w:pPr>
        <w:pStyle w:val="ListNumber"/>
      </w:pPr>
      <w:r>
        <w:rPr>
          <w:rFonts w:ascii="Calibri" w:hAnsi="Calibri"/>
          <w:b w:val="0"/>
          <w:i w:val="0"/>
          <w:color w:val="111827"/>
          <w:sz w:val="22"/>
        </w:rPr>
        <w:t>Keep all current parameters and set UnifiedWorkerRoleArn to the copied value.</w:t>
      </w:r>
    </w:p>
    <w:p>
      <w:pPr>
        <w:pStyle w:val="ListNumber"/>
      </w:pPr>
      <w:r>
        <w:rPr>
          <w:rFonts w:ascii="Calibri" w:hAnsi="Calibri"/>
          <w:b w:val="0"/>
          <w:i w:val="0"/>
          <w:color w:val="111827"/>
          <w:sz w:val="22"/>
        </w:rPr>
        <w:t>Create a change set first and confirm that the change is limited to the AgentCore Runtime resource policy and related permissions.</w:t>
      </w:r>
    </w:p>
    <w:p>
      <w:pPr>
        <w:pStyle w:val="ListNumber"/>
      </w:pPr>
      <w:r>
        <w:rPr>
          <w:rFonts w:ascii="Calibri" w:hAnsi="Calibri"/>
          <w:b w:val="0"/>
          <w:i w:val="0"/>
          <w:color w:val="111827"/>
          <w:sz w:val="22"/>
        </w:rPr>
        <w:t>Execute the change set and wait for UPDATE_COMPLETE.</w:t>
      </w:r>
    </w:p>
    <w:p>
      <w:pPr>
        <w:pStyle w:val="Heading3"/>
      </w:pPr>
      <w:r>
        <w:t>Configuration</w:t>
      </w:r>
    </w:p>
    <w:tbl>
      <w:tblPr>
        <w:tblW w:type="dxa" w:w="9360"/>
        <w:tblLayout w:type="fixed"/>
        <w:tblLook w:firstColumn="1" w:firstRow="1" w:lastColumn="0" w:lastRow="0" w:noHBand="0" w:noVBand="1" w:val="04A0"/>
        <w:jc w:val="left"/>
        <w:tblInd w:w="120" w:type="dxa"/>
      </w:tblPr>
      <w:tblGrid>
        <w:gridCol w:w="2550"/>
        <w:gridCol w:w="6810"/>
      </w:tblGrid>
      <w:tr>
        <w:trPr>
          <w:tblHeader w:val="true"/>
        </w:trPr>
        <w:tc>
          <w:tcPr>
            <w:tcW w:type="dxa" w:w="2550"/>
            <w:tcMar>
              <w:top w:w="100" w:type="dxa"/>
              <w:start w:w="130" w:type="dxa"/>
              <w:bottom w:w="100" w:type="dxa"/>
              <w:end w:w="130" w:type="dxa"/>
            </w:tcMar>
            <w:vAlign w:val="center"/>
            <w:shd w:fill="172033"/>
          </w:tcPr>
          <w:p>
            <w:pPr>
              <w:spacing w:after="0"/>
            </w:pPr>
            <w:r>
              <w:rPr>
                <w:rFonts w:ascii="Calibri" w:hAnsi="Calibri"/>
                <w:b/>
                <w:i w:val="0"/>
                <w:color w:val="FFFFFF"/>
                <w:sz w:val="18"/>
              </w:rPr>
              <w:t>Field</w:t>
            </w:r>
          </w:p>
        </w:tc>
        <w:tc>
          <w:tcPr>
            <w:tcW w:type="dxa" w:w="6810"/>
            <w:tcMar>
              <w:top w:w="100" w:type="dxa"/>
              <w:start w:w="130" w:type="dxa"/>
              <w:bottom w:w="100" w:type="dxa"/>
              <w:end w:w="130" w:type="dxa"/>
            </w:tcMar>
            <w:vAlign w:val="center"/>
            <w:shd w:fill="172033"/>
          </w:tcPr>
          <w:p>
            <w:pPr>
              <w:spacing w:after="0"/>
            </w:pPr>
            <w:r>
              <w:rPr>
                <w:rFonts w:ascii="Calibri" w:hAnsi="Calibri"/>
                <w:b/>
                <w:i w:val="0"/>
                <w:color w:val="FFFFFF"/>
                <w:sz w:val="18"/>
              </w:rPr>
              <w:t>Value</w:t>
            </w:r>
          </w:p>
        </w:tc>
      </w:tr>
      <w:tr>
        <w:tc>
          <w:tcPr>
            <w:tcW w:type="dxa" w:w="2550"/>
            <w:shd w:fill="FFFFFF"/>
            <w:tcMar>
              <w:top w:w="100" w:type="dxa"/>
              <w:start w:w="130" w:type="dxa"/>
              <w:bottom w:w="100" w:type="dxa"/>
              <w:end w:w="130" w:type="dxa"/>
            </w:tcMar>
            <w:vAlign w:val="center"/>
          </w:tcPr>
          <w:p>
            <w:pPr>
              <w:spacing w:after="0"/>
            </w:pPr>
            <w:r>
              <w:rPr>
                <w:rFonts w:ascii="Calibri" w:hAnsi="Calibri"/>
                <w:b w:val="0"/>
                <w:i w:val="0"/>
                <w:color w:val="111827"/>
                <w:sz w:val="18"/>
              </w:rPr>
              <w:t>UnifiedWorkerRoleArn</w:t>
            </w:r>
          </w:p>
        </w:tc>
        <w:tc>
          <w:tcPr>
            <w:tcW w:type="dxa" w:w="6810"/>
            <w:shd w:fill="FFFFFF"/>
            <w:tcMar>
              <w:top w:w="100" w:type="dxa"/>
              <w:start w:w="130" w:type="dxa"/>
              <w:bottom w:w="100" w:type="dxa"/>
              <w:end w:w="130" w:type="dxa"/>
            </w:tcMar>
            <w:vAlign w:val="center"/>
          </w:tcPr>
          <w:p>
            <w:pPr>
              <w:spacing w:after="0"/>
            </w:pPr>
            <w:r>
              <w:rPr>
                <w:rFonts w:ascii="Calibri" w:hAnsi="Calibri"/>
                <w:b w:val="0"/>
                <w:i w:val="0"/>
                <w:color w:val="111827"/>
                <w:sz w:val="18"/>
              </w:rPr>
              <w:t>AiWorkerRoleArn output from pillarprep-jobs</w:t>
            </w:r>
          </w:p>
        </w:tc>
      </w:tr>
    </w:tbl>
    <w:p>
      <w:pPr>
        <w:spacing w:after="40"/>
      </w:pPr>
    </w:p>
    <w:tbl>
      <w:tblPr>
        <w:tblW w:type="dxa" w:w="9360"/>
        <w:jc w:val="left"/>
        <w:tblLayout w:type="fixed"/>
        <w:tblLook w:firstColumn="1" w:firstRow="1" w:lastColumn="0" w:lastRow="0" w:noHBand="0" w:noVBand="1" w:val="04A0"/>
        <w:tblInd w:w="120" w:type="dxa"/>
      </w:tblPr>
      <w:tblGrid>
        <w:gridCol w:w="9360"/>
      </w:tblGrid>
      <w:tr>
        <w:tc>
          <w:tcPr>
            <w:tcW w:type="dxa" w:w="9360"/>
            <w:tcMar>
              <w:top w:w="100" w:type="dxa"/>
              <w:start w:w="130" w:type="dxa"/>
              <w:bottom w:w="100" w:type="dxa"/>
              <w:end w:w="130" w:type="dxa"/>
            </w:tcMar>
            <w:vAlign w:val="center"/>
            <w:shd w:fill="FFF4DF"/>
          </w:tcPr>
          <w:p>
            <w:pPr>
              <w:spacing w:after="40"/>
            </w:pPr>
            <w:r>
              <w:rPr>
                <w:rFonts w:ascii="Calibri" w:hAnsi="Calibri"/>
                <w:b/>
                <w:i w:val="0"/>
                <w:color w:val="FF9900"/>
                <w:sz w:val="18"/>
              </w:rPr>
              <w:t>SECURITY CHECKPOINT</w:t>
            </w:r>
          </w:p>
          <w:p>
            <w:pPr>
              <w:spacing w:after="0"/>
            </w:pPr>
            <w:r>
              <w:rPr>
                <w:rFonts w:ascii="Calibri" w:hAnsi="Calibri"/>
                <w:b w:val="0"/>
                <w:i w:val="0"/>
                <w:color w:val="111827"/>
                <w:sz w:val="21"/>
              </w:rPr>
              <w:t>Grant only bedrock-agentcore:InvokeAgentRuntime on this Runtime. Do not give the browser role or Jobs API Lambda direct AgentCore access.</w:t>
            </w:r>
          </w:p>
        </w:tc>
      </w:tr>
    </w:tbl>
    <w:p>
      <w:pPr>
        <w:spacing w:after="40"/>
      </w:pPr>
    </w:p>
    <w:p>
      <w:r>
        <w:rPr>
          <w:rFonts w:ascii="Calibri" w:hAnsi="Calibri"/>
          <w:b/>
          <w:i w:val="0"/>
          <w:color w:val="111827"/>
          <w:sz w:val="22"/>
        </w:rPr>
        <w:t>Expected result:</w:t>
      </w:r>
      <w:r>
        <w:rPr>
          <w:rFonts w:ascii="Calibri" w:hAnsi="Calibri"/>
          <w:b w:val="0"/>
          <w:i w:val="0"/>
          <w:color w:val="111827"/>
          <w:sz w:val="22"/>
        </w:rPr>
        <w:t xml:space="preserve"> AgentCore reaches UPDATE_COMPLETE and the unified worker is an allowed Runtime caller.</w:t>
      </w:r>
    </w:p>
    <w:p>
      <w:r>
        <w:rPr>
          <w:rFonts w:ascii="Calibri" w:hAnsi="Calibri"/>
          <w:b/>
          <w:i w:val="0"/>
          <w:color w:val="111827"/>
          <w:sz w:val="22"/>
        </w:rPr>
        <w:t>Verification:</w:t>
      </w:r>
      <w:r>
        <w:rPr>
          <w:rFonts w:ascii="Calibri" w:hAnsi="Calibri"/>
          <w:b w:val="0"/>
          <w:i w:val="0"/>
          <w:color w:val="111827"/>
          <w:sz w:val="22"/>
        </w:rPr>
        <w:t xml:space="preserve"> Open the AgentCore Runtime resource policy and verify the unified worker role is listed. Do not expose or retrieve the scope-signing secret value.</w:t>
      </w:r>
    </w:p>
    <w:p>
      <w:r>
        <w:rPr>
          <w:rFonts w:ascii="Calibri" w:hAnsi="Calibri"/>
          <w:b/>
          <w:i w:val="0"/>
          <w:color w:val="111827"/>
          <w:sz w:val="22"/>
        </w:rPr>
        <w:t>Common failure:</w:t>
      </w:r>
      <w:r>
        <w:rPr>
          <w:rFonts w:ascii="Calibri" w:hAnsi="Calibri"/>
          <w:b w:val="0"/>
          <w:i w:val="0"/>
          <w:color w:val="111827"/>
          <w:sz w:val="22"/>
        </w:rPr>
        <w:t xml:space="preserve"> If handoff jobs later fail with AccessDenied on InvokeAgentRuntime, this authorization update was probably skipped or used the wrong worker role ARN.</w:t>
      </w:r>
    </w:p>
    <w:tbl>
      <w:tblPr>
        <w:tblW w:type="dxa" w:w="9360"/>
        <w:jc w:val="left"/>
        <w:tblLayout w:type="fixed"/>
        <w:tblLook w:firstColumn="1" w:firstRow="1" w:lastColumn="0" w:lastRow="0" w:noHBand="0" w:noVBand="1" w:val="04A0"/>
        <w:tblInd w:w="120" w:type="dxa"/>
      </w:tblPr>
      <w:tblGrid>
        <w:gridCol w:w="9360"/>
      </w:tblGrid>
      <w:tr>
        <w:tc>
          <w:tcPr>
            <w:tcW w:type="dxa" w:w="9360"/>
            <w:tcMar>
              <w:top w:w="100" w:type="dxa"/>
              <w:start w:w="130" w:type="dxa"/>
              <w:bottom w:w="100" w:type="dxa"/>
              <w:end w:w="130" w:type="dxa"/>
            </w:tcMar>
            <w:vAlign w:val="center"/>
            <w:shd w:fill="E8F2F8"/>
          </w:tcPr>
          <w:p>
            <w:pPr>
              <w:spacing w:after="40"/>
            </w:pPr>
            <w:r>
              <w:rPr>
                <w:rFonts w:ascii="Calibri" w:hAnsi="Calibri"/>
                <w:b/>
                <w:i w:val="0"/>
                <w:color w:val="2377A8"/>
                <w:sz w:val="18"/>
              </w:rPr>
              <w:t>WHY THIS STEP MATTERS</w:t>
            </w:r>
          </w:p>
          <w:p>
            <w:pPr>
              <w:spacing w:after="0"/>
            </w:pPr>
            <w:r>
              <w:rPr>
                <w:rFonts w:ascii="Calibri" w:hAnsi="Calibri"/>
                <w:b w:val="0"/>
                <w:i w:val="0"/>
                <w:color w:val="111827"/>
                <w:sz w:val="21"/>
              </w:rPr>
              <w:t>This is the only backward dependency: AgentCore must exist before Jobs, but Jobs must later tell AgentCore which exact worker role may invoke it.</w:t>
            </w:r>
          </w:p>
        </w:tc>
      </w:tr>
    </w:tbl>
    <w:p>
      <w:pPr>
        <w:spacing w:after="40"/>
      </w:pPr>
    </w:p>
    <w:p>
      <w:pPr>
        <w:pStyle w:val="Heading2"/>
      </w:pPr>
      <w:r>
        <w:t>5.5. Build and create the frontend stack</w:t>
      </w:r>
    </w:p>
    <w:p>
      <w:r>
        <w:rPr>
          <w:rFonts w:ascii="Calibri" w:hAnsi="Calibri"/>
          <w:b/>
          <w:i w:val="0"/>
          <w:color w:val="111827"/>
          <w:sz w:val="22"/>
        </w:rPr>
        <w:t>Purpose:</w:t>
      </w:r>
      <w:r>
        <w:rPr>
          <w:rFonts w:ascii="Calibri" w:hAnsi="Calibri"/>
          <w:b w:val="0"/>
          <w:i w:val="0"/>
          <w:color w:val="111827"/>
          <w:sz w:val="22"/>
        </w:rPr>
        <w:t xml:space="preserve"> Inject the deployed Jobs API and Cognito identifiers into the static build, then create the private S3 and CloudFront hosting layer.</w:t>
      </w:r>
    </w:p>
    <w:p>
      <w:r>
        <w:rPr>
          <w:rFonts w:ascii="Calibri" w:hAnsi="Calibri"/>
          <w:b/>
          <w:i w:val="0"/>
          <w:color w:val="111827"/>
          <w:sz w:val="22"/>
        </w:rPr>
        <w:t>Console path:</w:t>
      </w:r>
      <w:r>
        <w:rPr>
          <w:rFonts w:ascii="Calibri" w:hAnsi="Calibri"/>
          <w:b w:val="0"/>
          <w:i w:val="0"/>
          <w:color w:val="111827"/>
          <w:sz w:val="22"/>
        </w:rPr>
        <w:t xml:space="preserve"> Local terminal for build, then AWS Console -&gt; CloudFormation -&gt; Create stack</w:t>
      </w:r>
    </w:p>
    <w:p>
      <w:pPr>
        <w:pStyle w:val="Heading3"/>
      </w:pPr>
      <w:r>
        <w:t>Actions</w:t>
      </w:r>
    </w:p>
    <w:p>
      <w:pPr>
        <w:pStyle w:val="ListNumber"/>
      </w:pPr>
      <w:r>
        <w:rPr>
          <w:rFonts w:ascii="Calibri" w:hAnsi="Calibri"/>
          <w:b w:val="0"/>
          <w:i w:val="0"/>
          <w:color w:val="111827"/>
          <w:sz w:val="22"/>
        </w:rPr>
        <w:t>From pillarprep-jobs Outputs, record JobsApiUrl. From pillarprep-bedrock Outputs, record DemoIdentityPoolId.</w:t>
      </w:r>
    </w:p>
    <w:p>
      <w:pPr>
        <w:pStyle w:val="ListNumber"/>
      </w:pPr>
      <w:r>
        <w:rPr>
          <w:rFonts w:ascii="Calibri" w:hAnsi="Calibri"/>
          <w:b w:val="0"/>
          <w:i w:val="0"/>
          <w:color w:val="111827"/>
          <w:sz w:val="22"/>
        </w:rPr>
        <w:t>Set the three VITE variables in the current terminal session and run npm run build:aws-frontend.</w:t>
      </w:r>
    </w:p>
    <w:p>
      <w:pPr>
        <w:pStyle w:val="ListNumber"/>
      </w:pPr>
      <w:r>
        <w:rPr>
          <w:rFonts w:ascii="Calibri" w:hAnsi="Calibri"/>
          <w:b w:val="0"/>
          <w:i w:val="0"/>
          <w:color w:val="111827"/>
          <w:sz w:val="22"/>
        </w:rPr>
        <w:t>Verify dist/aws-frontend contains index.html and hashed assets.</w:t>
      </w:r>
    </w:p>
    <w:p>
      <w:pPr>
        <w:pStyle w:val="ListNumber"/>
      </w:pPr>
      <w:r>
        <w:rPr>
          <w:rFonts w:ascii="Calibri" w:hAnsi="Calibri"/>
          <w:b w:val="0"/>
          <w:i w:val="0"/>
          <w:color w:val="111827"/>
          <w:sz w:val="22"/>
        </w:rPr>
        <w:t>In CloudFormation, upload backend/frontend_static/template.yaml directly; it has no local CodeUri artifacts.</w:t>
      </w:r>
    </w:p>
    <w:p>
      <w:pPr>
        <w:pStyle w:val="ListNumber"/>
      </w:pPr>
      <w:r>
        <w:rPr>
          <w:rFonts w:ascii="Calibri" w:hAnsi="Calibri"/>
          <w:b w:val="0"/>
          <w:i w:val="0"/>
          <w:color w:val="111827"/>
          <w:sz w:val="22"/>
        </w:rPr>
        <w:t>Use stack name pillarprep-frontend and a globally unique FrontendBucketName.</w:t>
      </w:r>
    </w:p>
    <w:p>
      <w:pPr>
        <w:pStyle w:val="ListNumber"/>
      </w:pPr>
      <w:r>
        <w:rPr>
          <w:rFonts w:ascii="Calibri" w:hAnsi="Calibri"/>
          <w:b w:val="0"/>
          <w:i w:val="0"/>
          <w:color w:val="111827"/>
          <w:sz w:val="22"/>
        </w:rPr>
        <w:t>Optionally provide a us-east-1 ACM certificate and custom domain, plus an existing global WAF Web ACL ARN.</w:t>
      </w:r>
    </w:p>
    <w:p>
      <w:pPr>
        <w:pStyle w:val="ListNumber"/>
      </w:pPr>
      <w:r>
        <w:rPr>
          <w:rFonts w:ascii="Calibri" w:hAnsi="Calibri"/>
          <w:b w:val="0"/>
          <w:i w:val="0"/>
          <w:color w:val="111827"/>
          <w:sz w:val="22"/>
        </w:rPr>
        <w:t>Submit and wait for CREATE_COMPLETE.</w:t>
      </w:r>
    </w:p>
    <w:p>
      <w:pPr>
        <w:pStyle w:val="Heading3"/>
      </w:pPr>
      <w:r>
        <w:t>Configuration</w:t>
      </w:r>
    </w:p>
    <w:tbl>
      <w:tblPr>
        <w:tblW w:type="dxa" w:w="9360"/>
        <w:tblLayout w:type="fixed"/>
        <w:tblLook w:firstColumn="1" w:firstRow="1" w:lastColumn="0" w:lastRow="0" w:noHBand="0" w:noVBand="1" w:val="04A0"/>
        <w:jc w:val="left"/>
        <w:tblInd w:w="120" w:type="dxa"/>
      </w:tblPr>
      <w:tblGrid>
        <w:gridCol w:w="2550"/>
        <w:gridCol w:w="6810"/>
      </w:tblGrid>
      <w:tr>
        <w:trPr>
          <w:tblHeader w:val="true"/>
        </w:trPr>
        <w:tc>
          <w:tcPr>
            <w:tcW w:type="dxa" w:w="2550"/>
            <w:tcMar>
              <w:top w:w="100" w:type="dxa"/>
              <w:start w:w="130" w:type="dxa"/>
              <w:bottom w:w="100" w:type="dxa"/>
              <w:end w:w="130" w:type="dxa"/>
            </w:tcMar>
            <w:vAlign w:val="center"/>
            <w:shd w:fill="172033"/>
          </w:tcPr>
          <w:p>
            <w:pPr>
              <w:spacing w:after="0"/>
            </w:pPr>
            <w:r>
              <w:rPr>
                <w:rFonts w:ascii="Calibri" w:hAnsi="Calibri"/>
                <w:b/>
                <w:i w:val="0"/>
                <w:color w:val="FFFFFF"/>
                <w:sz w:val="18"/>
              </w:rPr>
              <w:t>Field</w:t>
            </w:r>
          </w:p>
        </w:tc>
        <w:tc>
          <w:tcPr>
            <w:tcW w:type="dxa" w:w="6810"/>
            <w:tcMar>
              <w:top w:w="100" w:type="dxa"/>
              <w:start w:w="130" w:type="dxa"/>
              <w:bottom w:w="100" w:type="dxa"/>
              <w:end w:w="130" w:type="dxa"/>
            </w:tcMar>
            <w:vAlign w:val="center"/>
            <w:shd w:fill="172033"/>
          </w:tcPr>
          <w:p>
            <w:pPr>
              <w:spacing w:after="0"/>
            </w:pPr>
            <w:r>
              <w:rPr>
                <w:rFonts w:ascii="Calibri" w:hAnsi="Calibri"/>
                <w:b/>
                <w:i w:val="0"/>
                <w:color w:val="FFFFFF"/>
                <w:sz w:val="18"/>
              </w:rPr>
              <w:t>Value</w:t>
            </w:r>
          </w:p>
        </w:tc>
      </w:tr>
      <w:tr>
        <w:tc>
          <w:tcPr>
            <w:tcW w:type="dxa" w:w="2550"/>
            <w:shd w:fill="FFFFFF"/>
            <w:tcMar>
              <w:top w:w="100" w:type="dxa"/>
              <w:start w:w="130" w:type="dxa"/>
              <w:bottom w:w="100" w:type="dxa"/>
              <w:end w:w="130" w:type="dxa"/>
            </w:tcMar>
            <w:vAlign w:val="center"/>
          </w:tcPr>
          <w:p>
            <w:pPr>
              <w:spacing w:after="0"/>
            </w:pPr>
            <w:r>
              <w:rPr>
                <w:rFonts w:ascii="Calibri" w:hAnsi="Calibri"/>
                <w:b w:val="0"/>
                <w:i w:val="0"/>
                <w:color w:val="111827"/>
                <w:sz w:val="18"/>
              </w:rPr>
              <w:t>VITE_PILLARPREP_JOBS_API_URL</w:t>
            </w:r>
          </w:p>
        </w:tc>
        <w:tc>
          <w:tcPr>
            <w:tcW w:type="dxa" w:w="6810"/>
            <w:shd w:fill="FFFFFF"/>
            <w:tcMar>
              <w:top w:w="100" w:type="dxa"/>
              <w:start w:w="130" w:type="dxa"/>
              <w:bottom w:w="100" w:type="dxa"/>
              <w:end w:w="130" w:type="dxa"/>
            </w:tcMar>
            <w:vAlign w:val="center"/>
          </w:tcPr>
          <w:p>
            <w:pPr>
              <w:spacing w:after="0"/>
            </w:pPr>
            <w:r>
              <w:rPr>
                <w:rFonts w:ascii="Calibri" w:hAnsi="Calibri"/>
                <w:b w:val="0"/>
                <w:i w:val="0"/>
                <w:color w:val="111827"/>
                <w:sz w:val="18"/>
              </w:rPr>
              <w:t>JobsApiUrl output</w:t>
            </w:r>
          </w:p>
        </w:tc>
      </w:tr>
      <w:tr>
        <w:tc>
          <w:tcPr>
            <w:tcW w:type="dxa" w:w="2550"/>
            <w:shd w:fill="F3F5F7"/>
            <w:tcMar>
              <w:top w:w="100" w:type="dxa"/>
              <w:start w:w="130" w:type="dxa"/>
              <w:bottom w:w="100" w:type="dxa"/>
              <w:end w:w="130" w:type="dxa"/>
            </w:tcMar>
            <w:vAlign w:val="center"/>
          </w:tcPr>
          <w:p>
            <w:pPr>
              <w:spacing w:after="0"/>
            </w:pPr>
            <w:r>
              <w:rPr>
                <w:rFonts w:ascii="Calibri" w:hAnsi="Calibri"/>
                <w:b w:val="0"/>
                <w:i w:val="0"/>
                <w:color w:val="111827"/>
                <w:sz w:val="18"/>
              </w:rPr>
              <w:t>VITE_PILLARPREP_BACKEND_REGION</w:t>
            </w:r>
          </w:p>
        </w:tc>
        <w:tc>
          <w:tcPr>
            <w:tcW w:type="dxa" w:w="6810"/>
            <w:shd w:fill="F3F5F7"/>
            <w:tcMar>
              <w:top w:w="100" w:type="dxa"/>
              <w:start w:w="130" w:type="dxa"/>
              <w:bottom w:w="100" w:type="dxa"/>
              <w:end w:w="130" w:type="dxa"/>
            </w:tcMar>
            <w:vAlign w:val="center"/>
          </w:tcPr>
          <w:p>
            <w:pPr>
              <w:spacing w:after="0"/>
            </w:pPr>
            <w:r>
              <w:rPr>
                <w:rFonts w:ascii="Calibri" w:hAnsi="Calibri"/>
                <w:b w:val="0"/>
                <w:i w:val="0"/>
                <w:color w:val="111827"/>
                <w:sz w:val="18"/>
              </w:rPr>
              <w:t>us-east-1</w:t>
            </w:r>
          </w:p>
        </w:tc>
      </w:tr>
      <w:tr>
        <w:tc>
          <w:tcPr>
            <w:tcW w:type="dxa" w:w="2550"/>
            <w:shd w:fill="FFFFFF"/>
            <w:tcMar>
              <w:top w:w="100" w:type="dxa"/>
              <w:start w:w="130" w:type="dxa"/>
              <w:bottom w:w="100" w:type="dxa"/>
              <w:end w:w="130" w:type="dxa"/>
            </w:tcMar>
            <w:vAlign w:val="center"/>
          </w:tcPr>
          <w:p>
            <w:pPr>
              <w:spacing w:after="0"/>
            </w:pPr>
            <w:r>
              <w:rPr>
                <w:rFonts w:ascii="Calibri" w:hAnsi="Calibri"/>
                <w:b w:val="0"/>
                <w:i w:val="0"/>
                <w:color w:val="111827"/>
                <w:sz w:val="18"/>
              </w:rPr>
              <w:t>VITE_PILLARPREP_COGNITO_IDENTITY_POOL_ID</w:t>
            </w:r>
          </w:p>
        </w:tc>
        <w:tc>
          <w:tcPr>
            <w:tcW w:type="dxa" w:w="6810"/>
            <w:shd w:fill="FFFFFF"/>
            <w:tcMar>
              <w:top w:w="100" w:type="dxa"/>
              <w:start w:w="130" w:type="dxa"/>
              <w:bottom w:w="100" w:type="dxa"/>
              <w:end w:w="130" w:type="dxa"/>
            </w:tcMar>
            <w:vAlign w:val="center"/>
          </w:tcPr>
          <w:p>
            <w:pPr>
              <w:spacing w:after="0"/>
            </w:pPr>
            <w:r>
              <w:rPr>
                <w:rFonts w:ascii="Calibri" w:hAnsi="Calibri"/>
                <w:b w:val="0"/>
                <w:i w:val="0"/>
                <w:color w:val="111827"/>
                <w:sz w:val="18"/>
              </w:rPr>
              <w:t>DemoIdentityPoolId output</w:t>
            </w:r>
          </w:p>
        </w:tc>
      </w:tr>
      <w:tr>
        <w:tc>
          <w:tcPr>
            <w:tcW w:type="dxa" w:w="2550"/>
            <w:shd w:fill="F3F5F7"/>
            <w:tcMar>
              <w:top w:w="100" w:type="dxa"/>
              <w:start w:w="130" w:type="dxa"/>
              <w:bottom w:w="100" w:type="dxa"/>
              <w:end w:w="130" w:type="dxa"/>
            </w:tcMar>
            <w:vAlign w:val="center"/>
          </w:tcPr>
          <w:p>
            <w:pPr>
              <w:spacing w:after="0"/>
            </w:pPr>
            <w:r>
              <w:rPr>
                <w:rFonts w:ascii="Calibri" w:hAnsi="Calibri"/>
                <w:b w:val="0"/>
                <w:i w:val="0"/>
                <w:color w:val="111827"/>
                <w:sz w:val="18"/>
              </w:rPr>
              <w:t>FrontendBucketName</w:t>
            </w:r>
          </w:p>
        </w:tc>
        <w:tc>
          <w:tcPr>
            <w:tcW w:type="dxa" w:w="6810"/>
            <w:shd w:fill="F3F5F7"/>
            <w:tcMar>
              <w:top w:w="100" w:type="dxa"/>
              <w:start w:w="130" w:type="dxa"/>
              <w:bottom w:w="100" w:type="dxa"/>
              <w:end w:w="130" w:type="dxa"/>
            </w:tcMar>
            <w:vAlign w:val="center"/>
          </w:tcPr>
          <w:p>
            <w:pPr>
              <w:spacing w:after="0"/>
            </w:pPr>
            <w:r>
              <w:rPr>
                <w:rFonts w:ascii="Calibri" w:hAnsi="Calibri"/>
                <w:b w:val="0"/>
                <w:i w:val="0"/>
                <w:color w:val="111827"/>
                <w:sz w:val="18"/>
              </w:rPr>
              <w:t>pillarprep-frontend-&lt;AWS_ACCOUNT_ID&gt;-us-east-1</w:t>
            </w:r>
          </w:p>
        </w:tc>
      </w:tr>
      <w:tr>
        <w:tc>
          <w:tcPr>
            <w:tcW w:type="dxa" w:w="2550"/>
            <w:shd w:fill="FFFFFF"/>
            <w:tcMar>
              <w:top w:w="100" w:type="dxa"/>
              <w:start w:w="130" w:type="dxa"/>
              <w:bottom w:w="100" w:type="dxa"/>
              <w:end w:w="130" w:type="dxa"/>
            </w:tcMar>
            <w:vAlign w:val="center"/>
          </w:tcPr>
          <w:p>
            <w:pPr>
              <w:spacing w:after="0"/>
            </w:pPr>
            <w:r>
              <w:rPr>
                <w:rFonts w:ascii="Calibri" w:hAnsi="Calibri"/>
                <w:b w:val="0"/>
                <w:i w:val="0"/>
                <w:color w:val="111827"/>
                <w:sz w:val="18"/>
              </w:rPr>
              <w:t>CustomDomainName</w:t>
            </w:r>
          </w:p>
        </w:tc>
        <w:tc>
          <w:tcPr>
            <w:tcW w:type="dxa" w:w="6810"/>
            <w:shd w:fill="FFFFFF"/>
            <w:tcMar>
              <w:top w:w="100" w:type="dxa"/>
              <w:start w:w="130" w:type="dxa"/>
              <w:bottom w:w="100" w:type="dxa"/>
              <w:end w:w="130" w:type="dxa"/>
            </w:tcMar>
            <w:vAlign w:val="center"/>
          </w:tcPr>
          <w:p>
            <w:pPr>
              <w:spacing w:after="0"/>
            </w:pPr>
            <w:r>
              <w:rPr>
                <w:rFonts w:ascii="Calibri" w:hAnsi="Calibri"/>
                <w:b w:val="0"/>
                <w:i w:val="0"/>
                <w:color w:val="111827"/>
                <w:sz w:val="18"/>
              </w:rPr>
              <w:t>Optional; leave blank for CloudFront domain</w:t>
            </w:r>
          </w:p>
        </w:tc>
      </w:tr>
      <w:tr>
        <w:tc>
          <w:tcPr>
            <w:tcW w:type="dxa" w:w="2550"/>
            <w:shd w:fill="F3F5F7"/>
            <w:tcMar>
              <w:top w:w="100" w:type="dxa"/>
              <w:start w:w="130" w:type="dxa"/>
              <w:bottom w:w="100" w:type="dxa"/>
              <w:end w:w="130" w:type="dxa"/>
            </w:tcMar>
            <w:vAlign w:val="center"/>
          </w:tcPr>
          <w:p>
            <w:pPr>
              <w:spacing w:after="0"/>
            </w:pPr>
            <w:r>
              <w:rPr>
                <w:rFonts w:ascii="Calibri" w:hAnsi="Calibri"/>
                <w:b w:val="0"/>
                <w:i w:val="0"/>
                <w:color w:val="111827"/>
                <w:sz w:val="18"/>
              </w:rPr>
              <w:t>AcmCertificateArn</w:t>
            </w:r>
          </w:p>
        </w:tc>
        <w:tc>
          <w:tcPr>
            <w:tcW w:type="dxa" w:w="6810"/>
            <w:shd w:fill="F3F5F7"/>
            <w:tcMar>
              <w:top w:w="100" w:type="dxa"/>
              <w:start w:w="130" w:type="dxa"/>
              <w:bottom w:w="100" w:type="dxa"/>
              <w:end w:w="130" w:type="dxa"/>
            </w:tcMar>
            <w:vAlign w:val="center"/>
          </w:tcPr>
          <w:p>
            <w:pPr>
              <w:spacing w:after="0"/>
            </w:pPr>
            <w:r>
              <w:rPr>
                <w:rFonts w:ascii="Calibri" w:hAnsi="Calibri"/>
                <w:b w:val="0"/>
                <w:i w:val="0"/>
                <w:color w:val="111827"/>
                <w:sz w:val="18"/>
              </w:rPr>
              <w:t>Optional; certificate must be in us-east-1</w:t>
            </w:r>
          </w:p>
        </w:tc>
      </w:tr>
      <w:tr>
        <w:tc>
          <w:tcPr>
            <w:tcW w:type="dxa" w:w="2550"/>
            <w:shd w:fill="FFFFFF"/>
            <w:tcMar>
              <w:top w:w="100" w:type="dxa"/>
              <w:start w:w="130" w:type="dxa"/>
              <w:bottom w:w="100" w:type="dxa"/>
              <w:end w:w="130" w:type="dxa"/>
            </w:tcMar>
            <w:vAlign w:val="center"/>
          </w:tcPr>
          <w:p>
            <w:pPr>
              <w:spacing w:after="0"/>
            </w:pPr>
            <w:r>
              <w:rPr>
                <w:rFonts w:ascii="Calibri" w:hAnsi="Calibri"/>
                <w:b w:val="0"/>
                <w:i w:val="0"/>
                <w:color w:val="111827"/>
                <w:sz w:val="18"/>
              </w:rPr>
              <w:t>WebACLId</w:t>
            </w:r>
          </w:p>
        </w:tc>
        <w:tc>
          <w:tcPr>
            <w:tcW w:type="dxa" w:w="6810"/>
            <w:shd w:fill="FFFFFF"/>
            <w:tcMar>
              <w:top w:w="100" w:type="dxa"/>
              <w:start w:w="130" w:type="dxa"/>
              <w:bottom w:w="100" w:type="dxa"/>
              <w:end w:w="130" w:type="dxa"/>
            </w:tcMar>
            <w:vAlign w:val="center"/>
          </w:tcPr>
          <w:p>
            <w:pPr>
              <w:spacing w:after="0"/>
            </w:pPr>
            <w:r>
              <w:rPr>
                <w:rFonts w:ascii="Calibri" w:hAnsi="Calibri"/>
                <w:b w:val="0"/>
                <w:i w:val="0"/>
                <w:color w:val="111827"/>
                <w:sz w:val="18"/>
              </w:rPr>
              <w:t>Optional existing global Web ACL ARN</w:t>
            </w:r>
          </w:p>
        </w:tc>
      </w:tr>
    </w:tbl>
    <w:p>
      <w:pPr>
        <w:spacing w:after="40"/>
      </w:pPr>
    </w:p>
    <w:tbl>
      <w:tblPr>
        <w:tblW w:type="dxa" w:w="9360"/>
        <w:jc w:val="left"/>
        <w:tblLayout w:type="fixed"/>
        <w:tblLook w:firstColumn="1" w:firstRow="1" w:lastColumn="0" w:lastRow="0" w:noHBand="0" w:noVBand="1" w:val="04A0"/>
        <w:tblInd w:w="120" w:type="dxa"/>
      </w:tblPr>
      <w:tblGrid>
        <w:gridCol w:w="9360"/>
      </w:tblGrid>
      <w:tr>
        <w:tc>
          <w:tcPr>
            <w:tcW w:type="dxa" w:w="9360"/>
            <w:tcMar>
              <w:top w:w="100" w:type="dxa"/>
              <w:start w:w="130" w:type="dxa"/>
              <w:bottom w:w="100" w:type="dxa"/>
              <w:end w:w="130" w:type="dxa"/>
            </w:tcMar>
            <w:vAlign w:val="center"/>
            <w:shd w:fill="FFF4DF"/>
          </w:tcPr>
          <w:p>
            <w:pPr>
              <w:spacing w:after="40"/>
            </w:pPr>
            <w:r>
              <w:rPr>
                <w:rFonts w:ascii="Calibri" w:hAnsi="Calibri"/>
                <w:b/>
                <w:i w:val="0"/>
                <w:color w:val="FF9900"/>
                <w:sz w:val="18"/>
              </w:rPr>
              <w:t>SECURITY CHECKPOINT</w:t>
            </w:r>
          </w:p>
          <w:p>
            <w:pPr>
              <w:spacing w:after="0"/>
            </w:pPr>
            <w:r>
              <w:rPr>
                <w:rFonts w:ascii="Calibri" w:hAnsi="Calibri"/>
                <w:b w:val="0"/>
                <w:i w:val="0"/>
                <w:color w:val="111827"/>
                <w:sz w:val="21"/>
              </w:rPr>
              <w:t>Do not enable S3 website hosting. OAC requires the regular S3 REST origin and the bucket policy restricts reads to the specific CloudFront distribution.</w:t>
            </w:r>
          </w:p>
        </w:tc>
      </w:tr>
    </w:tbl>
    <w:p>
      <w:pPr>
        <w:spacing w:after="40"/>
      </w:pPr>
    </w:p>
    <w:p>
      <w:r>
        <w:rPr>
          <w:rFonts w:ascii="Calibri" w:hAnsi="Calibri"/>
          <w:b/>
          <w:i w:val="0"/>
          <w:color w:val="111827"/>
          <w:sz w:val="22"/>
        </w:rPr>
        <w:t>Expected result:</w:t>
      </w:r>
      <w:r>
        <w:rPr>
          <w:rFonts w:ascii="Calibri" w:hAnsi="Calibri"/>
          <w:b w:val="0"/>
          <w:i w:val="0"/>
          <w:color w:val="111827"/>
          <w:sz w:val="22"/>
        </w:rPr>
        <w:t xml:space="preserve"> CloudFormation outputs the private frontend bucket, CloudFront distribution ID, and HTTPS URL.</w:t>
      </w:r>
    </w:p>
    <w:p>
      <w:r>
        <w:rPr>
          <w:rFonts w:ascii="Calibri" w:hAnsi="Calibri"/>
          <w:b/>
          <w:i w:val="0"/>
          <w:color w:val="111827"/>
          <w:sz w:val="22"/>
        </w:rPr>
        <w:t>Verification:</w:t>
      </w:r>
      <w:r>
        <w:rPr>
          <w:rFonts w:ascii="Calibri" w:hAnsi="Calibri"/>
          <w:b w:val="0"/>
          <w:i w:val="0"/>
          <w:color w:val="111827"/>
          <w:sz w:val="22"/>
        </w:rPr>
        <w:t xml:space="preserve"> Open CloudFront -&gt; distribution -&gt; Origins and confirm the S3 REST origin uses OAC with always-sign. Confirm Viewer protocol policy redirects HTTP to HTTPS and Default root object is index.html.</w:t>
      </w:r>
    </w:p>
    <w:p>
      <w:r>
        <w:rPr>
          <w:rFonts w:ascii="Calibri" w:hAnsi="Calibri"/>
          <w:b/>
          <w:i w:val="0"/>
          <w:color w:val="111827"/>
          <w:sz w:val="22"/>
        </w:rPr>
        <w:t>Common failure:</w:t>
      </w:r>
      <w:r>
        <w:rPr>
          <w:rFonts w:ascii="Calibri" w:hAnsi="Calibri"/>
          <w:b w:val="0"/>
          <w:i w:val="0"/>
          <w:color w:val="111827"/>
          <w:sz w:val="22"/>
        </w:rPr>
        <w:t xml:space="preserve"> An invalid certificate Region, bucket-name collision, mismatched domain/certificate, or unsupported Web ACL scope can fail the distribution.</w:t>
      </w:r>
    </w:p>
    <w:tbl>
      <w:tblPr>
        <w:tblW w:type="dxa" w:w="9360"/>
        <w:jc w:val="left"/>
        <w:tblLayout w:type="fixed"/>
        <w:tblLook w:firstColumn="1" w:firstRow="1" w:lastColumn="0" w:lastRow="0" w:noHBand="0" w:noVBand="1" w:val="04A0"/>
        <w:tblInd w:w="120" w:type="dxa"/>
      </w:tblPr>
      <w:tblGrid>
        <w:gridCol w:w="9360"/>
      </w:tblGrid>
      <w:tr>
        <w:tc>
          <w:tcPr>
            <w:tcW w:type="dxa" w:w="9360"/>
            <w:tcMar>
              <w:top w:w="100" w:type="dxa"/>
              <w:start w:w="130" w:type="dxa"/>
              <w:bottom w:w="100" w:type="dxa"/>
              <w:end w:w="130" w:type="dxa"/>
            </w:tcMar>
            <w:vAlign w:val="center"/>
            <w:shd w:fill="E8F2F8"/>
          </w:tcPr>
          <w:p>
            <w:pPr>
              <w:spacing w:after="40"/>
            </w:pPr>
            <w:r>
              <w:rPr>
                <w:rFonts w:ascii="Calibri" w:hAnsi="Calibri"/>
                <w:b/>
                <w:i w:val="0"/>
                <w:color w:val="2377A8"/>
                <w:sz w:val="18"/>
              </w:rPr>
              <w:t>WHY THIS STEP MATTERS</w:t>
            </w:r>
          </w:p>
          <w:p>
            <w:pPr>
              <w:spacing w:after="0"/>
            </w:pPr>
            <w:r>
              <w:rPr>
                <w:rFonts w:ascii="Calibri" w:hAnsi="Calibri"/>
                <w:b w:val="0"/>
                <w:i w:val="0"/>
                <w:color w:val="111827"/>
                <w:sz w:val="21"/>
              </w:rPr>
              <w:t>The frontend is public content by design, but the bucket remains private. CloudFront is the only public path to the static files.</w:t>
            </w:r>
          </w:p>
        </w:tc>
      </w:tr>
    </w:tbl>
    <w:p>
      <w:pPr>
        <w:spacing w:after="40"/>
      </w:pPr>
    </w:p>
    <w:p>
      <w:pPr>
        <w:pStyle w:val="Heading2"/>
      </w:pPr>
      <w:r>
        <w:t>5.6 Build command</w:t>
      </w:r>
    </w:p>
    <w:p>
      <w:pPr>
        <w:spacing w:before="60" w:after="160" w:line="252" w:lineRule="auto"/>
        <w:ind w:left="216" w:right="216"/>
        <w:shd w:fill="F7F8FA"/>
      </w:pPr>
      <w:r>
        <w:rPr>
          <w:rFonts w:ascii="Consolas" w:hAnsi="Consolas"/>
          <w:b w:val="0"/>
          <w:i w:val="0"/>
          <w:color w:val="172033"/>
          <w:sz w:val="17"/>
        </w:rPr>
        <w:t>$env:VITE_PILLARPREP_JOBS_API_URL = "https://&lt;API_ID&gt;.execute-api.us-east-1.amazonaws.com"</w:t>
        <w:br/>
      </w:r>
      <w:r>
        <w:rPr>
          <w:rFonts w:ascii="Consolas" w:hAnsi="Consolas"/>
          <w:b w:val="0"/>
          <w:i w:val="0"/>
          <w:color w:val="172033"/>
          <w:sz w:val="17"/>
        </w:rPr>
        <w:t>$env:VITE_PILLARPREP_BACKEND_REGION = "us-east-1"</w:t>
        <w:br/>
      </w:r>
      <w:r>
        <w:rPr>
          <w:rFonts w:ascii="Consolas" w:hAnsi="Consolas"/>
          <w:b w:val="0"/>
          <w:i w:val="0"/>
          <w:color w:val="172033"/>
          <w:sz w:val="17"/>
        </w:rPr>
        <w:t>$env:VITE_PILLARPREP_COGNITO_IDENTITY_POOL_ID = "us-east-1:&lt;IDENTITY_POOL_UUID&gt;"</w:t>
        <w:br/>
      </w:r>
      <w:r>
        <w:rPr>
          <w:rFonts w:ascii="Consolas" w:hAnsi="Consolas"/>
          <w:b w:val="0"/>
          <w:i w:val="0"/>
          <w:color w:val="172033"/>
          <w:sz w:val="17"/>
        </w:rPr>
        <w:t>npm.cmd run build:aws-frontend</w:t>
      </w:r>
    </w:p>
    <w:p>
      <w:pPr>
        <w:pStyle w:val="Heading2"/>
      </w:pPr>
      <w:r>
        <w:t>5.7. Upload frontend assets and invalidate CloudFront</w:t>
      </w:r>
    </w:p>
    <w:p>
      <w:r>
        <w:rPr>
          <w:rFonts w:ascii="Calibri" w:hAnsi="Calibri"/>
          <w:b/>
          <w:i w:val="0"/>
          <w:color w:val="111827"/>
          <w:sz w:val="22"/>
        </w:rPr>
        <w:t>Purpose:</w:t>
      </w:r>
      <w:r>
        <w:rPr>
          <w:rFonts w:ascii="Calibri" w:hAnsi="Calibri"/>
          <w:b w:val="0"/>
          <w:i w:val="0"/>
          <w:color w:val="111827"/>
          <w:sz w:val="22"/>
        </w:rPr>
        <w:t xml:space="preserve"> Publish the generated React files with safe caching behavior.</w:t>
      </w:r>
    </w:p>
    <w:p>
      <w:r>
        <w:rPr>
          <w:rFonts w:ascii="Calibri" w:hAnsi="Calibri"/>
          <w:b/>
          <w:i w:val="0"/>
          <w:color w:val="111827"/>
          <w:sz w:val="22"/>
        </w:rPr>
        <w:t>Console path:</w:t>
      </w:r>
      <w:r>
        <w:rPr>
          <w:rFonts w:ascii="Calibri" w:hAnsi="Calibri"/>
          <w:b w:val="0"/>
          <w:i w:val="0"/>
          <w:color w:val="111827"/>
          <w:sz w:val="22"/>
        </w:rPr>
        <w:t xml:space="preserve"> AWS Console -&gt; S3 -&gt; &lt;FRONTEND_BUCKET&gt; -&gt; Upload; then CloudFront -&gt; Distributions -&gt; Invalidations</w:t>
      </w:r>
    </w:p>
    <w:p>
      <w:pPr>
        <w:pStyle w:val="Heading3"/>
      </w:pPr>
      <w:r>
        <w:t>Actions</w:t>
      </w:r>
    </w:p>
    <w:p>
      <w:pPr>
        <w:pStyle w:val="ListNumber"/>
      </w:pPr>
      <w:r>
        <w:rPr>
          <w:rFonts w:ascii="Calibri" w:hAnsi="Calibri"/>
          <w:b w:val="0"/>
          <w:i w:val="0"/>
          <w:color w:val="111827"/>
          <w:sz w:val="22"/>
        </w:rPr>
        <w:t>Upload the contents of dist/aws-frontend, preserving the assets folders.</w:t>
      </w:r>
    </w:p>
    <w:p>
      <w:pPr>
        <w:pStyle w:val="ListNumber"/>
      </w:pPr>
      <w:r>
        <w:rPr>
          <w:rFonts w:ascii="Calibri" w:hAnsi="Calibri"/>
          <w:b w:val="0"/>
          <w:i w:val="0"/>
          <w:color w:val="111827"/>
          <w:sz w:val="22"/>
        </w:rPr>
        <w:t>Set index.html Cache-Control to no-cache,no-store,must-revalidate and Content-Type to text/html.</w:t>
      </w:r>
    </w:p>
    <w:p>
      <w:pPr>
        <w:pStyle w:val="ListNumber"/>
      </w:pPr>
      <w:r>
        <w:rPr>
          <w:rFonts w:ascii="Calibri" w:hAnsi="Calibri"/>
          <w:b w:val="0"/>
          <w:i w:val="0"/>
          <w:color w:val="111827"/>
          <w:sz w:val="22"/>
        </w:rPr>
        <w:t>Hashed JavaScript/CSS assets may use public,max-age=31536000,immutable.</w:t>
      </w:r>
    </w:p>
    <w:p>
      <w:pPr>
        <w:pStyle w:val="ListNumber"/>
      </w:pPr>
      <w:r>
        <w:rPr>
          <w:rFonts w:ascii="Calibri" w:hAnsi="Calibri"/>
          <w:b w:val="0"/>
          <w:i w:val="0"/>
          <w:color w:val="111827"/>
          <w:sz w:val="22"/>
        </w:rPr>
        <w:t>Open the CloudFront distribution -&gt; Invalidations -&gt; Create invalidation -&gt; enter /*.</w:t>
      </w:r>
    </w:p>
    <w:p>
      <w:pPr>
        <w:pStyle w:val="ListNumber"/>
      </w:pPr>
      <w:r>
        <w:rPr>
          <w:rFonts w:ascii="Calibri" w:hAnsi="Calibri"/>
          <w:b w:val="0"/>
          <w:i w:val="0"/>
          <w:color w:val="111827"/>
          <w:sz w:val="22"/>
        </w:rPr>
        <w:t>Wait for the invalidation to complete, then open the HTTPS distribution URL in a private browser window.</w:t>
      </w:r>
    </w:p>
    <w:tbl>
      <w:tblPr>
        <w:tblW w:type="dxa" w:w="9360"/>
        <w:jc w:val="left"/>
        <w:tblLayout w:type="fixed"/>
        <w:tblLook w:firstColumn="1" w:firstRow="1" w:lastColumn="0" w:lastRow="0" w:noHBand="0" w:noVBand="1" w:val="04A0"/>
        <w:tblInd w:w="120" w:type="dxa"/>
      </w:tblPr>
      <w:tblGrid>
        <w:gridCol w:w="9360"/>
      </w:tblGrid>
      <w:tr>
        <w:tc>
          <w:tcPr>
            <w:tcW w:type="dxa" w:w="9360"/>
            <w:tcMar>
              <w:top w:w="100" w:type="dxa"/>
              <w:start w:w="130" w:type="dxa"/>
              <w:bottom w:w="100" w:type="dxa"/>
              <w:end w:w="130" w:type="dxa"/>
            </w:tcMar>
            <w:vAlign w:val="center"/>
            <w:shd w:fill="FFF4DF"/>
          </w:tcPr>
          <w:p>
            <w:pPr>
              <w:spacing w:after="40"/>
            </w:pPr>
            <w:r>
              <w:rPr>
                <w:rFonts w:ascii="Calibri" w:hAnsi="Calibri"/>
                <w:b/>
                <w:i w:val="0"/>
                <w:color w:val="FF9900"/>
                <w:sz w:val="18"/>
              </w:rPr>
              <w:t>SECURITY CHECKPOINT</w:t>
            </w:r>
          </w:p>
          <w:p>
            <w:pPr>
              <w:spacing w:after="0"/>
            </w:pPr>
            <w:r>
              <w:rPr>
                <w:rFonts w:ascii="Calibri" w:hAnsi="Calibri"/>
                <w:b w:val="0"/>
                <w:i w:val="0"/>
                <w:color w:val="111827"/>
                <w:sz w:val="21"/>
              </w:rPr>
              <w:t>The VITE values are public identifiers, not credentials. Never inject AWS secret keys, session tokens, API keys, or presigned URL signatures into a frontend build.</w:t>
            </w:r>
          </w:p>
        </w:tc>
      </w:tr>
    </w:tbl>
    <w:p>
      <w:pPr>
        <w:spacing w:after="40"/>
      </w:pPr>
    </w:p>
    <w:p>
      <w:r>
        <w:rPr>
          <w:rFonts w:ascii="Calibri" w:hAnsi="Calibri"/>
          <w:b/>
          <w:i w:val="0"/>
          <w:color w:val="111827"/>
          <w:sz w:val="22"/>
        </w:rPr>
        <w:t>Expected result:</w:t>
      </w:r>
      <w:r>
        <w:rPr>
          <w:rFonts w:ascii="Calibri" w:hAnsi="Calibri"/>
          <w:b w:val="0"/>
          <w:i w:val="0"/>
          <w:color w:val="111827"/>
          <w:sz w:val="22"/>
        </w:rPr>
        <w:t xml:space="preserve"> The current PilarPrep UI loads over HTTPS and its bundle contains the Jobs API, Region, and Cognito Identity Pool identifiers.</w:t>
      </w:r>
    </w:p>
    <w:p>
      <w:r>
        <w:rPr>
          <w:rFonts w:ascii="Calibri" w:hAnsi="Calibri"/>
          <w:b/>
          <w:i w:val="0"/>
          <w:color w:val="111827"/>
          <w:sz w:val="22"/>
        </w:rPr>
        <w:t>Verification:</w:t>
      </w:r>
      <w:r>
        <w:rPr>
          <w:rFonts w:ascii="Calibri" w:hAnsi="Calibri"/>
          <w:b w:val="0"/>
          <w:i w:val="0"/>
          <w:color w:val="111827"/>
          <w:sz w:val="22"/>
        </w:rPr>
        <w:t xml:space="preserve"> View browser network requests: API traffic should target only the unified Jobs API. Opening a direct S3 object URL should return Access Denied/403.</w:t>
      </w:r>
    </w:p>
    <w:p>
      <w:r>
        <w:rPr>
          <w:rFonts w:ascii="Calibri" w:hAnsi="Calibri"/>
          <w:b/>
          <w:i w:val="0"/>
          <w:color w:val="111827"/>
          <w:sz w:val="22"/>
        </w:rPr>
        <w:t>Common failure:</w:t>
      </w:r>
      <w:r>
        <w:rPr>
          <w:rFonts w:ascii="Calibri" w:hAnsi="Calibri"/>
          <w:b w:val="0"/>
          <w:i w:val="0"/>
          <w:color w:val="111827"/>
          <w:sz w:val="22"/>
        </w:rPr>
        <w:t xml:space="preserve"> A blank or stale site usually means the wrong folder level was uploaded, index.html was cached too aggressively, the invalidation is still running, or build variables were absent.</w:t>
      </w:r>
    </w:p>
    <w:tbl>
      <w:tblPr>
        <w:tblW w:type="dxa" w:w="9360"/>
        <w:jc w:val="left"/>
        <w:tblLayout w:type="fixed"/>
        <w:tblLook w:firstColumn="1" w:firstRow="1" w:lastColumn="0" w:lastRow="0" w:noHBand="0" w:noVBand="1" w:val="04A0"/>
        <w:tblInd w:w="120" w:type="dxa"/>
      </w:tblPr>
      <w:tblGrid>
        <w:gridCol w:w="9360"/>
      </w:tblGrid>
      <w:tr>
        <w:tc>
          <w:tcPr>
            <w:tcW w:type="dxa" w:w="9360"/>
            <w:tcMar>
              <w:top w:w="100" w:type="dxa"/>
              <w:start w:w="130" w:type="dxa"/>
              <w:bottom w:w="100" w:type="dxa"/>
              <w:end w:w="130" w:type="dxa"/>
            </w:tcMar>
            <w:vAlign w:val="center"/>
            <w:shd w:fill="E8F2F8"/>
          </w:tcPr>
          <w:p>
            <w:pPr>
              <w:spacing w:after="40"/>
            </w:pPr>
            <w:r>
              <w:rPr>
                <w:rFonts w:ascii="Calibri" w:hAnsi="Calibri"/>
                <w:b/>
                <w:i w:val="0"/>
                <w:color w:val="2377A8"/>
                <w:sz w:val="18"/>
              </w:rPr>
              <w:t>WHY THIS STEP MATTERS</w:t>
            </w:r>
          </w:p>
          <w:p>
            <w:pPr>
              <w:spacing w:after="0"/>
            </w:pPr>
            <w:r>
              <w:rPr>
                <w:rFonts w:ascii="Calibri" w:hAnsi="Calibri"/>
                <w:b w:val="0"/>
                <w:i w:val="0"/>
                <w:color w:val="111827"/>
                <w:sz w:val="21"/>
              </w:rPr>
              <w:t>CloudFront cache invalidation is the final publish step. Without it, operators may be testing an old JavaScript bundle against the current backend.</w:t>
            </w:r>
          </w:p>
        </w:tc>
      </w:tr>
    </w:tbl>
    <w:p>
      <w:pPr>
        <w:spacing w:after="40"/>
      </w:pPr>
    </w:p>
    <w:p>
      <w:r>
        <w:br w:type="page"/>
      </w:r>
    </w:p>
    <w:p>
      <w:pPr>
        <w:pStyle w:val="Heading1"/>
      </w:pPr>
      <w:r>
        <w:t>6. Post-deployment configuration and application test</w:t>
      </w:r>
    </w:p>
    <w:tbl>
      <w:tblPr>
        <w:tblW w:type="dxa" w:w="9360"/>
        <w:jc w:val="left"/>
        <w:tblLayout w:type="fixed"/>
        <w:tblLook w:firstColumn="1" w:firstRow="1" w:lastColumn="0" w:lastRow="0" w:noHBand="0" w:noVBand="1" w:val="04A0"/>
        <w:tblInd w:w="120" w:type="dxa"/>
      </w:tblPr>
      <w:tblGrid>
        <w:gridCol w:w="9360"/>
      </w:tblGrid>
      <w:tr>
        <w:tc>
          <w:tcPr>
            <w:tcW w:type="dxa" w:w="9360"/>
            <w:tcMar>
              <w:top w:w="100" w:type="dxa"/>
              <w:start w:w="130" w:type="dxa"/>
              <w:bottom w:w="100" w:type="dxa"/>
              <w:end w:w="130" w:type="dxa"/>
            </w:tcMar>
            <w:vAlign w:val="center"/>
            <w:shd w:fill="E7F5F1"/>
          </w:tcPr>
          <w:p>
            <w:pPr>
              <w:spacing w:after="40"/>
            </w:pPr>
            <w:r>
              <w:rPr>
                <w:rFonts w:ascii="Calibri" w:hAnsi="Calibri"/>
                <w:b/>
                <w:i w:val="0"/>
                <w:color w:val="14866D"/>
                <w:sz w:val="18"/>
              </w:rPr>
              <w:t>DEPLOYMENT GOAL</w:t>
            </w:r>
          </w:p>
          <w:p>
            <w:pPr>
              <w:spacing w:after="0"/>
            </w:pPr>
            <w:r>
              <w:rPr>
                <w:rFonts w:ascii="Calibri" w:hAnsi="Calibri"/>
                <w:b w:val="0"/>
                <w:i w:val="0"/>
                <w:color w:val="111827"/>
                <w:sz w:val="21"/>
              </w:rPr>
              <w:t>Connect the generated frontend to the deployed Jobs API and Cognito Identity Pool, publish the current build, and prove the complete PilarPrep workflow without relying on browser-local demo state.</w:t>
            </w:r>
          </w:p>
        </w:tc>
      </w:tr>
    </w:tbl>
    <w:p>
      <w:pPr>
        <w:spacing w:after="40"/>
      </w:pPr>
    </w:p>
    <w:p>
      <w:pPr>
        <w:pStyle w:val="Heading2"/>
      </w:pPr>
      <w:r>
        <w:t>6.1 Record required stack outputs</w:t>
      </w:r>
    </w:p>
    <w:tbl>
      <w:tblPr>
        <w:tblW w:type="dxa" w:w="9360"/>
        <w:tblLayout w:type="fixed"/>
        <w:tblLook w:firstColumn="1" w:firstRow="1" w:lastColumn="0" w:lastRow="0" w:noHBand="0" w:noVBand="1" w:val="04A0"/>
        <w:jc w:val="left"/>
        <w:tblInd w:w="120" w:type="dxa"/>
      </w:tblPr>
      <w:tblGrid>
        <w:gridCol w:w="3000"/>
        <w:gridCol w:w="2400"/>
        <w:gridCol w:w="3960"/>
      </w:tblGrid>
      <w:tr>
        <w:trPr>
          <w:tblHeader w:val="true"/>
        </w:trPr>
        <w:tc>
          <w:tcPr>
            <w:tcW w:type="dxa" w:w="3000"/>
            <w:tcMar>
              <w:top w:w="100" w:type="dxa"/>
              <w:start w:w="130" w:type="dxa"/>
              <w:bottom w:w="100" w:type="dxa"/>
              <w:end w:w="130" w:type="dxa"/>
            </w:tcMar>
            <w:vAlign w:val="center"/>
            <w:shd w:fill="172033"/>
          </w:tcPr>
          <w:p>
            <w:pPr>
              <w:spacing w:after="0"/>
            </w:pPr>
            <w:r>
              <w:rPr>
                <w:rFonts w:ascii="Calibri" w:hAnsi="Calibri"/>
                <w:b/>
                <w:i w:val="0"/>
                <w:color w:val="FFFFFF"/>
                <w:sz w:val="18"/>
              </w:rPr>
              <w:t>Output</w:t>
            </w:r>
          </w:p>
        </w:tc>
        <w:tc>
          <w:tcPr>
            <w:tcW w:type="dxa" w:w="2400"/>
            <w:tcMar>
              <w:top w:w="100" w:type="dxa"/>
              <w:start w:w="130" w:type="dxa"/>
              <w:bottom w:w="100" w:type="dxa"/>
              <w:end w:w="130" w:type="dxa"/>
            </w:tcMar>
            <w:vAlign w:val="center"/>
            <w:shd w:fill="172033"/>
          </w:tcPr>
          <w:p>
            <w:pPr>
              <w:spacing w:after="0"/>
            </w:pPr>
            <w:r>
              <w:rPr>
                <w:rFonts w:ascii="Calibri" w:hAnsi="Calibri"/>
                <w:b/>
                <w:i w:val="0"/>
                <w:color w:val="FFFFFF"/>
                <w:sz w:val="18"/>
              </w:rPr>
              <w:t>Source stack</w:t>
            </w:r>
          </w:p>
        </w:tc>
        <w:tc>
          <w:tcPr>
            <w:tcW w:type="dxa" w:w="3960"/>
            <w:tcMar>
              <w:top w:w="100" w:type="dxa"/>
              <w:start w:w="130" w:type="dxa"/>
              <w:bottom w:w="100" w:type="dxa"/>
              <w:end w:w="130" w:type="dxa"/>
            </w:tcMar>
            <w:vAlign w:val="center"/>
            <w:shd w:fill="172033"/>
          </w:tcPr>
          <w:p>
            <w:pPr>
              <w:spacing w:after="0"/>
            </w:pPr>
            <w:r>
              <w:rPr>
                <w:rFonts w:ascii="Calibri" w:hAnsi="Calibri"/>
                <w:b/>
                <w:i w:val="0"/>
                <w:color w:val="FFFFFF"/>
                <w:sz w:val="18"/>
              </w:rPr>
              <w:t>Used by</w:t>
            </w:r>
          </w:p>
        </w:tc>
      </w:tr>
      <w:tr>
        <w:tc>
          <w:tcPr>
            <w:tcW w:type="dxa" w:w="3000"/>
            <w:shd w:fill="FFFFFF"/>
            <w:tcMar>
              <w:top w:w="100" w:type="dxa"/>
              <w:start w:w="130" w:type="dxa"/>
              <w:bottom w:w="100" w:type="dxa"/>
              <w:end w:w="130" w:type="dxa"/>
            </w:tcMar>
            <w:vAlign w:val="center"/>
          </w:tcPr>
          <w:p>
            <w:pPr>
              <w:spacing w:after="0"/>
            </w:pPr>
            <w:r>
              <w:rPr>
                <w:rFonts w:ascii="Calibri" w:hAnsi="Calibri"/>
                <w:b w:val="0"/>
                <w:i w:val="0"/>
                <w:color w:val="111827"/>
                <w:sz w:val="17"/>
              </w:rPr>
              <w:t>ArtifactBucketName, ProjectStateTableName</w:t>
            </w:r>
          </w:p>
        </w:tc>
        <w:tc>
          <w:tcPr>
            <w:tcW w:type="dxa" w:w="2400"/>
            <w:shd w:fill="FFFFFF"/>
            <w:tcMar>
              <w:top w:w="100" w:type="dxa"/>
              <w:start w:w="130" w:type="dxa"/>
              <w:bottom w:w="100" w:type="dxa"/>
              <w:end w:w="130" w:type="dxa"/>
            </w:tcMar>
            <w:vAlign w:val="center"/>
          </w:tcPr>
          <w:p>
            <w:pPr>
              <w:spacing w:after="0"/>
            </w:pPr>
            <w:r>
              <w:rPr>
                <w:rFonts w:ascii="Calibri" w:hAnsi="Calibri"/>
                <w:b w:val="0"/>
                <w:i w:val="0"/>
                <w:color w:val="111827"/>
                <w:sz w:val="17"/>
              </w:rPr>
              <w:t>pillarprep-bedrock</w:t>
            </w:r>
          </w:p>
        </w:tc>
        <w:tc>
          <w:tcPr>
            <w:tcW w:type="dxa" w:w="3960"/>
            <w:shd w:fill="FFFFFF"/>
            <w:tcMar>
              <w:top w:w="100" w:type="dxa"/>
              <w:start w:w="130" w:type="dxa"/>
              <w:bottom w:w="100" w:type="dxa"/>
              <w:end w:w="130" w:type="dxa"/>
            </w:tcMar>
            <w:vAlign w:val="center"/>
          </w:tcPr>
          <w:p>
            <w:pPr>
              <w:spacing w:after="0"/>
            </w:pPr>
            <w:r>
              <w:rPr>
                <w:rFonts w:ascii="Calibri" w:hAnsi="Calibri"/>
                <w:b w:val="0"/>
                <w:i w:val="0"/>
                <w:color w:val="111827"/>
                <w:sz w:val="17"/>
              </w:rPr>
              <w:t>AgentCore, Jobs worker, validation</w:t>
            </w:r>
          </w:p>
        </w:tc>
      </w:tr>
      <w:tr>
        <w:tc>
          <w:tcPr>
            <w:tcW w:type="dxa" w:w="3000"/>
            <w:shd w:fill="F3F5F7"/>
            <w:tcMar>
              <w:top w:w="100" w:type="dxa"/>
              <w:start w:w="130" w:type="dxa"/>
              <w:bottom w:w="100" w:type="dxa"/>
              <w:end w:w="130" w:type="dxa"/>
            </w:tcMar>
            <w:vAlign w:val="center"/>
          </w:tcPr>
          <w:p>
            <w:pPr>
              <w:spacing w:after="0"/>
            </w:pPr>
            <w:r>
              <w:rPr>
                <w:rFonts w:ascii="Calibri" w:hAnsi="Calibri"/>
                <w:b w:val="0"/>
                <w:i w:val="0"/>
                <w:color w:val="111827"/>
                <w:sz w:val="17"/>
              </w:rPr>
              <w:t>DemoIdentityPoolId, DemoInvokeRoleName</w:t>
            </w:r>
          </w:p>
        </w:tc>
        <w:tc>
          <w:tcPr>
            <w:tcW w:type="dxa" w:w="2400"/>
            <w:shd w:fill="F3F5F7"/>
            <w:tcMar>
              <w:top w:w="100" w:type="dxa"/>
              <w:start w:w="130" w:type="dxa"/>
              <w:bottom w:w="100" w:type="dxa"/>
              <w:end w:w="130" w:type="dxa"/>
            </w:tcMar>
            <w:vAlign w:val="center"/>
          </w:tcPr>
          <w:p>
            <w:pPr>
              <w:spacing w:after="0"/>
            </w:pPr>
            <w:r>
              <w:rPr>
                <w:rFonts w:ascii="Calibri" w:hAnsi="Calibri"/>
                <w:b w:val="0"/>
                <w:i w:val="0"/>
                <w:color w:val="111827"/>
                <w:sz w:val="17"/>
              </w:rPr>
              <w:t>pillarprep-bedrock</w:t>
            </w:r>
          </w:p>
        </w:tc>
        <w:tc>
          <w:tcPr>
            <w:tcW w:type="dxa" w:w="3960"/>
            <w:shd w:fill="F3F5F7"/>
            <w:tcMar>
              <w:top w:w="100" w:type="dxa"/>
              <w:start w:w="130" w:type="dxa"/>
              <w:bottom w:w="100" w:type="dxa"/>
              <w:end w:w="130" w:type="dxa"/>
            </w:tcMar>
            <w:vAlign w:val="center"/>
          </w:tcPr>
          <w:p>
            <w:pPr>
              <w:spacing w:after="0"/>
            </w:pPr>
            <w:r>
              <w:rPr>
                <w:rFonts w:ascii="Calibri" w:hAnsi="Calibri"/>
                <w:b w:val="0"/>
                <w:i w:val="0"/>
                <w:color w:val="111827"/>
                <w:sz w:val="17"/>
              </w:rPr>
              <w:t>Browser credentials and Jobs API authorization</w:t>
            </w:r>
          </w:p>
        </w:tc>
      </w:tr>
      <w:tr>
        <w:tc>
          <w:tcPr>
            <w:tcW w:type="dxa" w:w="3000"/>
            <w:shd w:fill="FFFFFF"/>
            <w:tcMar>
              <w:top w:w="100" w:type="dxa"/>
              <w:start w:w="130" w:type="dxa"/>
              <w:bottom w:w="100" w:type="dxa"/>
              <w:end w:w="130" w:type="dxa"/>
            </w:tcMar>
            <w:vAlign w:val="center"/>
          </w:tcPr>
          <w:p>
            <w:pPr>
              <w:spacing w:after="0"/>
            </w:pPr>
            <w:r>
              <w:rPr>
                <w:rFonts w:ascii="Calibri" w:hAnsi="Calibri"/>
                <w:b w:val="0"/>
                <w:i w:val="0"/>
                <w:color w:val="111827"/>
                <w:sz w:val="17"/>
              </w:rPr>
              <w:t>BedrockGuardrailId and version</w:t>
            </w:r>
          </w:p>
        </w:tc>
        <w:tc>
          <w:tcPr>
            <w:tcW w:type="dxa" w:w="2400"/>
            <w:shd w:fill="FFFFFF"/>
            <w:tcMar>
              <w:top w:w="100" w:type="dxa"/>
              <w:start w:w="130" w:type="dxa"/>
              <w:bottom w:w="100" w:type="dxa"/>
              <w:end w:w="130" w:type="dxa"/>
            </w:tcMar>
            <w:vAlign w:val="center"/>
          </w:tcPr>
          <w:p>
            <w:pPr>
              <w:spacing w:after="0"/>
            </w:pPr>
            <w:r>
              <w:rPr>
                <w:rFonts w:ascii="Calibri" w:hAnsi="Calibri"/>
                <w:b w:val="0"/>
                <w:i w:val="0"/>
                <w:color w:val="111827"/>
                <w:sz w:val="17"/>
              </w:rPr>
              <w:t>pillarprep-bedrock</w:t>
            </w:r>
          </w:p>
        </w:tc>
        <w:tc>
          <w:tcPr>
            <w:tcW w:type="dxa" w:w="3960"/>
            <w:shd w:fill="FFFFFF"/>
            <w:tcMar>
              <w:top w:w="100" w:type="dxa"/>
              <w:start w:w="130" w:type="dxa"/>
              <w:bottom w:w="100" w:type="dxa"/>
              <w:end w:w="130" w:type="dxa"/>
            </w:tcMar>
            <w:vAlign w:val="center"/>
          </w:tcPr>
          <w:p>
            <w:pPr>
              <w:spacing w:after="0"/>
            </w:pPr>
            <w:r>
              <w:rPr>
                <w:rFonts w:ascii="Calibri" w:hAnsi="Calibri"/>
                <w:b w:val="0"/>
                <w:i w:val="0"/>
                <w:color w:val="111827"/>
                <w:sz w:val="17"/>
              </w:rPr>
              <w:t>Bedrock invocation safety configuration</w:t>
            </w:r>
          </w:p>
        </w:tc>
      </w:tr>
      <w:tr>
        <w:tc>
          <w:tcPr>
            <w:tcW w:type="dxa" w:w="3000"/>
            <w:shd w:fill="F3F5F7"/>
            <w:tcMar>
              <w:top w:w="100" w:type="dxa"/>
              <w:start w:w="130" w:type="dxa"/>
              <w:bottom w:w="100" w:type="dxa"/>
              <w:end w:w="130" w:type="dxa"/>
            </w:tcMar>
            <w:vAlign w:val="center"/>
          </w:tcPr>
          <w:p>
            <w:pPr>
              <w:spacing w:after="0"/>
            </w:pPr>
            <w:r>
              <w:rPr>
                <w:rFonts w:ascii="Calibri" w:hAnsi="Calibri"/>
                <w:b w:val="0"/>
                <w:i w:val="0"/>
                <w:color w:val="111827"/>
                <w:sz w:val="17"/>
              </w:rPr>
              <w:t>AgentRuntimeArn, ScopeSecretArn, LambdaSdkLayerArn</w:t>
            </w:r>
          </w:p>
        </w:tc>
        <w:tc>
          <w:tcPr>
            <w:tcW w:type="dxa" w:w="2400"/>
            <w:shd w:fill="F3F5F7"/>
            <w:tcMar>
              <w:top w:w="100" w:type="dxa"/>
              <w:start w:w="130" w:type="dxa"/>
              <w:bottom w:w="100" w:type="dxa"/>
              <w:end w:w="130" w:type="dxa"/>
            </w:tcMar>
            <w:vAlign w:val="center"/>
          </w:tcPr>
          <w:p>
            <w:pPr>
              <w:spacing w:after="0"/>
            </w:pPr>
            <w:r>
              <w:rPr>
                <w:rFonts w:ascii="Calibri" w:hAnsi="Calibri"/>
                <w:b w:val="0"/>
                <w:i w:val="0"/>
                <w:color w:val="111827"/>
                <w:sz w:val="17"/>
              </w:rPr>
              <w:t>pillarprep-agentcore</w:t>
            </w:r>
          </w:p>
        </w:tc>
        <w:tc>
          <w:tcPr>
            <w:tcW w:type="dxa" w:w="3960"/>
            <w:shd w:fill="F3F5F7"/>
            <w:tcMar>
              <w:top w:w="100" w:type="dxa"/>
              <w:start w:w="130" w:type="dxa"/>
              <w:bottom w:w="100" w:type="dxa"/>
              <w:end w:w="130" w:type="dxa"/>
            </w:tcMar>
            <w:vAlign w:val="center"/>
          </w:tcPr>
          <w:p>
            <w:pPr>
              <w:spacing w:after="0"/>
            </w:pPr>
            <w:r>
              <w:rPr>
                <w:rFonts w:ascii="Calibri" w:hAnsi="Calibri"/>
                <w:b w:val="0"/>
                <w:i w:val="0"/>
                <w:color w:val="111827"/>
                <w:sz w:val="17"/>
              </w:rPr>
              <w:t>Unified worker handoff and catch-up path</w:t>
            </w:r>
          </w:p>
        </w:tc>
      </w:tr>
      <w:tr>
        <w:tc>
          <w:tcPr>
            <w:tcW w:type="dxa" w:w="3000"/>
            <w:shd w:fill="FFFFFF"/>
            <w:tcMar>
              <w:top w:w="100" w:type="dxa"/>
              <w:start w:w="130" w:type="dxa"/>
              <w:bottom w:w="100" w:type="dxa"/>
              <w:end w:w="130" w:type="dxa"/>
            </w:tcMar>
            <w:vAlign w:val="center"/>
          </w:tcPr>
          <w:p>
            <w:pPr>
              <w:spacing w:after="0"/>
            </w:pPr>
            <w:r>
              <w:rPr>
                <w:rFonts w:ascii="Calibri" w:hAnsi="Calibri"/>
                <w:b w:val="0"/>
                <w:i w:val="0"/>
                <w:color w:val="111827"/>
                <w:sz w:val="17"/>
              </w:rPr>
              <w:t>JobsApiUrl, AiWorkerRoleArn</w:t>
            </w:r>
          </w:p>
        </w:tc>
        <w:tc>
          <w:tcPr>
            <w:tcW w:type="dxa" w:w="2400"/>
            <w:shd w:fill="FFFFFF"/>
            <w:tcMar>
              <w:top w:w="100" w:type="dxa"/>
              <w:start w:w="130" w:type="dxa"/>
              <w:bottom w:w="100" w:type="dxa"/>
              <w:end w:w="130" w:type="dxa"/>
            </w:tcMar>
            <w:vAlign w:val="center"/>
          </w:tcPr>
          <w:p>
            <w:pPr>
              <w:spacing w:after="0"/>
            </w:pPr>
            <w:r>
              <w:rPr>
                <w:rFonts w:ascii="Calibri" w:hAnsi="Calibri"/>
                <w:b w:val="0"/>
                <w:i w:val="0"/>
                <w:color w:val="111827"/>
                <w:sz w:val="17"/>
              </w:rPr>
              <w:t>pillarprep-jobs</w:t>
            </w:r>
          </w:p>
        </w:tc>
        <w:tc>
          <w:tcPr>
            <w:tcW w:type="dxa" w:w="3960"/>
            <w:shd w:fill="FFFFFF"/>
            <w:tcMar>
              <w:top w:w="100" w:type="dxa"/>
              <w:start w:w="130" w:type="dxa"/>
              <w:bottom w:w="100" w:type="dxa"/>
              <w:end w:w="130" w:type="dxa"/>
            </w:tcMar>
            <w:vAlign w:val="center"/>
          </w:tcPr>
          <w:p>
            <w:pPr>
              <w:spacing w:after="0"/>
            </w:pPr>
            <w:r>
              <w:rPr>
                <w:rFonts w:ascii="Calibri" w:hAnsi="Calibri"/>
                <w:b w:val="0"/>
                <w:i w:val="0"/>
                <w:color w:val="111827"/>
                <w:sz w:val="17"/>
              </w:rPr>
              <w:t>Frontend build and AgentCore authorization update</w:t>
            </w:r>
          </w:p>
        </w:tc>
      </w:tr>
      <w:tr>
        <w:tc>
          <w:tcPr>
            <w:tcW w:type="dxa" w:w="3000"/>
            <w:shd w:fill="F3F5F7"/>
            <w:tcMar>
              <w:top w:w="100" w:type="dxa"/>
              <w:start w:w="130" w:type="dxa"/>
              <w:bottom w:w="100" w:type="dxa"/>
              <w:end w:w="130" w:type="dxa"/>
            </w:tcMar>
            <w:vAlign w:val="center"/>
          </w:tcPr>
          <w:p>
            <w:pPr>
              <w:spacing w:after="0"/>
            </w:pPr>
            <w:r>
              <w:rPr>
                <w:rFonts w:ascii="Calibri" w:hAnsi="Calibri"/>
                <w:b w:val="0"/>
                <w:i w:val="0"/>
                <w:color w:val="111827"/>
                <w:sz w:val="17"/>
              </w:rPr>
              <w:t>FrontendBucketName, DistributionId, FrontendUrl</w:t>
            </w:r>
          </w:p>
        </w:tc>
        <w:tc>
          <w:tcPr>
            <w:tcW w:type="dxa" w:w="2400"/>
            <w:shd w:fill="F3F5F7"/>
            <w:tcMar>
              <w:top w:w="100" w:type="dxa"/>
              <w:start w:w="130" w:type="dxa"/>
              <w:bottom w:w="100" w:type="dxa"/>
              <w:end w:w="130" w:type="dxa"/>
            </w:tcMar>
            <w:vAlign w:val="center"/>
          </w:tcPr>
          <w:p>
            <w:pPr>
              <w:spacing w:after="0"/>
            </w:pPr>
            <w:r>
              <w:rPr>
                <w:rFonts w:ascii="Calibri" w:hAnsi="Calibri"/>
                <w:b w:val="0"/>
                <w:i w:val="0"/>
                <w:color w:val="111827"/>
                <w:sz w:val="17"/>
              </w:rPr>
              <w:t>pillarprep-frontend</w:t>
            </w:r>
          </w:p>
        </w:tc>
        <w:tc>
          <w:tcPr>
            <w:tcW w:type="dxa" w:w="3960"/>
            <w:shd w:fill="F3F5F7"/>
            <w:tcMar>
              <w:top w:w="100" w:type="dxa"/>
              <w:start w:w="130" w:type="dxa"/>
              <w:bottom w:w="100" w:type="dxa"/>
              <w:end w:w="130" w:type="dxa"/>
            </w:tcMar>
            <w:vAlign w:val="center"/>
          </w:tcPr>
          <w:p>
            <w:pPr>
              <w:spacing w:after="0"/>
            </w:pPr>
            <w:r>
              <w:rPr>
                <w:rFonts w:ascii="Calibri" w:hAnsi="Calibri"/>
                <w:b w:val="0"/>
                <w:i w:val="0"/>
                <w:color w:val="111827"/>
                <w:sz w:val="17"/>
              </w:rPr>
              <w:t>Asset publication and smoke testing</w:t>
            </w:r>
          </w:p>
        </w:tc>
      </w:tr>
    </w:tbl>
    <w:p>
      <w:pPr>
        <w:spacing w:after="40"/>
      </w:pPr>
    </w:p>
    <w:p>
      <w:pPr>
        <w:pStyle w:val="Heading2"/>
      </w:pPr>
      <w:r>
        <w:t>6.2 Complete the AgentCore worker authorization update</w:t>
      </w:r>
    </w:p>
    <w:p>
      <w:pPr>
        <w:pStyle w:val="ListNumber"/>
      </w:pPr>
      <w:r>
        <w:rPr>
          <w:rFonts w:ascii="Calibri" w:hAnsi="Calibri"/>
          <w:b w:val="0"/>
          <w:i w:val="0"/>
          <w:color w:val="111827"/>
          <w:sz w:val="22"/>
        </w:rPr>
        <w:t>Copy AiWorkerRoleArn from pillarprep-jobs Outputs.</w:t>
      </w:r>
    </w:p>
    <w:p>
      <w:pPr>
        <w:pStyle w:val="ListNumber"/>
      </w:pPr>
      <w:r>
        <w:rPr>
          <w:rFonts w:ascii="Calibri" w:hAnsi="Calibri"/>
          <w:b w:val="0"/>
          <w:i w:val="0"/>
          <w:color w:val="111827"/>
          <w:sz w:val="22"/>
        </w:rPr>
        <w:t>Update pillarprep-agentcore with UnifiedWorkerRoleArn set to that ARN, or confirm deploy-jobs-pipeline.ps1 completed this update.</w:t>
      </w:r>
    </w:p>
    <w:p>
      <w:pPr>
        <w:pStyle w:val="ListNumber"/>
      </w:pPr>
      <w:r>
        <w:rPr>
          <w:rFonts w:ascii="Calibri" w:hAnsi="Calibri"/>
          <w:b w:val="0"/>
          <w:i w:val="0"/>
          <w:color w:val="111827"/>
          <w:sz w:val="22"/>
        </w:rPr>
        <w:t>Wait for UPDATE_COMPLETE and verify the AgentCore Runtime resource policy lists only the intended worker role.</w:t>
      </w:r>
    </w:p>
    <w:p>
      <w:pPr>
        <w:pStyle w:val="Heading2"/>
      </w:pPr>
      <w:r>
        <w:t>6.3 Build and publish the frontend</w:t>
      </w:r>
    </w:p>
    <w:p>
      <w:pPr>
        <w:pStyle w:val="ListNumber"/>
      </w:pPr>
      <w:r>
        <w:rPr>
          <w:rFonts w:ascii="Calibri" w:hAnsi="Calibri"/>
          <w:b w:val="0"/>
          <w:i w:val="0"/>
          <w:color w:val="111827"/>
          <w:sz w:val="22"/>
        </w:rPr>
        <w:t>Set VITE_PILLARPREP_JOBS_API_URL to the JobsApiUrl output.</w:t>
      </w:r>
    </w:p>
    <w:p>
      <w:pPr>
        <w:pStyle w:val="ListNumber"/>
      </w:pPr>
      <w:r>
        <w:rPr>
          <w:rFonts w:ascii="Calibri" w:hAnsi="Calibri"/>
          <w:b w:val="0"/>
          <w:i w:val="0"/>
          <w:color w:val="111827"/>
          <w:sz w:val="22"/>
        </w:rPr>
        <w:t>Set VITE_PILLARPREP_BACKEND_REGION to us-east-1.</w:t>
      </w:r>
    </w:p>
    <w:p>
      <w:pPr>
        <w:pStyle w:val="ListNumber"/>
      </w:pPr>
      <w:r>
        <w:rPr>
          <w:rFonts w:ascii="Calibri" w:hAnsi="Calibri"/>
          <w:b w:val="0"/>
          <w:i w:val="0"/>
          <w:color w:val="111827"/>
          <w:sz w:val="22"/>
        </w:rPr>
        <w:t>Set VITE_PILLARPREP_COGNITO_IDENTITY_POOL_ID to the DemoIdentityPoolId output.</w:t>
      </w:r>
    </w:p>
    <w:p>
      <w:pPr>
        <w:pStyle w:val="ListNumber"/>
      </w:pPr>
      <w:r>
        <w:rPr>
          <w:rFonts w:ascii="Calibri" w:hAnsi="Calibri"/>
          <w:b w:val="0"/>
          <w:i w:val="0"/>
          <w:color w:val="111827"/>
          <w:sz w:val="22"/>
        </w:rPr>
        <w:t>Run npm.cmd run build:aws-frontend and confirm dist/aws-frontend contains index.html and hashed assets.</w:t>
      </w:r>
    </w:p>
    <w:p>
      <w:pPr>
        <w:pStyle w:val="ListNumber"/>
      </w:pPr>
      <w:r>
        <w:rPr>
          <w:rFonts w:ascii="Calibri" w:hAnsi="Calibri"/>
          <w:b w:val="0"/>
          <w:i w:val="0"/>
          <w:color w:val="111827"/>
          <w:sz w:val="22"/>
        </w:rPr>
        <w:t>Upload the build contents to the private frontend bucket with index.html set to no-cache and hashed assets set to long immutable caching.</w:t>
      </w:r>
    </w:p>
    <w:p>
      <w:pPr>
        <w:pStyle w:val="ListNumber"/>
      </w:pPr>
      <w:r>
        <w:rPr>
          <w:rFonts w:ascii="Calibri" w:hAnsi="Calibri"/>
          <w:b w:val="0"/>
          <w:i w:val="0"/>
          <w:color w:val="111827"/>
          <w:sz w:val="22"/>
        </w:rPr>
        <w:t>Create a CloudFront invalidation for /* and wait for completion.</w:t>
      </w:r>
    </w:p>
    <w:p>
      <w:pPr>
        <w:pStyle w:val="Heading2"/>
      </w:pPr>
      <w:r>
        <w:t>6.4 Run the application smoke test</w:t>
      </w:r>
    </w:p>
    <w:p>
      <w:pPr>
        <w:pStyle w:val="ListNumber"/>
      </w:pPr>
      <w:r>
        <w:rPr>
          <w:rFonts w:ascii="Calibri" w:hAnsi="Calibri"/>
          <w:b w:val="0"/>
          <w:i w:val="0"/>
          <w:color w:val="111827"/>
          <w:sz w:val="22"/>
        </w:rPr>
        <w:t>Open the HTTPS CloudFront or custom-domain URL in a private browser window.</w:t>
      </w:r>
    </w:p>
    <w:p>
      <w:pPr>
        <w:pStyle w:val="ListNumber"/>
      </w:pPr>
      <w:r>
        <w:rPr>
          <w:rFonts w:ascii="Calibri" w:hAnsi="Calibri"/>
          <w:b w:val="0"/>
          <w:i w:val="0"/>
          <w:color w:val="111827"/>
          <w:sz w:val="22"/>
        </w:rPr>
        <w:t>Choose Create your own scenario and enter fictional customer context, ranked pillars, company values, and people.</w:t>
      </w:r>
    </w:p>
    <w:p>
      <w:pPr>
        <w:pStyle w:val="ListNumber"/>
      </w:pPr>
      <w:r>
        <w:rPr>
          <w:rFonts w:ascii="Calibri" w:hAnsi="Calibri"/>
          <w:b w:val="0"/>
          <w:i w:val="0"/>
          <w:color w:val="111827"/>
          <w:sz w:val="22"/>
        </w:rPr>
        <w:t>Generate a brief and confirm the job transitions from queued to running to complete.</w:t>
      </w:r>
    </w:p>
    <w:p>
      <w:pPr>
        <w:pStyle w:val="ListNumber"/>
      </w:pPr>
      <w:r>
        <w:rPr>
          <w:rFonts w:ascii="Calibri" w:hAnsi="Calibri"/>
          <w:b w:val="0"/>
          <w:i w:val="0"/>
          <w:color w:val="111827"/>
          <w:sz w:val="22"/>
        </w:rPr>
        <w:t>Refine one selected tab and verify that tab is fully regenerated, non-target tabs remain unchanged, and approval becomes stale.</w:t>
      </w:r>
    </w:p>
    <w:p>
      <w:pPr>
        <w:pStyle w:val="ListNumber"/>
      </w:pPr>
      <w:r>
        <w:rPr>
          <w:rFonts w:ascii="Calibri" w:hAnsi="Calibri"/>
          <w:b w:val="0"/>
          <w:i w:val="0"/>
          <w:color w:val="111827"/>
          <w:sz w:val="22"/>
        </w:rPr>
        <w:t>Approve the new version and confirm the latest JSON and DOCX artifacts exist under the scoped brief prefix.</w:t>
      </w:r>
    </w:p>
    <w:p>
      <w:pPr>
        <w:pStyle w:val="ListNumber"/>
      </w:pPr>
      <w:r>
        <w:rPr>
          <w:rFonts w:ascii="Calibri" w:hAnsi="Calibri"/>
          <w:b w:val="0"/>
          <w:i w:val="0"/>
          <w:color w:val="111827"/>
          <w:sz w:val="22"/>
        </w:rPr>
        <w:t>Generate a handoff and confirm AgentCore provider evidence and the latest handoff artifact.</w:t>
      </w:r>
    </w:p>
    <w:p>
      <w:pPr>
        <w:pStyle w:val="ListNumber"/>
      </w:pPr>
      <w:r>
        <w:rPr>
          <w:rFonts w:ascii="Calibri" w:hAnsi="Calibri"/>
          <w:b w:val="0"/>
          <w:i w:val="0"/>
          <w:color w:val="111827"/>
          <w:sz w:val="22"/>
        </w:rPr>
        <w:t>Run catch-up for one role and confirm the response is grounded in the latest approved packet without modifying project state.</w:t>
      </w:r>
    </w:p>
    <w:p>
      <w:pPr>
        <w:pStyle w:val="Heading2"/>
      </w:pPr>
      <w:r>
        <w:t>6.5 Capture deployment evidence</w:t>
      </w:r>
    </w:p>
    <w:p>
      <w:pPr>
        <w:pStyle w:val="ListBullet"/>
      </w:pPr>
      <w:r>
        <w:rPr>
          <w:rFonts w:ascii="Calibri" w:hAnsi="Calibri"/>
          <w:b w:val="0"/>
          <w:i w:val="0"/>
          <w:color w:val="111827"/>
          <w:sz w:val="22"/>
        </w:rPr>
        <w:t>Four successful stack statuses and the AgentCore authorization update.</w:t>
      </w:r>
    </w:p>
    <w:p>
      <w:pPr>
        <w:pStyle w:val="ListBullet"/>
      </w:pPr>
      <w:r>
        <w:rPr>
          <w:rFonts w:ascii="Calibri" w:hAnsi="Calibri"/>
          <w:b w:val="0"/>
          <w:i w:val="0"/>
          <w:color w:val="111827"/>
          <w:sz w:val="22"/>
        </w:rPr>
        <w:t>CloudFront HTTPS URL, completed invalidation, and denied direct S3 request.</w:t>
      </w:r>
    </w:p>
    <w:p>
      <w:pPr>
        <w:pStyle w:val="ListBullet"/>
      </w:pPr>
      <w:r>
        <w:rPr>
          <w:rFonts w:ascii="Calibri" w:hAnsi="Calibri"/>
          <w:b w:val="0"/>
          <w:i w:val="0"/>
          <w:color w:val="111827"/>
          <w:sz w:val="22"/>
        </w:rPr>
        <w:t>One completed brief job, one approved packet, one handoff, and one read-only catch-up result.</w:t>
      </w:r>
    </w:p>
    <w:p>
      <w:pPr>
        <w:pStyle w:val="ListBullet"/>
      </w:pPr>
      <w:r>
        <w:rPr>
          <w:rFonts w:ascii="Calibri" w:hAnsi="Calibri"/>
          <w:b w:val="0"/>
          <w:i w:val="0"/>
          <w:color w:val="111827"/>
          <w:sz w:val="22"/>
        </w:rPr>
        <w:t>CloudWatch trace or job ID, healthy queue metrics, and an empty DLQ.</w:t>
      </w:r>
    </w:p>
    <w:p>
      <w:pPr>
        <w:pStyle w:val="ListBullet"/>
      </w:pPr>
      <w:r>
        <w:rPr>
          <w:rFonts w:ascii="Calibri" w:hAnsi="Calibri"/>
          <w:b w:val="0"/>
          <w:i w:val="0"/>
          <w:color w:val="111827"/>
          <w:sz w:val="22"/>
        </w:rPr>
        <w:t>Recorded stack outputs and cleanup owner in the configuration record.</w:t>
      </w:r>
    </w:p>
    <w:tbl>
      <w:tblPr>
        <w:tblW w:type="dxa" w:w="9360"/>
        <w:jc w:val="left"/>
        <w:tblLayout w:type="fixed"/>
        <w:tblLook w:firstColumn="1" w:firstRow="1" w:lastColumn="0" w:lastRow="0" w:noHBand="0" w:noVBand="1" w:val="04A0"/>
        <w:tblInd w:w="120" w:type="dxa"/>
      </w:tblPr>
      <w:tblGrid>
        <w:gridCol w:w="9360"/>
      </w:tblGrid>
      <w:tr>
        <w:tc>
          <w:tcPr>
            <w:tcW w:type="dxa" w:w="9360"/>
            <w:tcMar>
              <w:top w:w="100" w:type="dxa"/>
              <w:start w:w="130" w:type="dxa"/>
              <w:bottom w:w="100" w:type="dxa"/>
              <w:end w:w="130" w:type="dxa"/>
            </w:tcMar>
            <w:vAlign w:val="center"/>
            <w:shd w:fill="E7F5F1"/>
          </w:tcPr>
          <w:p>
            <w:pPr>
              <w:spacing w:after="40"/>
            </w:pPr>
            <w:r>
              <w:rPr>
                <w:rFonts w:ascii="Calibri" w:hAnsi="Calibri"/>
                <w:b/>
                <w:i w:val="0"/>
                <w:color w:val="14866D"/>
                <w:sz w:val="18"/>
              </w:rPr>
              <w:t>COMPLETION GATE</w:t>
            </w:r>
          </w:p>
          <w:p>
            <w:pPr>
              <w:spacing w:after="0"/>
            </w:pPr>
            <w:r>
              <w:rPr>
                <w:rFonts w:ascii="Calibri" w:hAnsi="Calibri"/>
                <w:b w:val="0"/>
                <w:i w:val="0"/>
                <w:color w:val="111827"/>
                <w:sz w:val="21"/>
              </w:rPr>
              <w:t>The deployment is complete only when the public HTTPS application works end to end, direct S3 access is denied, the Jobs API is the only active frontend API path, and the queue and DLQ are empty.</w:t>
            </w:r>
          </w:p>
        </w:tc>
      </w:tr>
    </w:tbl>
    <w:p>
      <w:pPr>
        <w:spacing w:after="40"/>
      </w:pPr>
    </w:p>
    <w:p>
      <w:r>
        <w:br w:type="page"/>
      </w:r>
    </w:p>
    <w:p>
      <w:pPr>
        <w:pStyle w:val="Heading1"/>
      </w:pPr>
      <w:r>
        <w:t>7. End-to-end validation</w:t>
      </w:r>
    </w:p>
    <w:p>
      <w:pPr>
        <w:pStyle w:val="Heading2"/>
      </w:pPr>
      <w:r>
        <w:t>Console-oriented smoke test</w:t>
      </w:r>
    </w:p>
    <w:tbl>
      <w:tblPr>
        <w:tblW w:type="dxa" w:w="9360"/>
        <w:tblLayout w:type="fixed"/>
        <w:tblLook w:firstColumn="1" w:firstRow="1" w:lastColumn="0" w:lastRow="0" w:noHBand="0" w:noVBand="1" w:val="04A0"/>
        <w:jc w:val="left"/>
        <w:tblInd w:w="120" w:type="dxa"/>
      </w:tblPr>
      <w:tblGrid>
        <w:gridCol w:w="1650"/>
        <w:gridCol w:w="4030"/>
        <w:gridCol w:w="3680"/>
      </w:tblGrid>
      <w:tr>
        <w:trPr>
          <w:tblHeader w:val="true"/>
        </w:trPr>
        <w:tc>
          <w:tcPr>
            <w:tcW w:type="dxa" w:w="1650"/>
            <w:tcMar>
              <w:top w:w="100" w:type="dxa"/>
              <w:start w:w="130" w:type="dxa"/>
              <w:bottom w:w="100" w:type="dxa"/>
              <w:end w:w="130" w:type="dxa"/>
            </w:tcMar>
            <w:vAlign w:val="center"/>
            <w:shd w:fill="172033"/>
          </w:tcPr>
          <w:p>
            <w:pPr>
              <w:spacing w:after="0"/>
            </w:pPr>
            <w:r>
              <w:rPr>
                <w:rFonts w:ascii="Calibri" w:hAnsi="Calibri"/>
                <w:b/>
                <w:i w:val="0"/>
                <w:color w:val="FFFFFF"/>
                <w:sz w:val="18"/>
              </w:rPr>
              <w:t>Test</w:t>
            </w:r>
          </w:p>
        </w:tc>
        <w:tc>
          <w:tcPr>
            <w:tcW w:type="dxa" w:w="4030"/>
            <w:tcMar>
              <w:top w:w="100" w:type="dxa"/>
              <w:start w:w="130" w:type="dxa"/>
              <w:bottom w:w="100" w:type="dxa"/>
              <w:end w:w="130" w:type="dxa"/>
            </w:tcMar>
            <w:vAlign w:val="center"/>
            <w:shd w:fill="172033"/>
          </w:tcPr>
          <w:p>
            <w:pPr>
              <w:spacing w:after="0"/>
            </w:pPr>
            <w:r>
              <w:rPr>
                <w:rFonts w:ascii="Calibri" w:hAnsi="Calibri"/>
                <w:b/>
                <w:i w:val="0"/>
                <w:color w:val="FFFFFF"/>
                <w:sz w:val="18"/>
              </w:rPr>
              <w:t>Console evidence</w:t>
            </w:r>
          </w:p>
        </w:tc>
        <w:tc>
          <w:tcPr>
            <w:tcW w:type="dxa" w:w="3680"/>
            <w:tcMar>
              <w:top w:w="100" w:type="dxa"/>
              <w:start w:w="130" w:type="dxa"/>
              <w:bottom w:w="100" w:type="dxa"/>
              <w:end w:w="130" w:type="dxa"/>
            </w:tcMar>
            <w:vAlign w:val="center"/>
            <w:shd w:fill="172033"/>
          </w:tcPr>
          <w:p>
            <w:pPr>
              <w:spacing w:after="0"/>
            </w:pPr>
            <w:r>
              <w:rPr>
                <w:rFonts w:ascii="Calibri" w:hAnsi="Calibri"/>
                <w:b/>
                <w:i w:val="0"/>
                <w:color w:val="FFFFFF"/>
                <w:sz w:val="18"/>
              </w:rPr>
              <w:t>Pass condition</w:t>
            </w:r>
          </w:p>
        </w:tc>
      </w:tr>
      <w:tr>
        <w:tc>
          <w:tcPr>
            <w:tcW w:type="dxa" w:w="1650"/>
            <w:shd w:fill="FFFFFF"/>
            <w:tcMar>
              <w:top w:w="100" w:type="dxa"/>
              <w:start w:w="130" w:type="dxa"/>
              <w:bottom w:w="100" w:type="dxa"/>
              <w:end w:w="130" w:type="dxa"/>
            </w:tcMar>
            <w:vAlign w:val="center"/>
          </w:tcPr>
          <w:p>
            <w:pPr>
              <w:spacing w:after="0"/>
            </w:pPr>
            <w:r>
              <w:rPr>
                <w:rFonts w:ascii="Calibri" w:hAnsi="Calibri"/>
                <w:b w:val="0"/>
                <w:i w:val="0"/>
                <w:color w:val="111827"/>
                <w:sz w:val="16"/>
              </w:rPr>
              <w:t>Frontend</w:t>
            </w:r>
          </w:p>
        </w:tc>
        <w:tc>
          <w:tcPr>
            <w:tcW w:type="dxa" w:w="4030"/>
            <w:shd w:fill="FFFFFF"/>
            <w:tcMar>
              <w:top w:w="100" w:type="dxa"/>
              <w:start w:w="130" w:type="dxa"/>
              <w:bottom w:w="100" w:type="dxa"/>
              <w:end w:w="130" w:type="dxa"/>
            </w:tcMar>
            <w:vAlign w:val="center"/>
          </w:tcPr>
          <w:p>
            <w:pPr>
              <w:spacing w:after="0"/>
            </w:pPr>
            <w:r>
              <w:rPr>
                <w:rFonts w:ascii="Calibri" w:hAnsi="Calibri"/>
                <w:b w:val="0"/>
                <w:i w:val="0"/>
                <w:color w:val="111827"/>
                <w:sz w:val="16"/>
              </w:rPr>
              <w:t>CloudFront distribution and browser</w:t>
            </w:r>
          </w:p>
        </w:tc>
        <w:tc>
          <w:tcPr>
            <w:tcW w:type="dxa" w:w="3680"/>
            <w:shd w:fill="FFFFFF"/>
            <w:tcMar>
              <w:top w:w="100" w:type="dxa"/>
              <w:start w:w="130" w:type="dxa"/>
              <w:bottom w:w="100" w:type="dxa"/>
              <w:end w:w="130" w:type="dxa"/>
            </w:tcMar>
            <w:vAlign w:val="center"/>
          </w:tcPr>
          <w:p>
            <w:pPr>
              <w:spacing w:after="0"/>
            </w:pPr>
            <w:r>
              <w:rPr>
                <w:rFonts w:ascii="Calibri" w:hAnsi="Calibri"/>
                <w:b w:val="0"/>
                <w:i w:val="0"/>
                <w:color w:val="111827"/>
                <w:sz w:val="16"/>
              </w:rPr>
              <w:t>HTTPS 200; HTTP redirects to HTTPS</w:t>
            </w:r>
          </w:p>
        </w:tc>
      </w:tr>
      <w:tr>
        <w:tc>
          <w:tcPr>
            <w:tcW w:type="dxa" w:w="1650"/>
            <w:shd w:fill="F3F5F7"/>
            <w:tcMar>
              <w:top w:w="100" w:type="dxa"/>
              <w:start w:w="130" w:type="dxa"/>
              <w:bottom w:w="100" w:type="dxa"/>
              <w:end w:w="130" w:type="dxa"/>
            </w:tcMar>
            <w:vAlign w:val="center"/>
          </w:tcPr>
          <w:p>
            <w:pPr>
              <w:spacing w:after="0"/>
            </w:pPr>
            <w:r>
              <w:rPr>
                <w:rFonts w:ascii="Calibri" w:hAnsi="Calibri"/>
                <w:b w:val="0"/>
                <w:i w:val="0"/>
                <w:color w:val="111827"/>
                <w:sz w:val="16"/>
              </w:rPr>
              <w:t>Private origin</w:t>
            </w:r>
          </w:p>
        </w:tc>
        <w:tc>
          <w:tcPr>
            <w:tcW w:type="dxa" w:w="4030"/>
            <w:shd w:fill="F3F5F7"/>
            <w:tcMar>
              <w:top w:w="100" w:type="dxa"/>
              <w:start w:w="130" w:type="dxa"/>
              <w:bottom w:w="100" w:type="dxa"/>
              <w:end w:w="130" w:type="dxa"/>
            </w:tcMar>
            <w:vAlign w:val="center"/>
          </w:tcPr>
          <w:p>
            <w:pPr>
              <w:spacing w:after="0"/>
            </w:pPr>
            <w:r>
              <w:rPr>
                <w:rFonts w:ascii="Calibri" w:hAnsi="Calibri"/>
                <w:b w:val="0"/>
                <w:i w:val="0"/>
                <w:color w:val="111827"/>
                <w:sz w:val="16"/>
              </w:rPr>
              <w:t>S3 Permissions and direct object URL</w:t>
            </w:r>
          </w:p>
        </w:tc>
        <w:tc>
          <w:tcPr>
            <w:tcW w:type="dxa" w:w="3680"/>
            <w:shd w:fill="F3F5F7"/>
            <w:tcMar>
              <w:top w:w="100" w:type="dxa"/>
              <w:start w:w="130" w:type="dxa"/>
              <w:bottom w:w="100" w:type="dxa"/>
              <w:end w:w="130" w:type="dxa"/>
            </w:tcMar>
            <w:vAlign w:val="center"/>
          </w:tcPr>
          <w:p>
            <w:pPr>
              <w:spacing w:after="0"/>
            </w:pPr>
            <w:r>
              <w:rPr>
                <w:rFonts w:ascii="Calibri" w:hAnsi="Calibri"/>
                <w:b w:val="0"/>
                <w:i w:val="0"/>
                <w:color w:val="111827"/>
                <w:sz w:val="16"/>
              </w:rPr>
              <w:t>All public-access blocks true; direct request 403</w:t>
            </w:r>
          </w:p>
        </w:tc>
      </w:tr>
      <w:tr>
        <w:tc>
          <w:tcPr>
            <w:tcW w:type="dxa" w:w="1650"/>
            <w:shd w:fill="FFFFFF"/>
            <w:tcMar>
              <w:top w:w="100" w:type="dxa"/>
              <w:start w:w="130" w:type="dxa"/>
              <w:bottom w:w="100" w:type="dxa"/>
              <w:end w:w="130" w:type="dxa"/>
            </w:tcMar>
            <w:vAlign w:val="center"/>
          </w:tcPr>
          <w:p>
            <w:pPr>
              <w:spacing w:after="0"/>
            </w:pPr>
            <w:r>
              <w:rPr>
                <w:rFonts w:ascii="Calibri" w:hAnsi="Calibri"/>
                <w:b w:val="0"/>
                <w:i w:val="0"/>
                <w:color w:val="111827"/>
                <w:sz w:val="16"/>
              </w:rPr>
              <w:t>Authentication</w:t>
            </w:r>
          </w:p>
        </w:tc>
        <w:tc>
          <w:tcPr>
            <w:tcW w:type="dxa" w:w="4030"/>
            <w:shd w:fill="FFFFFF"/>
            <w:tcMar>
              <w:top w:w="100" w:type="dxa"/>
              <w:start w:w="130" w:type="dxa"/>
              <w:bottom w:w="100" w:type="dxa"/>
              <w:end w:w="130" w:type="dxa"/>
            </w:tcMar>
            <w:vAlign w:val="center"/>
          </w:tcPr>
          <w:p>
            <w:pPr>
              <w:spacing w:after="0"/>
            </w:pPr>
            <w:r>
              <w:rPr>
                <w:rFonts w:ascii="Calibri" w:hAnsi="Calibri"/>
                <w:b w:val="0"/>
                <w:i w:val="0"/>
                <w:color w:val="111827"/>
                <w:sz w:val="16"/>
              </w:rPr>
              <w:t>Cognito Identity Pool and IAM role</w:t>
            </w:r>
          </w:p>
        </w:tc>
        <w:tc>
          <w:tcPr>
            <w:tcW w:type="dxa" w:w="3680"/>
            <w:shd w:fill="FFFFFF"/>
            <w:tcMar>
              <w:top w:w="100" w:type="dxa"/>
              <w:start w:w="130" w:type="dxa"/>
              <w:bottom w:w="100" w:type="dxa"/>
              <w:end w:w="130" w:type="dxa"/>
            </w:tcMar>
            <w:vAlign w:val="center"/>
          </w:tcPr>
          <w:p>
            <w:pPr>
              <w:spacing w:after="0"/>
            </w:pPr>
            <w:r>
              <w:rPr>
                <w:rFonts w:ascii="Calibri" w:hAnsi="Calibri"/>
                <w:b w:val="0"/>
                <w:i w:val="0"/>
                <w:color w:val="111827"/>
                <w:sz w:val="16"/>
              </w:rPr>
              <w:t>Temporary guest identity receives only Jobs API invoke permission</w:t>
            </w:r>
          </w:p>
        </w:tc>
      </w:tr>
      <w:tr>
        <w:tc>
          <w:tcPr>
            <w:tcW w:type="dxa" w:w="1650"/>
            <w:shd w:fill="F3F5F7"/>
            <w:tcMar>
              <w:top w:w="100" w:type="dxa"/>
              <w:start w:w="130" w:type="dxa"/>
              <w:bottom w:w="100" w:type="dxa"/>
              <w:end w:w="130" w:type="dxa"/>
            </w:tcMar>
            <w:vAlign w:val="center"/>
          </w:tcPr>
          <w:p>
            <w:pPr>
              <w:spacing w:after="0"/>
            </w:pPr>
            <w:r>
              <w:rPr>
                <w:rFonts w:ascii="Calibri" w:hAnsi="Calibri"/>
                <w:b w:val="0"/>
                <w:i w:val="0"/>
                <w:color w:val="111827"/>
                <w:sz w:val="16"/>
              </w:rPr>
              <w:t>Create job</w:t>
            </w:r>
          </w:p>
        </w:tc>
        <w:tc>
          <w:tcPr>
            <w:tcW w:type="dxa" w:w="4030"/>
            <w:shd w:fill="F3F5F7"/>
            <w:tcMar>
              <w:top w:w="100" w:type="dxa"/>
              <w:start w:w="130" w:type="dxa"/>
              <w:bottom w:w="100" w:type="dxa"/>
              <w:end w:w="130" w:type="dxa"/>
            </w:tcMar>
            <w:vAlign w:val="center"/>
          </w:tcPr>
          <w:p>
            <w:pPr>
              <w:spacing w:after="0"/>
            </w:pPr>
            <w:r>
              <w:rPr>
                <w:rFonts w:ascii="Calibri" w:hAnsi="Calibri"/>
                <w:b w:val="0"/>
                <w:i w:val="0"/>
                <w:color w:val="111827"/>
                <w:sz w:val="16"/>
              </w:rPr>
              <w:t>API Gateway access log and DynamoDB JOB# item</w:t>
            </w:r>
          </w:p>
        </w:tc>
        <w:tc>
          <w:tcPr>
            <w:tcW w:type="dxa" w:w="3680"/>
            <w:shd w:fill="F3F5F7"/>
            <w:tcMar>
              <w:top w:w="100" w:type="dxa"/>
              <w:start w:w="130" w:type="dxa"/>
              <w:bottom w:w="100" w:type="dxa"/>
              <w:end w:w="130" w:type="dxa"/>
            </w:tcMar>
            <w:vAlign w:val="center"/>
          </w:tcPr>
          <w:p>
            <w:pPr>
              <w:spacing w:after="0"/>
            </w:pPr>
            <w:r>
              <w:rPr>
                <w:rFonts w:ascii="Calibri" w:hAnsi="Calibri"/>
                <w:b w:val="0"/>
                <w:i w:val="0"/>
                <w:color w:val="111827"/>
                <w:sz w:val="16"/>
              </w:rPr>
              <w:t>POST /jobs returns 202 and scoped job ID</w:t>
            </w:r>
          </w:p>
        </w:tc>
      </w:tr>
      <w:tr>
        <w:tc>
          <w:tcPr>
            <w:tcW w:type="dxa" w:w="1650"/>
            <w:shd w:fill="FFFFFF"/>
            <w:tcMar>
              <w:top w:w="100" w:type="dxa"/>
              <w:start w:w="130" w:type="dxa"/>
              <w:bottom w:w="100" w:type="dxa"/>
              <w:end w:w="130" w:type="dxa"/>
            </w:tcMar>
            <w:vAlign w:val="center"/>
          </w:tcPr>
          <w:p>
            <w:pPr>
              <w:spacing w:after="0"/>
            </w:pPr>
            <w:r>
              <w:rPr>
                <w:rFonts w:ascii="Calibri" w:hAnsi="Calibri"/>
                <w:b w:val="0"/>
                <w:i w:val="0"/>
                <w:color w:val="111827"/>
                <w:sz w:val="16"/>
              </w:rPr>
              <w:t>Queue</w:t>
            </w:r>
          </w:p>
        </w:tc>
        <w:tc>
          <w:tcPr>
            <w:tcW w:type="dxa" w:w="4030"/>
            <w:shd w:fill="FFFFFF"/>
            <w:tcMar>
              <w:top w:w="100" w:type="dxa"/>
              <w:start w:w="130" w:type="dxa"/>
              <w:bottom w:w="100" w:type="dxa"/>
              <w:end w:w="130" w:type="dxa"/>
            </w:tcMar>
            <w:vAlign w:val="center"/>
          </w:tcPr>
          <w:p>
            <w:pPr>
              <w:spacing w:after="0"/>
            </w:pPr>
            <w:r>
              <w:rPr>
                <w:rFonts w:ascii="Calibri" w:hAnsi="Calibri"/>
                <w:b w:val="0"/>
                <w:i w:val="0"/>
                <w:color w:val="111827"/>
                <w:sz w:val="16"/>
              </w:rPr>
              <w:t>SQS monitoring</w:t>
            </w:r>
          </w:p>
        </w:tc>
        <w:tc>
          <w:tcPr>
            <w:tcW w:type="dxa" w:w="3680"/>
            <w:shd w:fill="FFFFFF"/>
            <w:tcMar>
              <w:top w:w="100" w:type="dxa"/>
              <w:start w:w="130" w:type="dxa"/>
              <w:bottom w:w="100" w:type="dxa"/>
              <w:end w:w="130" w:type="dxa"/>
            </w:tcMar>
            <w:vAlign w:val="center"/>
          </w:tcPr>
          <w:p>
            <w:pPr>
              <w:spacing w:after="0"/>
            </w:pPr>
            <w:r>
              <w:rPr>
                <w:rFonts w:ascii="Calibri" w:hAnsi="Calibri"/>
                <w:b w:val="0"/>
                <w:i w:val="0"/>
                <w:color w:val="111827"/>
                <w:sz w:val="16"/>
              </w:rPr>
              <w:t>Message becomes visible/in-flight, then leaves main queue</w:t>
            </w:r>
          </w:p>
        </w:tc>
      </w:tr>
      <w:tr>
        <w:tc>
          <w:tcPr>
            <w:tcW w:type="dxa" w:w="1650"/>
            <w:shd w:fill="F3F5F7"/>
            <w:tcMar>
              <w:top w:w="100" w:type="dxa"/>
              <w:start w:w="130" w:type="dxa"/>
              <w:bottom w:w="100" w:type="dxa"/>
              <w:end w:w="130" w:type="dxa"/>
            </w:tcMar>
            <w:vAlign w:val="center"/>
          </w:tcPr>
          <w:p>
            <w:pPr>
              <w:spacing w:after="0"/>
            </w:pPr>
            <w:r>
              <w:rPr>
                <w:rFonts w:ascii="Calibri" w:hAnsi="Calibri"/>
                <w:b w:val="0"/>
                <w:i w:val="0"/>
                <w:color w:val="111827"/>
                <w:sz w:val="16"/>
              </w:rPr>
              <w:t>Worker</w:t>
            </w:r>
          </w:p>
        </w:tc>
        <w:tc>
          <w:tcPr>
            <w:tcW w:type="dxa" w:w="4030"/>
            <w:shd w:fill="F3F5F7"/>
            <w:tcMar>
              <w:top w:w="100" w:type="dxa"/>
              <w:start w:w="130" w:type="dxa"/>
              <w:bottom w:w="100" w:type="dxa"/>
              <w:end w:w="130" w:type="dxa"/>
            </w:tcMar>
            <w:vAlign w:val="center"/>
          </w:tcPr>
          <w:p>
            <w:pPr>
              <w:spacing w:after="0"/>
            </w:pPr>
            <w:r>
              <w:rPr>
                <w:rFonts w:ascii="Calibri" w:hAnsi="Calibri"/>
                <w:b w:val="0"/>
                <w:i w:val="0"/>
                <w:color w:val="111827"/>
                <w:sz w:val="16"/>
              </w:rPr>
              <w:t>Lambda Monitor -&gt; Logs</w:t>
            </w:r>
          </w:p>
        </w:tc>
        <w:tc>
          <w:tcPr>
            <w:tcW w:type="dxa" w:w="3680"/>
            <w:shd w:fill="F3F5F7"/>
            <w:tcMar>
              <w:top w:w="100" w:type="dxa"/>
              <w:start w:w="130" w:type="dxa"/>
              <w:bottom w:w="100" w:type="dxa"/>
              <w:end w:w="130" w:type="dxa"/>
            </w:tcMar>
            <w:vAlign w:val="center"/>
          </w:tcPr>
          <w:p>
            <w:pPr>
              <w:spacing w:after="0"/>
            </w:pPr>
            <w:r>
              <w:rPr>
                <w:rFonts w:ascii="Calibri" w:hAnsi="Calibri"/>
                <w:b w:val="0"/>
                <w:i w:val="0"/>
                <w:color w:val="111827"/>
                <w:sz w:val="16"/>
              </w:rPr>
              <w:t>One invocation with trace/job/action/model metadata</w:t>
            </w:r>
          </w:p>
        </w:tc>
      </w:tr>
      <w:tr>
        <w:tc>
          <w:tcPr>
            <w:tcW w:type="dxa" w:w="1650"/>
            <w:shd w:fill="FFFFFF"/>
            <w:tcMar>
              <w:top w:w="100" w:type="dxa"/>
              <w:start w:w="130" w:type="dxa"/>
              <w:bottom w:w="100" w:type="dxa"/>
              <w:end w:w="130" w:type="dxa"/>
            </w:tcMar>
            <w:vAlign w:val="center"/>
          </w:tcPr>
          <w:p>
            <w:pPr>
              <w:spacing w:after="0"/>
            </w:pPr>
            <w:r>
              <w:rPr>
                <w:rFonts w:ascii="Calibri" w:hAnsi="Calibri"/>
                <w:b w:val="0"/>
                <w:i w:val="0"/>
                <w:color w:val="111827"/>
                <w:sz w:val="16"/>
              </w:rPr>
              <w:t>Bedrock</w:t>
            </w:r>
          </w:p>
        </w:tc>
        <w:tc>
          <w:tcPr>
            <w:tcW w:type="dxa" w:w="4030"/>
            <w:shd w:fill="FFFFFF"/>
            <w:tcMar>
              <w:top w:w="100" w:type="dxa"/>
              <w:start w:w="130" w:type="dxa"/>
              <w:bottom w:w="100" w:type="dxa"/>
              <w:end w:w="130" w:type="dxa"/>
            </w:tcMar>
            <w:vAlign w:val="center"/>
          </w:tcPr>
          <w:p>
            <w:pPr>
              <w:spacing w:after="0"/>
            </w:pPr>
            <w:r>
              <w:rPr>
                <w:rFonts w:ascii="Calibri" w:hAnsi="Calibri"/>
                <w:b w:val="0"/>
                <w:i w:val="0"/>
                <w:color w:val="111827"/>
                <w:sz w:val="16"/>
              </w:rPr>
              <w:t>Worker log and job result</w:t>
            </w:r>
          </w:p>
        </w:tc>
        <w:tc>
          <w:tcPr>
            <w:tcW w:type="dxa" w:w="3680"/>
            <w:shd w:fill="FFFFFF"/>
            <w:tcMar>
              <w:top w:w="100" w:type="dxa"/>
              <w:start w:w="130" w:type="dxa"/>
              <w:bottom w:w="100" w:type="dxa"/>
              <w:end w:w="130" w:type="dxa"/>
            </w:tcMar>
            <w:vAlign w:val="center"/>
          </w:tcPr>
          <w:p>
            <w:pPr>
              <w:spacing w:after="0"/>
            </w:pPr>
            <w:r>
              <w:rPr>
                <w:rFonts w:ascii="Calibri" w:hAnsi="Calibri"/>
                <w:b w:val="0"/>
                <w:i w:val="0"/>
                <w:color w:val="111827"/>
                <w:sz w:val="16"/>
              </w:rPr>
              <w:t>Provider is Bedrock; no deterministic hosted fallback</w:t>
            </w:r>
          </w:p>
        </w:tc>
      </w:tr>
      <w:tr>
        <w:tc>
          <w:tcPr>
            <w:tcW w:type="dxa" w:w="1650"/>
            <w:shd w:fill="F3F5F7"/>
            <w:tcMar>
              <w:top w:w="100" w:type="dxa"/>
              <w:start w:w="130" w:type="dxa"/>
              <w:bottom w:w="100" w:type="dxa"/>
              <w:end w:w="130" w:type="dxa"/>
            </w:tcMar>
            <w:vAlign w:val="center"/>
          </w:tcPr>
          <w:p>
            <w:pPr>
              <w:spacing w:after="0"/>
            </w:pPr>
            <w:r>
              <w:rPr>
                <w:rFonts w:ascii="Calibri" w:hAnsi="Calibri"/>
                <w:b w:val="0"/>
                <w:i w:val="0"/>
                <w:color w:val="111827"/>
                <w:sz w:val="16"/>
              </w:rPr>
              <w:t>Refinement</w:t>
            </w:r>
          </w:p>
        </w:tc>
        <w:tc>
          <w:tcPr>
            <w:tcW w:type="dxa" w:w="4030"/>
            <w:shd w:fill="F3F5F7"/>
            <w:tcMar>
              <w:top w:w="100" w:type="dxa"/>
              <w:start w:w="130" w:type="dxa"/>
              <w:bottom w:w="100" w:type="dxa"/>
              <w:end w:w="130" w:type="dxa"/>
            </w:tcMar>
            <w:vAlign w:val="center"/>
          </w:tcPr>
          <w:p>
            <w:pPr>
              <w:spacing w:after="0"/>
            </w:pPr>
            <w:r>
              <w:rPr>
                <w:rFonts w:ascii="Calibri" w:hAnsi="Calibri"/>
                <w:b w:val="0"/>
                <w:i w:val="0"/>
                <w:color w:val="111827"/>
                <w:sz w:val="16"/>
              </w:rPr>
              <w:t>UI and result metadata</w:t>
            </w:r>
          </w:p>
        </w:tc>
        <w:tc>
          <w:tcPr>
            <w:tcW w:type="dxa" w:w="3680"/>
            <w:shd w:fill="F3F5F7"/>
            <w:tcMar>
              <w:top w:w="100" w:type="dxa"/>
              <w:start w:w="130" w:type="dxa"/>
              <w:bottom w:w="100" w:type="dxa"/>
              <w:end w:w="130" w:type="dxa"/>
            </w:tcMar>
            <w:vAlign w:val="center"/>
          </w:tcPr>
          <w:p>
            <w:pPr>
              <w:spacing w:after="0"/>
            </w:pPr>
            <w:r>
              <w:rPr>
                <w:rFonts w:ascii="Calibri" w:hAnsi="Calibri"/>
                <w:b w:val="0"/>
                <w:i w:val="0"/>
                <w:color w:val="111827"/>
                <w:sz w:val="16"/>
              </w:rPr>
              <w:t>Selected tab rebuilt; non-target tabs unchanged; approval stale</w:t>
            </w:r>
          </w:p>
        </w:tc>
      </w:tr>
      <w:tr>
        <w:tc>
          <w:tcPr>
            <w:tcW w:type="dxa" w:w="1650"/>
            <w:shd w:fill="FFFFFF"/>
            <w:tcMar>
              <w:top w:w="100" w:type="dxa"/>
              <w:start w:w="130" w:type="dxa"/>
              <w:bottom w:w="100" w:type="dxa"/>
              <w:end w:w="130" w:type="dxa"/>
            </w:tcMar>
            <w:vAlign w:val="center"/>
          </w:tcPr>
          <w:p>
            <w:pPr>
              <w:spacing w:after="0"/>
            </w:pPr>
            <w:r>
              <w:rPr>
                <w:rFonts w:ascii="Calibri" w:hAnsi="Calibri"/>
                <w:b w:val="0"/>
                <w:i w:val="0"/>
                <w:color w:val="111827"/>
                <w:sz w:val="16"/>
              </w:rPr>
              <w:t>Approval</w:t>
            </w:r>
          </w:p>
        </w:tc>
        <w:tc>
          <w:tcPr>
            <w:tcW w:type="dxa" w:w="4030"/>
            <w:shd w:fill="FFFFFF"/>
            <w:tcMar>
              <w:top w:w="100" w:type="dxa"/>
              <w:start w:w="130" w:type="dxa"/>
              <w:bottom w:w="100" w:type="dxa"/>
              <w:end w:w="130" w:type="dxa"/>
            </w:tcMar>
            <w:vAlign w:val="center"/>
          </w:tcPr>
          <w:p>
            <w:pPr>
              <w:spacing w:after="0"/>
            </w:pPr>
            <w:r>
              <w:rPr>
                <w:rFonts w:ascii="Calibri" w:hAnsi="Calibri"/>
                <w:b w:val="0"/>
                <w:i w:val="0"/>
                <w:color w:val="111827"/>
                <w:sz w:val="16"/>
              </w:rPr>
              <w:t>DynamoDB BRIEF#LATEST and S3</w:t>
            </w:r>
          </w:p>
        </w:tc>
        <w:tc>
          <w:tcPr>
            <w:tcW w:type="dxa" w:w="3680"/>
            <w:shd w:fill="FFFFFF"/>
            <w:tcMar>
              <w:top w:w="100" w:type="dxa"/>
              <w:start w:w="130" w:type="dxa"/>
              <w:bottom w:w="100" w:type="dxa"/>
              <w:end w:w="130" w:type="dxa"/>
            </w:tcMar>
            <w:vAlign w:val="center"/>
          </w:tcPr>
          <w:p>
            <w:pPr>
              <w:spacing w:after="0"/>
            </w:pPr>
            <w:r>
              <w:rPr>
                <w:rFonts w:ascii="Calibri" w:hAnsi="Calibri"/>
                <w:b w:val="0"/>
                <w:i w:val="0"/>
                <w:color w:val="111827"/>
                <w:sz w:val="16"/>
              </w:rPr>
              <w:t>approvalStatus approved and latest JSON/DOCX present</w:t>
            </w:r>
          </w:p>
        </w:tc>
      </w:tr>
      <w:tr>
        <w:tc>
          <w:tcPr>
            <w:tcW w:type="dxa" w:w="1650"/>
            <w:shd w:fill="F3F5F7"/>
            <w:tcMar>
              <w:top w:w="100" w:type="dxa"/>
              <w:start w:w="130" w:type="dxa"/>
              <w:bottom w:w="100" w:type="dxa"/>
              <w:end w:w="130" w:type="dxa"/>
            </w:tcMar>
            <w:vAlign w:val="center"/>
          </w:tcPr>
          <w:p>
            <w:pPr>
              <w:spacing w:after="0"/>
            </w:pPr>
            <w:r>
              <w:rPr>
                <w:rFonts w:ascii="Calibri" w:hAnsi="Calibri"/>
                <w:b w:val="0"/>
                <w:i w:val="0"/>
                <w:color w:val="111827"/>
                <w:sz w:val="16"/>
              </w:rPr>
              <w:t>Handoff</w:t>
            </w:r>
          </w:p>
        </w:tc>
        <w:tc>
          <w:tcPr>
            <w:tcW w:type="dxa" w:w="4030"/>
            <w:shd w:fill="F3F5F7"/>
            <w:tcMar>
              <w:top w:w="100" w:type="dxa"/>
              <w:start w:w="130" w:type="dxa"/>
              <w:bottom w:w="100" w:type="dxa"/>
              <w:end w:w="130" w:type="dxa"/>
            </w:tcMar>
            <w:vAlign w:val="center"/>
          </w:tcPr>
          <w:p>
            <w:pPr>
              <w:spacing w:after="0"/>
            </w:pPr>
            <w:r>
              <w:rPr>
                <w:rFonts w:ascii="Calibri" w:hAnsi="Calibri"/>
                <w:b w:val="0"/>
                <w:i w:val="0"/>
                <w:color w:val="111827"/>
                <w:sz w:val="16"/>
              </w:rPr>
              <w:t>AgentCore and HANDOFF#LATEST</w:t>
            </w:r>
          </w:p>
        </w:tc>
        <w:tc>
          <w:tcPr>
            <w:tcW w:type="dxa" w:w="3680"/>
            <w:shd w:fill="F3F5F7"/>
            <w:tcMar>
              <w:top w:w="100" w:type="dxa"/>
              <w:start w:w="130" w:type="dxa"/>
              <w:bottom w:w="100" w:type="dxa"/>
              <w:end w:w="130" w:type="dxa"/>
            </w:tcMar>
            <w:vAlign w:val="center"/>
          </w:tcPr>
          <w:p>
            <w:pPr>
              <w:spacing w:after="0"/>
            </w:pPr>
            <w:r>
              <w:rPr>
                <w:rFonts w:ascii="Calibri" w:hAnsi="Calibri"/>
                <w:b w:val="0"/>
                <w:i w:val="0"/>
                <w:color w:val="111827"/>
                <w:sz w:val="16"/>
              </w:rPr>
              <w:t>Provider AgentCore; project state updated conditionally</w:t>
            </w:r>
          </w:p>
        </w:tc>
      </w:tr>
      <w:tr>
        <w:tc>
          <w:tcPr>
            <w:tcW w:type="dxa" w:w="1650"/>
            <w:shd w:fill="FFFFFF"/>
            <w:tcMar>
              <w:top w:w="100" w:type="dxa"/>
              <w:start w:w="130" w:type="dxa"/>
              <w:bottom w:w="100" w:type="dxa"/>
              <w:end w:w="130" w:type="dxa"/>
            </w:tcMar>
            <w:vAlign w:val="center"/>
          </w:tcPr>
          <w:p>
            <w:pPr>
              <w:spacing w:after="0"/>
            </w:pPr>
            <w:r>
              <w:rPr>
                <w:rFonts w:ascii="Calibri" w:hAnsi="Calibri"/>
                <w:b w:val="0"/>
                <w:i w:val="0"/>
                <w:color w:val="111827"/>
                <w:sz w:val="16"/>
              </w:rPr>
              <w:t>Catch-up</w:t>
            </w:r>
          </w:p>
        </w:tc>
        <w:tc>
          <w:tcPr>
            <w:tcW w:type="dxa" w:w="4030"/>
            <w:shd w:fill="FFFFFF"/>
            <w:tcMar>
              <w:top w:w="100" w:type="dxa"/>
              <w:start w:w="130" w:type="dxa"/>
              <w:bottom w:w="100" w:type="dxa"/>
              <w:end w:w="130" w:type="dxa"/>
            </w:tcMar>
            <w:vAlign w:val="center"/>
          </w:tcPr>
          <w:p>
            <w:pPr>
              <w:spacing w:after="0"/>
            </w:pPr>
            <w:r>
              <w:rPr>
                <w:rFonts w:ascii="Calibri" w:hAnsi="Calibri"/>
                <w:b w:val="0"/>
                <w:i w:val="0"/>
                <w:color w:val="111827"/>
                <w:sz w:val="16"/>
              </w:rPr>
              <w:t>Result and project-state version</w:t>
            </w:r>
          </w:p>
        </w:tc>
        <w:tc>
          <w:tcPr>
            <w:tcW w:type="dxa" w:w="3680"/>
            <w:shd w:fill="FFFFFF"/>
            <w:tcMar>
              <w:top w:w="100" w:type="dxa"/>
              <w:start w:w="130" w:type="dxa"/>
              <w:bottom w:w="100" w:type="dxa"/>
              <w:end w:w="130" w:type="dxa"/>
            </w:tcMar>
            <w:vAlign w:val="center"/>
          </w:tcPr>
          <w:p>
            <w:pPr>
              <w:spacing w:after="0"/>
            </w:pPr>
            <w:r>
              <w:rPr>
                <w:rFonts w:ascii="Calibri" w:hAnsi="Calibri"/>
                <w:b w:val="0"/>
                <w:i w:val="0"/>
                <w:color w:val="111827"/>
                <w:sz w:val="16"/>
              </w:rPr>
              <w:t>Role-aware response; project-state version unchanged</w:t>
            </w:r>
          </w:p>
        </w:tc>
      </w:tr>
      <w:tr>
        <w:tc>
          <w:tcPr>
            <w:tcW w:type="dxa" w:w="1650"/>
            <w:shd w:fill="F3F5F7"/>
            <w:tcMar>
              <w:top w:w="100" w:type="dxa"/>
              <w:start w:w="130" w:type="dxa"/>
              <w:bottom w:w="100" w:type="dxa"/>
              <w:end w:w="130" w:type="dxa"/>
            </w:tcMar>
            <w:vAlign w:val="center"/>
          </w:tcPr>
          <w:p>
            <w:pPr>
              <w:spacing w:after="0"/>
            </w:pPr>
            <w:r>
              <w:rPr>
                <w:rFonts w:ascii="Calibri" w:hAnsi="Calibri"/>
                <w:b w:val="0"/>
                <w:i w:val="0"/>
                <w:color w:val="111827"/>
                <w:sz w:val="16"/>
              </w:rPr>
              <w:t>Download</w:t>
            </w:r>
          </w:p>
        </w:tc>
        <w:tc>
          <w:tcPr>
            <w:tcW w:type="dxa" w:w="4030"/>
            <w:shd w:fill="F3F5F7"/>
            <w:tcMar>
              <w:top w:w="100" w:type="dxa"/>
              <w:start w:w="130" w:type="dxa"/>
              <w:bottom w:w="100" w:type="dxa"/>
              <w:end w:w="130" w:type="dxa"/>
            </w:tcMar>
            <w:vAlign w:val="center"/>
          </w:tcPr>
          <w:p>
            <w:pPr>
              <w:spacing w:after="0"/>
            </w:pPr>
            <w:r>
              <w:rPr>
                <w:rFonts w:ascii="Calibri" w:hAnsi="Calibri"/>
                <w:b w:val="0"/>
                <w:i w:val="0"/>
                <w:color w:val="111827"/>
                <w:sz w:val="16"/>
              </w:rPr>
              <w:t>Browser and S3 object metadata</w:t>
            </w:r>
          </w:p>
        </w:tc>
        <w:tc>
          <w:tcPr>
            <w:tcW w:type="dxa" w:w="3680"/>
            <w:shd w:fill="F3F5F7"/>
            <w:tcMar>
              <w:top w:w="100" w:type="dxa"/>
              <w:start w:w="130" w:type="dxa"/>
              <w:bottom w:w="100" w:type="dxa"/>
              <w:end w:w="130" w:type="dxa"/>
            </w:tcMar>
            <w:vAlign w:val="center"/>
          </w:tcPr>
          <w:p>
            <w:pPr>
              <w:spacing w:after="0"/>
            </w:pPr>
            <w:r>
              <w:rPr>
                <w:rFonts w:ascii="Calibri" w:hAnsi="Calibri"/>
                <w:b w:val="0"/>
                <w:i w:val="0"/>
                <w:color w:val="111827"/>
                <w:sz w:val="16"/>
              </w:rPr>
              <w:t>Filename is &lt;Client&gt;-&lt;Brief-or-Handoff&gt;-v&lt;Version&gt;.docx</w:t>
            </w:r>
          </w:p>
        </w:tc>
      </w:tr>
      <w:tr>
        <w:tc>
          <w:tcPr>
            <w:tcW w:type="dxa" w:w="1650"/>
            <w:shd w:fill="FFFFFF"/>
            <w:tcMar>
              <w:top w:w="100" w:type="dxa"/>
              <w:start w:w="130" w:type="dxa"/>
              <w:bottom w:w="100" w:type="dxa"/>
              <w:end w:w="130" w:type="dxa"/>
            </w:tcMar>
            <w:vAlign w:val="center"/>
          </w:tcPr>
          <w:p>
            <w:pPr>
              <w:spacing w:after="0"/>
            </w:pPr>
            <w:r>
              <w:rPr>
                <w:rFonts w:ascii="Calibri" w:hAnsi="Calibri"/>
                <w:b w:val="0"/>
                <w:i w:val="0"/>
                <w:color w:val="111827"/>
                <w:sz w:val="16"/>
              </w:rPr>
              <w:t>Isolation</w:t>
            </w:r>
          </w:p>
        </w:tc>
        <w:tc>
          <w:tcPr>
            <w:tcW w:type="dxa" w:w="4030"/>
            <w:shd w:fill="FFFFFF"/>
            <w:tcMar>
              <w:top w:w="100" w:type="dxa"/>
              <w:start w:w="130" w:type="dxa"/>
              <w:bottom w:w="100" w:type="dxa"/>
              <w:end w:w="130" w:type="dxa"/>
            </w:tcMar>
            <w:vAlign w:val="center"/>
          </w:tcPr>
          <w:p>
            <w:pPr>
              <w:spacing w:after="0"/>
            </w:pPr>
            <w:r>
              <w:rPr>
                <w:rFonts w:ascii="Calibri" w:hAnsi="Calibri"/>
                <w:b w:val="0"/>
                <w:i w:val="0"/>
                <w:color w:val="111827"/>
                <w:sz w:val="16"/>
              </w:rPr>
              <w:t>Attempt another client/job scope</w:t>
            </w:r>
          </w:p>
        </w:tc>
        <w:tc>
          <w:tcPr>
            <w:tcW w:type="dxa" w:w="3680"/>
            <w:shd w:fill="FFFFFF"/>
            <w:tcMar>
              <w:top w:w="100" w:type="dxa"/>
              <w:start w:w="130" w:type="dxa"/>
              <w:bottom w:w="100" w:type="dxa"/>
              <w:end w:w="130" w:type="dxa"/>
            </w:tcMar>
            <w:vAlign w:val="center"/>
          </w:tcPr>
          <w:p>
            <w:pPr>
              <w:spacing w:after="0"/>
            </w:pPr>
            <w:r>
              <w:rPr>
                <w:rFonts w:ascii="Calibri" w:hAnsi="Calibri"/>
                <w:b w:val="0"/>
                <w:i w:val="0"/>
                <w:color w:val="111827"/>
                <w:sz w:val="16"/>
              </w:rPr>
              <w:t>Returns 404 or authorization failure without data leakage</w:t>
            </w:r>
          </w:p>
        </w:tc>
      </w:tr>
      <w:tr>
        <w:tc>
          <w:tcPr>
            <w:tcW w:type="dxa" w:w="1650"/>
            <w:shd w:fill="F3F5F7"/>
            <w:tcMar>
              <w:top w:w="100" w:type="dxa"/>
              <w:start w:w="130" w:type="dxa"/>
              <w:bottom w:w="100" w:type="dxa"/>
              <w:end w:w="130" w:type="dxa"/>
            </w:tcMar>
            <w:vAlign w:val="center"/>
          </w:tcPr>
          <w:p>
            <w:pPr>
              <w:spacing w:after="0"/>
            </w:pPr>
            <w:r>
              <w:rPr>
                <w:rFonts w:ascii="Calibri" w:hAnsi="Calibri"/>
                <w:b w:val="0"/>
                <w:i w:val="0"/>
                <w:color w:val="111827"/>
                <w:sz w:val="16"/>
              </w:rPr>
              <w:t>DLQ</w:t>
            </w:r>
          </w:p>
        </w:tc>
        <w:tc>
          <w:tcPr>
            <w:tcW w:type="dxa" w:w="4030"/>
            <w:shd w:fill="F3F5F7"/>
            <w:tcMar>
              <w:top w:w="100" w:type="dxa"/>
              <w:start w:w="130" w:type="dxa"/>
              <w:bottom w:w="100" w:type="dxa"/>
              <w:end w:w="130" w:type="dxa"/>
            </w:tcMar>
            <w:vAlign w:val="center"/>
          </w:tcPr>
          <w:p>
            <w:pPr>
              <w:spacing w:after="0"/>
            </w:pPr>
            <w:r>
              <w:rPr>
                <w:rFonts w:ascii="Calibri" w:hAnsi="Calibri"/>
                <w:b w:val="0"/>
                <w:i w:val="0"/>
                <w:color w:val="111827"/>
                <w:sz w:val="16"/>
              </w:rPr>
              <w:t>SQS monitoring</w:t>
            </w:r>
          </w:p>
        </w:tc>
        <w:tc>
          <w:tcPr>
            <w:tcW w:type="dxa" w:w="3680"/>
            <w:shd w:fill="F3F5F7"/>
            <w:tcMar>
              <w:top w:w="100" w:type="dxa"/>
              <w:start w:w="130" w:type="dxa"/>
              <w:bottom w:w="100" w:type="dxa"/>
              <w:end w:w="130" w:type="dxa"/>
            </w:tcMar>
            <w:vAlign w:val="center"/>
          </w:tcPr>
          <w:p>
            <w:pPr>
              <w:spacing w:after="0"/>
            </w:pPr>
            <w:r>
              <w:rPr>
                <w:rFonts w:ascii="Calibri" w:hAnsi="Calibri"/>
                <w:b w:val="0"/>
                <w:i w:val="0"/>
                <w:color w:val="111827"/>
                <w:sz w:val="16"/>
              </w:rPr>
              <w:t>No unexpected visible messages</w:t>
            </w:r>
          </w:p>
        </w:tc>
      </w:tr>
    </w:tbl>
    <w:p>
      <w:pPr>
        <w:spacing w:after="40"/>
      </w:pPr>
    </w:p>
    <w:p>
      <w:pPr>
        <w:pStyle w:val="Heading2"/>
      </w:pPr>
      <w:r>
        <w:t>S3 expected keys</w:t>
      </w:r>
    </w:p>
    <w:p>
      <w:pPr>
        <w:spacing w:before="60" w:after="160" w:line="252" w:lineRule="auto"/>
        <w:ind w:left="216" w:right="216"/>
        <w:shd w:fill="F7F8FA"/>
      </w:pPr>
      <w:r>
        <w:rPr>
          <w:rFonts w:ascii="Consolas" w:hAnsi="Consolas"/>
          <w:b w:val="0"/>
          <w:i w:val="0"/>
          <w:color w:val="172033"/>
          <w:sz w:val="17"/>
        </w:rPr>
        <w:t>jobs/{tenant}/{client}/{project}/{jobId}/input.json</w:t>
        <w:br/>
      </w:r>
      <w:r>
        <w:rPr>
          <w:rFonts w:ascii="Consolas" w:hAnsi="Consolas"/>
          <w:b w:val="0"/>
          <w:i w:val="0"/>
          <w:color w:val="172033"/>
          <w:sz w:val="17"/>
        </w:rPr>
        <w:t>jobs/{tenant}/{client}/{project}/{jobId}/result.json</w:t>
        <w:br/>
      </w:r>
      <w:r>
        <w:rPr>
          <w:rFonts w:ascii="Consolas" w:hAnsi="Consolas"/>
          <w:b w:val="0"/>
          <w:i w:val="0"/>
          <w:color w:val="172033"/>
          <w:sz w:val="17"/>
        </w:rPr>
        <w:t>tenants/{tenant}/clients/{client}/projects/{project}/brief/latest.json</w:t>
        <w:br/>
      </w:r>
      <w:r>
        <w:rPr>
          <w:rFonts w:ascii="Consolas" w:hAnsi="Consolas"/>
          <w:b w:val="0"/>
          <w:i w:val="0"/>
          <w:color w:val="172033"/>
          <w:sz w:val="17"/>
        </w:rPr>
        <w:t>tenants/{tenant}/clients/{client}/projects/{project}/brief/latest.docx</w:t>
        <w:br/>
      </w:r>
      <w:r>
        <w:rPr>
          <w:rFonts w:ascii="Consolas" w:hAnsi="Consolas"/>
          <w:b w:val="0"/>
          <w:i w:val="0"/>
          <w:color w:val="172033"/>
          <w:sz w:val="17"/>
        </w:rPr>
        <w:t>tenants/{tenant}/clients/{client}/projects/{project}/handoff/latest.json</w:t>
        <w:br/>
      </w:r>
      <w:r>
        <w:rPr>
          <w:rFonts w:ascii="Consolas" w:hAnsi="Consolas"/>
          <w:b w:val="0"/>
          <w:i w:val="0"/>
          <w:color w:val="172033"/>
          <w:sz w:val="17"/>
        </w:rPr>
        <w:t>tenants/{tenant}/clients/{client}/projects/{project}/handoff/latest.docx</w:t>
      </w:r>
    </w:p>
    <w:p>
      <w:pPr>
        <w:pStyle w:val="Heading2"/>
      </w:pPr>
      <w:r>
        <w:t>DynamoDB expected entities</w:t>
      </w:r>
    </w:p>
    <w:tbl>
      <w:tblPr>
        <w:tblW w:type="dxa" w:w="9360"/>
        <w:tblLayout w:type="fixed"/>
        <w:tblLook w:firstColumn="1" w:firstRow="1" w:lastColumn="0" w:lastRow="0" w:noHBand="0" w:noVBand="1" w:val="04A0"/>
        <w:jc w:val="left"/>
        <w:tblInd w:w="120" w:type="dxa"/>
      </w:tblPr>
      <w:tblGrid>
        <w:gridCol w:w="2350"/>
        <w:gridCol w:w="3500"/>
        <w:gridCol w:w="3510"/>
      </w:tblGrid>
      <w:tr>
        <w:trPr>
          <w:tblHeader w:val="true"/>
        </w:trPr>
        <w:tc>
          <w:tcPr>
            <w:tcW w:type="dxa" w:w="2350"/>
            <w:tcMar>
              <w:top w:w="100" w:type="dxa"/>
              <w:start w:w="130" w:type="dxa"/>
              <w:bottom w:w="100" w:type="dxa"/>
              <w:end w:w="130" w:type="dxa"/>
            </w:tcMar>
            <w:vAlign w:val="center"/>
            <w:shd w:fill="172033"/>
          </w:tcPr>
          <w:p>
            <w:pPr>
              <w:spacing w:after="0"/>
            </w:pPr>
            <w:r>
              <w:rPr>
                <w:rFonts w:ascii="Calibri" w:hAnsi="Calibri"/>
                <w:b/>
                <w:i w:val="0"/>
                <w:color w:val="FFFFFF"/>
                <w:sz w:val="18"/>
              </w:rPr>
              <w:t>Entity</w:t>
            </w:r>
          </w:p>
        </w:tc>
        <w:tc>
          <w:tcPr>
            <w:tcW w:type="dxa" w:w="3500"/>
            <w:tcMar>
              <w:top w:w="100" w:type="dxa"/>
              <w:start w:w="130" w:type="dxa"/>
              <w:bottom w:w="100" w:type="dxa"/>
              <w:end w:w="130" w:type="dxa"/>
            </w:tcMar>
            <w:vAlign w:val="center"/>
            <w:shd w:fill="172033"/>
          </w:tcPr>
          <w:p>
            <w:pPr>
              <w:spacing w:after="0"/>
            </w:pPr>
            <w:r>
              <w:rPr>
                <w:rFonts w:ascii="Calibri" w:hAnsi="Calibri"/>
                <w:b/>
                <w:i w:val="0"/>
                <w:color w:val="FFFFFF"/>
                <w:sz w:val="18"/>
              </w:rPr>
              <w:t>Sort key</w:t>
            </w:r>
          </w:p>
        </w:tc>
        <w:tc>
          <w:tcPr>
            <w:tcW w:type="dxa" w:w="3510"/>
            <w:tcMar>
              <w:top w:w="100" w:type="dxa"/>
              <w:start w:w="130" w:type="dxa"/>
              <w:bottom w:w="100" w:type="dxa"/>
              <w:end w:w="130" w:type="dxa"/>
            </w:tcMar>
            <w:vAlign w:val="center"/>
            <w:shd w:fill="172033"/>
          </w:tcPr>
          <w:p>
            <w:pPr>
              <w:spacing w:after="0"/>
            </w:pPr>
            <w:r>
              <w:rPr>
                <w:rFonts w:ascii="Calibri" w:hAnsi="Calibri"/>
                <w:b/>
                <w:i w:val="0"/>
                <w:color w:val="FFFFFF"/>
                <w:sz w:val="18"/>
              </w:rPr>
              <w:t>Retention</w:t>
            </w:r>
          </w:p>
        </w:tc>
      </w:tr>
      <w:tr>
        <w:tc>
          <w:tcPr>
            <w:tcW w:type="dxa" w:w="2350"/>
            <w:shd w:fill="FFFFFF"/>
            <w:tcMar>
              <w:top w:w="100" w:type="dxa"/>
              <w:start w:w="130" w:type="dxa"/>
              <w:bottom w:w="100" w:type="dxa"/>
              <w:end w:w="130" w:type="dxa"/>
            </w:tcMar>
            <w:vAlign w:val="center"/>
          </w:tcPr>
          <w:p>
            <w:pPr>
              <w:spacing w:after="0"/>
            </w:pPr>
            <w:r>
              <w:rPr>
                <w:rFonts w:ascii="Calibri" w:hAnsi="Calibri"/>
                <w:b w:val="0"/>
                <w:i w:val="0"/>
                <w:color w:val="111827"/>
                <w:sz w:val="18"/>
              </w:rPr>
              <w:t>Job</w:t>
            </w:r>
          </w:p>
        </w:tc>
        <w:tc>
          <w:tcPr>
            <w:tcW w:type="dxa" w:w="3500"/>
            <w:shd w:fill="FFFFFF"/>
            <w:tcMar>
              <w:top w:w="100" w:type="dxa"/>
              <w:start w:w="130" w:type="dxa"/>
              <w:bottom w:w="100" w:type="dxa"/>
              <w:end w:w="130" w:type="dxa"/>
            </w:tcMar>
            <w:vAlign w:val="center"/>
          </w:tcPr>
          <w:p>
            <w:pPr>
              <w:spacing w:after="0"/>
            </w:pPr>
            <w:r>
              <w:rPr>
                <w:rFonts w:ascii="Calibri" w:hAnsi="Calibri"/>
                <w:b w:val="0"/>
                <w:i w:val="0"/>
                <w:color w:val="111827"/>
                <w:sz w:val="18"/>
              </w:rPr>
              <w:t>JOB#&lt;jobId&gt;</w:t>
            </w:r>
          </w:p>
        </w:tc>
        <w:tc>
          <w:tcPr>
            <w:tcW w:type="dxa" w:w="3510"/>
            <w:shd w:fill="FFFFFF"/>
            <w:tcMar>
              <w:top w:w="100" w:type="dxa"/>
              <w:start w:w="130" w:type="dxa"/>
              <w:bottom w:w="100" w:type="dxa"/>
              <w:end w:w="130" w:type="dxa"/>
            </w:tcMar>
            <w:vAlign w:val="center"/>
          </w:tcPr>
          <w:p>
            <w:pPr>
              <w:spacing w:after="0"/>
            </w:pPr>
            <w:r>
              <w:rPr>
                <w:rFonts w:ascii="Calibri" w:hAnsi="Calibri"/>
                <w:b w:val="0"/>
                <w:i w:val="0"/>
                <w:color w:val="111827"/>
                <w:sz w:val="18"/>
              </w:rPr>
              <w:t>TTL after roughly one hour</w:t>
            </w:r>
          </w:p>
        </w:tc>
      </w:tr>
      <w:tr>
        <w:tc>
          <w:tcPr>
            <w:tcW w:type="dxa" w:w="2350"/>
            <w:shd w:fill="F3F5F7"/>
            <w:tcMar>
              <w:top w:w="100" w:type="dxa"/>
              <w:start w:w="130" w:type="dxa"/>
              <w:bottom w:w="100" w:type="dxa"/>
              <w:end w:w="130" w:type="dxa"/>
            </w:tcMar>
            <w:vAlign w:val="center"/>
          </w:tcPr>
          <w:p>
            <w:pPr>
              <w:spacing w:after="0"/>
            </w:pPr>
            <w:r>
              <w:rPr>
                <w:rFonts w:ascii="Calibri" w:hAnsi="Calibri"/>
                <w:b w:val="0"/>
                <w:i w:val="0"/>
                <w:color w:val="111827"/>
                <w:sz w:val="18"/>
              </w:rPr>
              <w:t>Job idempotency</w:t>
            </w:r>
          </w:p>
        </w:tc>
        <w:tc>
          <w:tcPr>
            <w:tcW w:type="dxa" w:w="3500"/>
            <w:shd w:fill="F3F5F7"/>
            <w:tcMar>
              <w:top w:w="100" w:type="dxa"/>
              <w:start w:w="130" w:type="dxa"/>
              <w:bottom w:w="100" w:type="dxa"/>
              <w:end w:w="130" w:type="dxa"/>
            </w:tcMar>
            <w:vAlign w:val="center"/>
          </w:tcPr>
          <w:p>
            <w:pPr>
              <w:spacing w:after="0"/>
            </w:pPr>
            <w:r>
              <w:rPr>
                <w:rFonts w:ascii="Calibri" w:hAnsi="Calibri"/>
                <w:b w:val="0"/>
                <w:i w:val="0"/>
                <w:color w:val="111827"/>
                <w:sz w:val="18"/>
              </w:rPr>
              <w:t>IDEMPOTENCY#JOB#&lt;key&gt;</w:t>
            </w:r>
          </w:p>
        </w:tc>
        <w:tc>
          <w:tcPr>
            <w:tcW w:type="dxa" w:w="3510"/>
            <w:shd w:fill="F3F5F7"/>
            <w:tcMar>
              <w:top w:w="100" w:type="dxa"/>
              <w:start w:w="130" w:type="dxa"/>
              <w:bottom w:w="100" w:type="dxa"/>
              <w:end w:w="130" w:type="dxa"/>
            </w:tcMar>
            <w:vAlign w:val="center"/>
          </w:tcPr>
          <w:p>
            <w:pPr>
              <w:spacing w:after="0"/>
            </w:pPr>
            <w:r>
              <w:rPr>
                <w:rFonts w:ascii="Calibri" w:hAnsi="Calibri"/>
                <w:b w:val="0"/>
                <w:i w:val="0"/>
                <w:color w:val="111827"/>
                <w:sz w:val="18"/>
              </w:rPr>
              <w:t>TTL after roughly one week</w:t>
            </w:r>
          </w:p>
        </w:tc>
      </w:tr>
      <w:tr>
        <w:tc>
          <w:tcPr>
            <w:tcW w:type="dxa" w:w="2350"/>
            <w:shd w:fill="FFFFFF"/>
            <w:tcMar>
              <w:top w:w="100" w:type="dxa"/>
              <w:start w:w="130" w:type="dxa"/>
              <w:bottom w:w="100" w:type="dxa"/>
              <w:end w:w="130" w:type="dxa"/>
            </w:tcMar>
            <w:vAlign w:val="center"/>
          </w:tcPr>
          <w:p>
            <w:pPr>
              <w:spacing w:after="0"/>
            </w:pPr>
            <w:r>
              <w:rPr>
                <w:rFonts w:ascii="Calibri" w:hAnsi="Calibri"/>
                <w:b w:val="0"/>
                <w:i w:val="0"/>
                <w:color w:val="111827"/>
                <w:sz w:val="18"/>
              </w:rPr>
              <w:t>Action idempotency</w:t>
            </w:r>
          </w:p>
        </w:tc>
        <w:tc>
          <w:tcPr>
            <w:tcW w:type="dxa" w:w="3500"/>
            <w:shd w:fill="FFFFFF"/>
            <w:tcMar>
              <w:top w:w="100" w:type="dxa"/>
              <w:start w:w="130" w:type="dxa"/>
              <w:bottom w:w="100" w:type="dxa"/>
              <w:end w:w="130" w:type="dxa"/>
            </w:tcMar>
            <w:vAlign w:val="center"/>
          </w:tcPr>
          <w:p>
            <w:pPr>
              <w:spacing w:after="0"/>
            </w:pPr>
            <w:r>
              <w:rPr>
                <w:rFonts w:ascii="Calibri" w:hAnsi="Calibri"/>
                <w:b w:val="0"/>
                <w:i w:val="0"/>
                <w:color w:val="111827"/>
                <w:sz w:val="18"/>
              </w:rPr>
              <w:t>IDEMPOTENCY#ACTION#&lt;key&gt;</w:t>
            </w:r>
          </w:p>
        </w:tc>
        <w:tc>
          <w:tcPr>
            <w:tcW w:type="dxa" w:w="3510"/>
            <w:shd w:fill="FFFFFF"/>
            <w:tcMar>
              <w:top w:w="100" w:type="dxa"/>
              <w:start w:w="130" w:type="dxa"/>
              <w:bottom w:w="100" w:type="dxa"/>
              <w:end w:w="130" w:type="dxa"/>
            </w:tcMar>
            <w:vAlign w:val="center"/>
          </w:tcPr>
          <w:p>
            <w:pPr>
              <w:spacing w:after="0"/>
            </w:pPr>
            <w:r>
              <w:rPr>
                <w:rFonts w:ascii="Calibri" w:hAnsi="Calibri"/>
                <w:b w:val="0"/>
                <w:i w:val="0"/>
                <w:color w:val="111827"/>
                <w:sz w:val="18"/>
              </w:rPr>
              <w:t>TTL after roughly one week</w:t>
            </w:r>
          </w:p>
        </w:tc>
      </w:tr>
      <w:tr>
        <w:tc>
          <w:tcPr>
            <w:tcW w:type="dxa" w:w="2350"/>
            <w:shd w:fill="F3F5F7"/>
            <w:tcMar>
              <w:top w:w="100" w:type="dxa"/>
              <w:start w:w="130" w:type="dxa"/>
              <w:bottom w:w="100" w:type="dxa"/>
              <w:end w:w="130" w:type="dxa"/>
            </w:tcMar>
            <w:vAlign w:val="center"/>
          </w:tcPr>
          <w:p>
            <w:pPr>
              <w:spacing w:after="0"/>
            </w:pPr>
            <w:r>
              <w:rPr>
                <w:rFonts w:ascii="Calibri" w:hAnsi="Calibri"/>
                <w:b w:val="0"/>
                <w:i w:val="0"/>
                <w:color w:val="111827"/>
                <w:sz w:val="18"/>
              </w:rPr>
              <w:t>Latest brief</w:t>
            </w:r>
          </w:p>
        </w:tc>
        <w:tc>
          <w:tcPr>
            <w:tcW w:type="dxa" w:w="3500"/>
            <w:shd w:fill="F3F5F7"/>
            <w:tcMar>
              <w:top w:w="100" w:type="dxa"/>
              <w:start w:w="130" w:type="dxa"/>
              <w:bottom w:w="100" w:type="dxa"/>
              <w:end w:w="130" w:type="dxa"/>
            </w:tcMar>
            <w:vAlign w:val="center"/>
          </w:tcPr>
          <w:p>
            <w:pPr>
              <w:spacing w:after="0"/>
            </w:pPr>
            <w:r>
              <w:rPr>
                <w:rFonts w:ascii="Calibri" w:hAnsi="Calibri"/>
                <w:b w:val="0"/>
                <w:i w:val="0"/>
                <w:color w:val="111827"/>
                <w:sz w:val="18"/>
              </w:rPr>
              <w:t>BRIEF#LATEST</w:t>
            </w:r>
          </w:p>
        </w:tc>
        <w:tc>
          <w:tcPr>
            <w:tcW w:type="dxa" w:w="3510"/>
            <w:shd w:fill="F3F5F7"/>
            <w:tcMar>
              <w:top w:w="100" w:type="dxa"/>
              <w:start w:w="130" w:type="dxa"/>
              <w:bottom w:w="100" w:type="dxa"/>
              <w:end w:w="130" w:type="dxa"/>
            </w:tcMar>
            <w:vAlign w:val="center"/>
          </w:tcPr>
          <w:p>
            <w:pPr>
              <w:spacing w:after="0"/>
            </w:pPr>
            <w:r>
              <w:rPr>
                <w:rFonts w:ascii="Calibri" w:hAnsi="Calibri"/>
                <w:b w:val="0"/>
                <w:i w:val="0"/>
                <w:color w:val="111827"/>
                <w:sz w:val="18"/>
              </w:rPr>
              <w:t>Durable</w:t>
            </w:r>
          </w:p>
        </w:tc>
      </w:tr>
      <w:tr>
        <w:tc>
          <w:tcPr>
            <w:tcW w:type="dxa" w:w="2350"/>
            <w:shd w:fill="FFFFFF"/>
            <w:tcMar>
              <w:top w:w="100" w:type="dxa"/>
              <w:start w:w="130" w:type="dxa"/>
              <w:bottom w:w="100" w:type="dxa"/>
              <w:end w:w="130" w:type="dxa"/>
            </w:tcMar>
            <w:vAlign w:val="center"/>
          </w:tcPr>
          <w:p>
            <w:pPr>
              <w:spacing w:after="0"/>
            </w:pPr>
            <w:r>
              <w:rPr>
                <w:rFonts w:ascii="Calibri" w:hAnsi="Calibri"/>
                <w:b w:val="0"/>
                <w:i w:val="0"/>
                <w:color w:val="111827"/>
                <w:sz w:val="18"/>
              </w:rPr>
              <w:t>Latest handoff</w:t>
            </w:r>
          </w:p>
        </w:tc>
        <w:tc>
          <w:tcPr>
            <w:tcW w:type="dxa" w:w="3500"/>
            <w:shd w:fill="FFFFFF"/>
            <w:tcMar>
              <w:top w:w="100" w:type="dxa"/>
              <w:start w:w="130" w:type="dxa"/>
              <w:bottom w:w="100" w:type="dxa"/>
              <w:end w:w="130" w:type="dxa"/>
            </w:tcMar>
            <w:vAlign w:val="center"/>
          </w:tcPr>
          <w:p>
            <w:pPr>
              <w:spacing w:after="0"/>
            </w:pPr>
            <w:r>
              <w:rPr>
                <w:rFonts w:ascii="Calibri" w:hAnsi="Calibri"/>
                <w:b w:val="0"/>
                <w:i w:val="0"/>
                <w:color w:val="111827"/>
                <w:sz w:val="18"/>
              </w:rPr>
              <w:t>HANDOFF#LATEST</w:t>
            </w:r>
          </w:p>
        </w:tc>
        <w:tc>
          <w:tcPr>
            <w:tcW w:type="dxa" w:w="3510"/>
            <w:shd w:fill="FFFFFF"/>
            <w:tcMar>
              <w:top w:w="100" w:type="dxa"/>
              <w:start w:w="130" w:type="dxa"/>
              <w:bottom w:w="100" w:type="dxa"/>
              <w:end w:w="130" w:type="dxa"/>
            </w:tcMar>
            <w:vAlign w:val="center"/>
          </w:tcPr>
          <w:p>
            <w:pPr>
              <w:spacing w:after="0"/>
            </w:pPr>
            <w:r>
              <w:rPr>
                <w:rFonts w:ascii="Calibri" w:hAnsi="Calibri"/>
                <w:b w:val="0"/>
                <w:i w:val="0"/>
                <w:color w:val="111827"/>
                <w:sz w:val="18"/>
              </w:rPr>
              <w:t>Durable</w:t>
            </w:r>
          </w:p>
        </w:tc>
      </w:tr>
      <w:tr>
        <w:tc>
          <w:tcPr>
            <w:tcW w:type="dxa" w:w="2350"/>
            <w:shd w:fill="F3F5F7"/>
            <w:tcMar>
              <w:top w:w="100" w:type="dxa"/>
              <w:start w:w="130" w:type="dxa"/>
              <w:bottom w:w="100" w:type="dxa"/>
              <w:end w:w="130" w:type="dxa"/>
            </w:tcMar>
            <w:vAlign w:val="center"/>
          </w:tcPr>
          <w:p>
            <w:pPr>
              <w:spacing w:after="0"/>
            </w:pPr>
            <w:r>
              <w:rPr>
                <w:rFonts w:ascii="Calibri" w:hAnsi="Calibri"/>
                <w:b w:val="0"/>
                <w:i w:val="0"/>
                <w:color w:val="111827"/>
                <w:sz w:val="18"/>
              </w:rPr>
              <w:t>Project state</w:t>
            </w:r>
          </w:p>
        </w:tc>
        <w:tc>
          <w:tcPr>
            <w:tcW w:type="dxa" w:w="3500"/>
            <w:shd w:fill="F3F5F7"/>
            <w:tcMar>
              <w:top w:w="100" w:type="dxa"/>
              <w:start w:w="130" w:type="dxa"/>
              <w:bottom w:w="100" w:type="dxa"/>
              <w:end w:w="130" w:type="dxa"/>
            </w:tcMar>
            <w:vAlign w:val="center"/>
          </w:tcPr>
          <w:p>
            <w:pPr>
              <w:spacing w:after="0"/>
            </w:pPr>
            <w:r>
              <w:rPr>
                <w:rFonts w:ascii="Calibri" w:hAnsi="Calibri"/>
                <w:b w:val="0"/>
                <w:i w:val="0"/>
                <w:color w:val="111827"/>
                <w:sz w:val="18"/>
              </w:rPr>
              <w:t>PROJECT#STATE</w:t>
            </w:r>
          </w:p>
        </w:tc>
        <w:tc>
          <w:tcPr>
            <w:tcW w:type="dxa" w:w="3510"/>
            <w:shd w:fill="F3F5F7"/>
            <w:tcMar>
              <w:top w:w="100" w:type="dxa"/>
              <w:start w:w="130" w:type="dxa"/>
              <w:bottom w:w="100" w:type="dxa"/>
              <w:end w:w="130" w:type="dxa"/>
            </w:tcMar>
            <w:vAlign w:val="center"/>
          </w:tcPr>
          <w:p>
            <w:pPr>
              <w:spacing w:after="0"/>
            </w:pPr>
            <w:r>
              <w:rPr>
                <w:rFonts w:ascii="Calibri" w:hAnsi="Calibri"/>
                <w:b w:val="0"/>
                <w:i w:val="0"/>
                <w:color w:val="111827"/>
                <w:sz w:val="18"/>
              </w:rPr>
              <w:t>Durable</w:t>
            </w:r>
          </w:p>
        </w:tc>
      </w:tr>
      <w:tr>
        <w:tc>
          <w:tcPr>
            <w:tcW w:type="dxa" w:w="2350"/>
            <w:shd w:fill="FFFFFF"/>
            <w:tcMar>
              <w:top w:w="100" w:type="dxa"/>
              <w:start w:w="130" w:type="dxa"/>
              <w:bottom w:w="100" w:type="dxa"/>
              <w:end w:w="130" w:type="dxa"/>
            </w:tcMar>
            <w:vAlign w:val="center"/>
          </w:tcPr>
          <w:p>
            <w:pPr>
              <w:spacing w:after="0"/>
            </w:pPr>
            <w:r>
              <w:rPr>
                <w:rFonts w:ascii="Calibri" w:hAnsi="Calibri"/>
                <w:b w:val="0"/>
                <w:i w:val="0"/>
                <w:color w:val="111827"/>
                <w:sz w:val="18"/>
              </w:rPr>
              <w:t>Client directory</w:t>
            </w:r>
          </w:p>
        </w:tc>
        <w:tc>
          <w:tcPr>
            <w:tcW w:type="dxa" w:w="3500"/>
            <w:shd w:fill="FFFFFF"/>
            <w:tcMar>
              <w:top w:w="100" w:type="dxa"/>
              <w:start w:w="130" w:type="dxa"/>
              <w:bottom w:w="100" w:type="dxa"/>
              <w:end w:w="130" w:type="dxa"/>
            </w:tcMar>
            <w:vAlign w:val="center"/>
          </w:tcPr>
          <w:p>
            <w:pPr>
              <w:spacing w:after="0"/>
            </w:pPr>
            <w:r>
              <w:rPr>
                <w:rFonts w:ascii="Calibri" w:hAnsi="Calibri"/>
                <w:b w:val="0"/>
                <w:i w:val="0"/>
                <w:color w:val="111827"/>
                <w:sz w:val="18"/>
              </w:rPr>
              <w:t>CLIENT#&lt;clientId&gt;</w:t>
            </w:r>
          </w:p>
        </w:tc>
        <w:tc>
          <w:tcPr>
            <w:tcW w:type="dxa" w:w="3510"/>
            <w:shd w:fill="FFFFFF"/>
            <w:tcMar>
              <w:top w:w="100" w:type="dxa"/>
              <w:start w:w="130" w:type="dxa"/>
              <w:bottom w:w="100" w:type="dxa"/>
              <w:end w:w="130" w:type="dxa"/>
            </w:tcMar>
            <w:vAlign w:val="center"/>
          </w:tcPr>
          <w:p>
            <w:pPr>
              <w:spacing w:after="0"/>
            </w:pPr>
            <w:r>
              <w:rPr>
                <w:rFonts w:ascii="Calibri" w:hAnsi="Calibri"/>
                <w:b w:val="0"/>
                <w:i w:val="0"/>
                <w:color w:val="111827"/>
                <w:sz w:val="18"/>
              </w:rPr>
              <w:t>Durable under TENANT# partition</w:t>
            </w:r>
          </w:p>
        </w:tc>
      </w:tr>
    </w:tbl>
    <w:p>
      <w:pPr>
        <w:spacing w:after="40"/>
      </w:pPr>
    </w:p>
    <w:p>
      <w:r>
        <w:br w:type="page"/>
      </w:r>
    </w:p>
    <w:p>
      <w:pPr>
        <w:pStyle w:val="Heading1"/>
      </w:pPr>
      <w:r>
        <w:t>8. Troubleshooting and DLQ recovery</w:t>
      </w:r>
    </w:p>
    <w:p>
      <w:pPr>
        <w:pStyle w:val="Heading2"/>
      </w:pPr>
      <w:r>
        <w:t>Symptom-to-diagnosis guide</w:t>
      </w:r>
    </w:p>
    <w:tbl>
      <w:tblPr>
        <w:tblW w:type="dxa" w:w="9360"/>
        <w:tblLayout w:type="fixed"/>
        <w:tblLook w:firstColumn="1" w:firstRow="1" w:lastColumn="0" w:lastRow="0" w:noHBand="0" w:noVBand="1" w:val="04A0"/>
        <w:jc w:val="left"/>
        <w:tblInd w:w="120" w:type="dxa"/>
      </w:tblPr>
      <w:tblGrid>
        <w:gridCol w:w="2050"/>
        <w:gridCol w:w="2670"/>
        <w:gridCol w:w="4640"/>
      </w:tblGrid>
      <w:tr>
        <w:trPr>
          <w:tblHeader w:val="true"/>
        </w:trPr>
        <w:tc>
          <w:tcPr>
            <w:tcW w:type="dxa" w:w="2050"/>
            <w:tcMar>
              <w:top w:w="100" w:type="dxa"/>
              <w:start w:w="130" w:type="dxa"/>
              <w:bottom w:w="100" w:type="dxa"/>
              <w:end w:w="130" w:type="dxa"/>
            </w:tcMar>
            <w:vAlign w:val="center"/>
            <w:shd w:fill="172033"/>
          </w:tcPr>
          <w:p>
            <w:pPr>
              <w:spacing w:after="0"/>
            </w:pPr>
            <w:r>
              <w:rPr>
                <w:rFonts w:ascii="Calibri" w:hAnsi="Calibri"/>
                <w:b/>
                <w:i w:val="0"/>
                <w:color w:val="FFFFFF"/>
                <w:sz w:val="18"/>
              </w:rPr>
              <w:t>Symptom</w:t>
            </w:r>
          </w:p>
        </w:tc>
        <w:tc>
          <w:tcPr>
            <w:tcW w:type="dxa" w:w="2670"/>
            <w:tcMar>
              <w:top w:w="100" w:type="dxa"/>
              <w:start w:w="130" w:type="dxa"/>
              <w:bottom w:w="100" w:type="dxa"/>
              <w:end w:w="130" w:type="dxa"/>
            </w:tcMar>
            <w:vAlign w:val="center"/>
            <w:shd w:fill="172033"/>
          </w:tcPr>
          <w:p>
            <w:pPr>
              <w:spacing w:after="0"/>
            </w:pPr>
            <w:r>
              <w:rPr>
                <w:rFonts w:ascii="Calibri" w:hAnsi="Calibri"/>
                <w:b/>
                <w:i w:val="0"/>
                <w:color w:val="FFFFFF"/>
                <w:sz w:val="18"/>
              </w:rPr>
              <w:t>Inspect</w:t>
            </w:r>
          </w:p>
        </w:tc>
        <w:tc>
          <w:tcPr>
            <w:tcW w:type="dxa" w:w="4640"/>
            <w:tcMar>
              <w:top w:w="100" w:type="dxa"/>
              <w:start w:w="130" w:type="dxa"/>
              <w:bottom w:w="100" w:type="dxa"/>
              <w:end w:w="130" w:type="dxa"/>
            </w:tcMar>
            <w:vAlign w:val="center"/>
            <w:shd w:fill="172033"/>
          </w:tcPr>
          <w:p>
            <w:pPr>
              <w:spacing w:after="0"/>
            </w:pPr>
            <w:r>
              <w:rPr>
                <w:rFonts w:ascii="Calibri" w:hAnsi="Calibri"/>
                <w:b/>
                <w:i w:val="0"/>
                <w:color w:val="FFFFFF"/>
                <w:sz w:val="18"/>
              </w:rPr>
              <w:t>Likely cause and safe action</w:t>
            </w:r>
          </w:p>
        </w:tc>
      </w:tr>
      <w:tr>
        <w:tc>
          <w:tcPr>
            <w:tcW w:type="dxa" w:w="2050"/>
            <w:shd w:fill="FFFFFF"/>
            <w:tcMar>
              <w:top w:w="100" w:type="dxa"/>
              <w:start w:w="130" w:type="dxa"/>
              <w:bottom w:w="100" w:type="dxa"/>
              <w:end w:w="130" w:type="dxa"/>
            </w:tcMar>
            <w:vAlign w:val="center"/>
          </w:tcPr>
          <w:p>
            <w:pPr>
              <w:spacing w:after="0"/>
            </w:pPr>
            <w:r>
              <w:rPr>
                <w:rFonts w:ascii="Calibri" w:hAnsi="Calibri"/>
                <w:b w:val="0"/>
                <w:i w:val="0"/>
                <w:color w:val="111827"/>
                <w:sz w:val="15"/>
              </w:rPr>
              <w:t>CloudFormation CREATE_FAILED</w:t>
            </w:r>
          </w:p>
        </w:tc>
        <w:tc>
          <w:tcPr>
            <w:tcW w:type="dxa" w:w="2670"/>
            <w:shd w:fill="FFFFFF"/>
            <w:tcMar>
              <w:top w:w="100" w:type="dxa"/>
              <w:start w:w="130" w:type="dxa"/>
              <w:bottom w:w="100" w:type="dxa"/>
              <w:end w:w="130" w:type="dxa"/>
            </w:tcMar>
            <w:vAlign w:val="center"/>
          </w:tcPr>
          <w:p>
            <w:pPr>
              <w:spacing w:after="0"/>
            </w:pPr>
            <w:r>
              <w:rPr>
                <w:rFonts w:ascii="Calibri" w:hAnsi="Calibri"/>
                <w:b w:val="0"/>
                <w:i w:val="0"/>
                <w:color w:val="111827"/>
                <w:sz w:val="15"/>
              </w:rPr>
              <w:t>Stack Events; first failed logical resource</w:t>
            </w:r>
          </w:p>
        </w:tc>
        <w:tc>
          <w:tcPr>
            <w:tcW w:type="dxa" w:w="4640"/>
            <w:shd w:fill="FFFFFF"/>
            <w:tcMar>
              <w:top w:w="100" w:type="dxa"/>
              <w:start w:w="130" w:type="dxa"/>
              <w:bottom w:w="100" w:type="dxa"/>
              <w:end w:w="130" w:type="dxa"/>
            </w:tcMar>
            <w:vAlign w:val="center"/>
          </w:tcPr>
          <w:p>
            <w:pPr>
              <w:spacing w:after="0"/>
            </w:pPr>
            <w:r>
              <w:rPr>
                <w:rFonts w:ascii="Calibri" w:hAnsi="Calibri"/>
                <w:b w:val="0"/>
                <w:i w:val="0"/>
                <w:color w:val="111827"/>
                <w:sz w:val="15"/>
              </w:rPr>
              <w:t>Parameter, IAM capability, name collision, unsupported Region, or missing artifact. Capture the event before rollback.</w:t>
            </w:r>
          </w:p>
        </w:tc>
      </w:tr>
      <w:tr>
        <w:tc>
          <w:tcPr>
            <w:tcW w:type="dxa" w:w="2050"/>
            <w:shd w:fill="F3F5F7"/>
            <w:tcMar>
              <w:top w:w="100" w:type="dxa"/>
              <w:start w:w="130" w:type="dxa"/>
              <w:bottom w:w="100" w:type="dxa"/>
              <w:end w:w="130" w:type="dxa"/>
            </w:tcMar>
            <w:vAlign w:val="center"/>
          </w:tcPr>
          <w:p>
            <w:pPr>
              <w:spacing w:after="0"/>
            </w:pPr>
            <w:r>
              <w:rPr>
                <w:rFonts w:ascii="Calibri" w:hAnsi="Calibri"/>
                <w:b w:val="0"/>
                <w:i w:val="0"/>
                <w:color w:val="111827"/>
                <w:sz w:val="15"/>
              </w:rPr>
              <w:t>AccessDenied during deployment</w:t>
            </w:r>
          </w:p>
        </w:tc>
        <w:tc>
          <w:tcPr>
            <w:tcW w:type="dxa" w:w="2670"/>
            <w:shd w:fill="F3F5F7"/>
            <w:tcMar>
              <w:top w:w="100" w:type="dxa"/>
              <w:start w:w="130" w:type="dxa"/>
              <w:bottom w:w="100" w:type="dxa"/>
              <w:end w:w="130" w:type="dxa"/>
            </w:tcMar>
            <w:vAlign w:val="center"/>
          </w:tcPr>
          <w:p>
            <w:pPr>
              <w:spacing w:after="0"/>
            </w:pPr>
            <w:r>
              <w:rPr>
                <w:rFonts w:ascii="Calibri" w:hAnsi="Calibri"/>
                <w:b w:val="0"/>
                <w:i w:val="0"/>
                <w:color w:val="111827"/>
                <w:sz w:val="15"/>
              </w:rPr>
              <w:t>CloudTrail event and deployer role policies</w:t>
            </w:r>
          </w:p>
        </w:tc>
        <w:tc>
          <w:tcPr>
            <w:tcW w:type="dxa" w:w="4640"/>
            <w:shd w:fill="F3F5F7"/>
            <w:tcMar>
              <w:top w:w="100" w:type="dxa"/>
              <w:start w:w="130" w:type="dxa"/>
              <w:bottom w:w="100" w:type="dxa"/>
              <w:end w:w="130" w:type="dxa"/>
            </w:tcMar>
            <w:vAlign w:val="center"/>
          </w:tcPr>
          <w:p>
            <w:pPr>
              <w:spacing w:after="0"/>
            </w:pPr>
            <w:r>
              <w:rPr>
                <w:rFonts w:ascii="Calibri" w:hAnsi="Calibri"/>
                <w:b w:val="0"/>
                <w:i w:val="0"/>
                <w:color w:val="111827"/>
                <w:sz w:val="15"/>
              </w:rPr>
              <w:t>Deployment role lacks create/pass-role permission. Fix the role; never switch to root.</w:t>
            </w:r>
          </w:p>
        </w:tc>
      </w:tr>
      <w:tr>
        <w:tc>
          <w:tcPr>
            <w:tcW w:type="dxa" w:w="2050"/>
            <w:shd w:fill="FFFFFF"/>
            <w:tcMar>
              <w:top w:w="100" w:type="dxa"/>
              <w:start w:w="130" w:type="dxa"/>
              <w:bottom w:w="100" w:type="dxa"/>
              <w:end w:w="130" w:type="dxa"/>
            </w:tcMar>
            <w:vAlign w:val="center"/>
          </w:tcPr>
          <w:p>
            <w:pPr>
              <w:spacing w:after="0"/>
            </w:pPr>
            <w:r>
              <w:rPr>
                <w:rFonts w:ascii="Calibri" w:hAnsi="Calibri"/>
                <w:b w:val="0"/>
                <w:i w:val="0"/>
                <w:color w:val="111827"/>
                <w:sz w:val="15"/>
              </w:rPr>
              <w:t>Bedrock model access failure</w:t>
            </w:r>
          </w:p>
        </w:tc>
        <w:tc>
          <w:tcPr>
            <w:tcW w:type="dxa" w:w="2670"/>
            <w:shd w:fill="FFFFFF"/>
            <w:tcMar>
              <w:top w:w="100" w:type="dxa"/>
              <w:start w:w="130" w:type="dxa"/>
              <w:bottom w:w="100" w:type="dxa"/>
              <w:end w:w="130" w:type="dxa"/>
            </w:tcMar>
            <w:vAlign w:val="center"/>
          </w:tcPr>
          <w:p>
            <w:pPr>
              <w:spacing w:after="0"/>
            </w:pPr>
            <w:r>
              <w:rPr>
                <w:rFonts w:ascii="Calibri" w:hAnsi="Calibri"/>
                <w:b w:val="0"/>
                <w:i w:val="0"/>
                <w:color w:val="111827"/>
                <w:sz w:val="15"/>
              </w:rPr>
              <w:t>Worker log; Bedrock playground; model/inference profile</w:t>
            </w:r>
          </w:p>
        </w:tc>
        <w:tc>
          <w:tcPr>
            <w:tcW w:type="dxa" w:w="4640"/>
            <w:shd w:fill="FFFFFF"/>
            <w:tcMar>
              <w:top w:w="100" w:type="dxa"/>
              <w:start w:w="130" w:type="dxa"/>
              <w:bottom w:w="100" w:type="dxa"/>
              <w:end w:w="130" w:type="dxa"/>
            </w:tcMar>
            <w:vAlign w:val="center"/>
          </w:tcPr>
          <w:p>
            <w:pPr>
              <w:spacing w:after="0"/>
            </w:pPr>
            <w:r>
              <w:rPr>
                <w:rFonts w:ascii="Calibri" w:hAnsi="Calibri"/>
                <w:b w:val="0"/>
                <w:i w:val="0"/>
                <w:color w:val="111827"/>
                <w:sz w:val="15"/>
              </w:rPr>
              <w:t>Wrong model ID, entitlement, quota, SCP, or IAM resource ARN. Verify Nova Pro profile in us-east-1.</w:t>
            </w:r>
          </w:p>
        </w:tc>
      </w:tr>
      <w:tr>
        <w:tc>
          <w:tcPr>
            <w:tcW w:type="dxa" w:w="2050"/>
            <w:shd w:fill="F3F5F7"/>
            <w:tcMar>
              <w:top w:w="100" w:type="dxa"/>
              <w:start w:w="130" w:type="dxa"/>
              <w:bottom w:w="100" w:type="dxa"/>
              <w:end w:w="130" w:type="dxa"/>
            </w:tcMar>
            <w:vAlign w:val="center"/>
          </w:tcPr>
          <w:p>
            <w:pPr>
              <w:spacing w:after="0"/>
            </w:pPr>
            <w:r>
              <w:rPr>
                <w:rFonts w:ascii="Calibri" w:hAnsi="Calibri"/>
                <w:b w:val="0"/>
                <w:i w:val="0"/>
                <w:color w:val="111827"/>
                <w:sz w:val="15"/>
              </w:rPr>
              <w:t>Guardrail failure</w:t>
            </w:r>
          </w:p>
        </w:tc>
        <w:tc>
          <w:tcPr>
            <w:tcW w:type="dxa" w:w="2670"/>
            <w:shd w:fill="F3F5F7"/>
            <w:tcMar>
              <w:top w:w="100" w:type="dxa"/>
              <w:start w:w="130" w:type="dxa"/>
              <w:bottom w:w="100" w:type="dxa"/>
              <w:end w:w="130" w:type="dxa"/>
            </w:tcMar>
            <w:vAlign w:val="center"/>
          </w:tcPr>
          <w:p>
            <w:pPr>
              <w:spacing w:after="0"/>
            </w:pPr>
            <w:r>
              <w:rPr>
                <w:rFonts w:ascii="Calibri" w:hAnsi="Calibri"/>
                <w:b w:val="0"/>
                <w:i w:val="0"/>
                <w:color w:val="111827"/>
                <w:sz w:val="15"/>
              </w:rPr>
              <w:t>Worker log and Guardrail status</w:t>
            </w:r>
          </w:p>
        </w:tc>
        <w:tc>
          <w:tcPr>
            <w:tcW w:type="dxa" w:w="4640"/>
            <w:shd w:fill="F3F5F7"/>
            <w:tcMar>
              <w:top w:w="100" w:type="dxa"/>
              <w:start w:w="130" w:type="dxa"/>
              <w:bottom w:w="100" w:type="dxa"/>
              <w:end w:w="130" w:type="dxa"/>
            </w:tcMar>
            <w:vAlign w:val="center"/>
          </w:tcPr>
          <w:p>
            <w:pPr>
              <w:spacing w:after="0"/>
            </w:pPr>
            <w:r>
              <w:rPr>
                <w:rFonts w:ascii="Calibri" w:hAnsi="Calibri"/>
                <w:b w:val="0"/>
                <w:i w:val="0"/>
                <w:color w:val="111827"/>
                <w:sz w:val="15"/>
              </w:rPr>
              <w:t>Guardrail intervention or missing ApplyGuardrail permission. Correct safe input or role; do not disable silently.</w:t>
            </w:r>
          </w:p>
        </w:tc>
      </w:tr>
      <w:tr>
        <w:tc>
          <w:tcPr>
            <w:tcW w:type="dxa" w:w="2050"/>
            <w:shd w:fill="FFFFFF"/>
            <w:tcMar>
              <w:top w:w="100" w:type="dxa"/>
              <w:start w:w="130" w:type="dxa"/>
              <w:bottom w:w="100" w:type="dxa"/>
              <w:end w:w="130" w:type="dxa"/>
            </w:tcMar>
            <w:vAlign w:val="center"/>
          </w:tcPr>
          <w:p>
            <w:pPr>
              <w:spacing w:after="0"/>
            </w:pPr>
            <w:r>
              <w:rPr>
                <w:rFonts w:ascii="Calibri" w:hAnsi="Calibri"/>
                <w:b w:val="0"/>
                <w:i w:val="0"/>
                <w:color w:val="111827"/>
                <w:sz w:val="15"/>
              </w:rPr>
              <w:t>API 401/403</w:t>
            </w:r>
          </w:p>
        </w:tc>
        <w:tc>
          <w:tcPr>
            <w:tcW w:type="dxa" w:w="2670"/>
            <w:shd w:fill="FFFFFF"/>
            <w:tcMar>
              <w:top w:w="100" w:type="dxa"/>
              <w:start w:w="130" w:type="dxa"/>
              <w:bottom w:w="100" w:type="dxa"/>
              <w:end w:w="130" w:type="dxa"/>
            </w:tcMar>
            <w:vAlign w:val="center"/>
          </w:tcPr>
          <w:p>
            <w:pPr>
              <w:spacing w:after="0"/>
            </w:pPr>
            <w:r>
              <w:rPr>
                <w:rFonts w:ascii="Calibri" w:hAnsi="Calibri"/>
                <w:b w:val="0"/>
                <w:i w:val="0"/>
                <w:color w:val="111827"/>
                <w:sz w:val="15"/>
              </w:rPr>
              <w:t>API Gateway access log; browser role</w:t>
            </w:r>
          </w:p>
        </w:tc>
        <w:tc>
          <w:tcPr>
            <w:tcW w:type="dxa" w:w="4640"/>
            <w:shd w:fill="FFFFFF"/>
            <w:tcMar>
              <w:top w:w="100" w:type="dxa"/>
              <w:start w:w="130" w:type="dxa"/>
              <w:bottom w:w="100" w:type="dxa"/>
              <w:end w:w="130" w:type="dxa"/>
            </w:tcMar>
            <w:vAlign w:val="center"/>
          </w:tcPr>
          <w:p>
            <w:pPr>
              <w:spacing w:after="0"/>
            </w:pPr>
            <w:r>
              <w:rPr>
                <w:rFonts w:ascii="Calibri" w:hAnsi="Calibri"/>
                <w:b w:val="0"/>
                <w:i w:val="0"/>
                <w:color w:val="111827"/>
                <w:sz w:val="15"/>
              </w:rPr>
              <w:t>Unsigned request, expired temp credentials, wrong API URL, or missing execute-api:Invoke.</w:t>
            </w:r>
          </w:p>
        </w:tc>
      </w:tr>
      <w:tr>
        <w:tc>
          <w:tcPr>
            <w:tcW w:type="dxa" w:w="2050"/>
            <w:shd w:fill="F3F5F7"/>
            <w:tcMar>
              <w:top w:w="100" w:type="dxa"/>
              <w:start w:w="130" w:type="dxa"/>
              <w:bottom w:w="100" w:type="dxa"/>
              <w:end w:w="130" w:type="dxa"/>
            </w:tcMar>
            <w:vAlign w:val="center"/>
          </w:tcPr>
          <w:p>
            <w:pPr>
              <w:spacing w:after="0"/>
            </w:pPr>
            <w:r>
              <w:rPr>
                <w:rFonts w:ascii="Calibri" w:hAnsi="Calibri"/>
                <w:b w:val="0"/>
                <w:i w:val="0"/>
                <w:color w:val="111827"/>
                <w:sz w:val="15"/>
              </w:rPr>
              <w:t>API 429</w:t>
            </w:r>
          </w:p>
        </w:tc>
        <w:tc>
          <w:tcPr>
            <w:tcW w:type="dxa" w:w="2670"/>
            <w:shd w:fill="F3F5F7"/>
            <w:tcMar>
              <w:top w:w="100" w:type="dxa"/>
              <w:start w:w="130" w:type="dxa"/>
              <w:bottom w:w="100" w:type="dxa"/>
              <w:end w:w="130" w:type="dxa"/>
            </w:tcMar>
            <w:vAlign w:val="center"/>
          </w:tcPr>
          <w:p>
            <w:pPr>
              <w:spacing w:after="0"/>
            </w:pPr>
            <w:r>
              <w:rPr>
                <w:rFonts w:ascii="Calibri" w:hAnsi="Calibri"/>
                <w:b w:val="0"/>
                <w:i w:val="0"/>
                <w:color w:val="111827"/>
                <w:sz w:val="15"/>
              </w:rPr>
              <w:t>API Gateway metrics</w:t>
            </w:r>
          </w:p>
        </w:tc>
        <w:tc>
          <w:tcPr>
            <w:tcW w:type="dxa" w:w="4640"/>
            <w:shd w:fill="F3F5F7"/>
            <w:tcMar>
              <w:top w:w="100" w:type="dxa"/>
              <w:start w:w="130" w:type="dxa"/>
              <w:bottom w:w="100" w:type="dxa"/>
              <w:end w:w="130" w:type="dxa"/>
            </w:tcMar>
            <w:vAlign w:val="center"/>
          </w:tcPr>
          <w:p>
            <w:pPr>
              <w:spacing w:after="0"/>
            </w:pPr>
            <w:r>
              <w:rPr>
                <w:rFonts w:ascii="Calibri" w:hAnsi="Calibri"/>
                <w:b w:val="0"/>
                <w:i w:val="0"/>
                <w:color w:val="111827"/>
                <w:sz w:val="15"/>
              </w:rPr>
              <w:t>Rate 4/s or burst 8 exceeded. Reduce duplicate submits and polling.</w:t>
            </w:r>
          </w:p>
        </w:tc>
      </w:tr>
      <w:tr>
        <w:tc>
          <w:tcPr>
            <w:tcW w:type="dxa" w:w="2050"/>
            <w:shd w:fill="FFFFFF"/>
            <w:tcMar>
              <w:top w:w="100" w:type="dxa"/>
              <w:start w:w="130" w:type="dxa"/>
              <w:bottom w:w="100" w:type="dxa"/>
              <w:end w:w="130" w:type="dxa"/>
            </w:tcMar>
            <w:vAlign w:val="center"/>
          </w:tcPr>
          <w:p>
            <w:pPr>
              <w:spacing w:after="0"/>
            </w:pPr>
            <w:r>
              <w:rPr>
                <w:rFonts w:ascii="Calibri" w:hAnsi="Calibri"/>
                <w:b w:val="0"/>
                <w:i w:val="0"/>
                <w:color w:val="111827"/>
                <w:sz w:val="15"/>
              </w:rPr>
              <w:t>API 500</w:t>
            </w:r>
          </w:p>
        </w:tc>
        <w:tc>
          <w:tcPr>
            <w:tcW w:type="dxa" w:w="2670"/>
            <w:shd w:fill="FFFFFF"/>
            <w:tcMar>
              <w:top w:w="100" w:type="dxa"/>
              <w:start w:w="130" w:type="dxa"/>
              <w:bottom w:w="100" w:type="dxa"/>
              <w:end w:w="130" w:type="dxa"/>
            </w:tcMar>
            <w:vAlign w:val="center"/>
          </w:tcPr>
          <w:p>
            <w:pPr>
              <w:spacing w:after="0"/>
            </w:pPr>
            <w:r>
              <w:rPr>
                <w:rFonts w:ascii="Calibri" w:hAnsi="Calibri"/>
                <w:b w:val="0"/>
                <w:i w:val="0"/>
                <w:color w:val="111827"/>
                <w:sz w:val="15"/>
              </w:rPr>
              <w:t>Jobs API Lambda log and API access log integrationError</w:t>
            </w:r>
          </w:p>
        </w:tc>
        <w:tc>
          <w:tcPr>
            <w:tcW w:type="dxa" w:w="4640"/>
            <w:shd w:fill="FFFFFF"/>
            <w:tcMar>
              <w:top w:w="100" w:type="dxa"/>
              <w:start w:w="130" w:type="dxa"/>
              <w:bottom w:w="100" w:type="dxa"/>
              <w:end w:w="130" w:type="dxa"/>
            </w:tcMar>
            <w:vAlign w:val="center"/>
          </w:tcPr>
          <w:p>
            <w:pPr>
              <w:spacing w:after="0"/>
            </w:pPr>
            <w:r>
              <w:rPr>
                <w:rFonts w:ascii="Calibri" w:hAnsi="Calibri"/>
                <w:b w:val="0"/>
                <w:i w:val="0"/>
                <w:color w:val="111827"/>
                <w:sz w:val="15"/>
              </w:rPr>
              <w:t>Input persistence, DynamoDB transaction, or SQS send failed.</w:t>
            </w:r>
          </w:p>
        </w:tc>
      </w:tr>
      <w:tr>
        <w:tc>
          <w:tcPr>
            <w:tcW w:type="dxa" w:w="2050"/>
            <w:shd w:fill="F3F5F7"/>
            <w:tcMar>
              <w:top w:w="100" w:type="dxa"/>
              <w:start w:w="130" w:type="dxa"/>
              <w:bottom w:w="100" w:type="dxa"/>
              <w:end w:w="130" w:type="dxa"/>
            </w:tcMar>
            <w:vAlign w:val="center"/>
          </w:tcPr>
          <w:p>
            <w:pPr>
              <w:spacing w:after="0"/>
            </w:pPr>
            <w:r>
              <w:rPr>
                <w:rFonts w:ascii="Calibri" w:hAnsi="Calibri"/>
                <w:b w:val="0"/>
                <w:i w:val="0"/>
                <w:color w:val="111827"/>
                <w:sz w:val="15"/>
              </w:rPr>
              <w:t>CORS error</w:t>
            </w:r>
          </w:p>
        </w:tc>
        <w:tc>
          <w:tcPr>
            <w:tcW w:type="dxa" w:w="2670"/>
            <w:shd w:fill="F3F5F7"/>
            <w:tcMar>
              <w:top w:w="100" w:type="dxa"/>
              <w:start w:w="130" w:type="dxa"/>
              <w:bottom w:w="100" w:type="dxa"/>
              <w:end w:w="130" w:type="dxa"/>
            </w:tcMar>
            <w:vAlign w:val="center"/>
          </w:tcPr>
          <w:p>
            <w:pPr>
              <w:spacing w:after="0"/>
            </w:pPr>
            <w:r>
              <w:rPr>
                <w:rFonts w:ascii="Calibri" w:hAnsi="Calibri"/>
                <w:b w:val="0"/>
                <w:i w:val="0"/>
                <w:color w:val="111827"/>
                <w:sz w:val="15"/>
              </w:rPr>
              <w:t>Browser origin and Jobs API CORS</w:t>
            </w:r>
          </w:p>
        </w:tc>
        <w:tc>
          <w:tcPr>
            <w:tcW w:type="dxa" w:w="4640"/>
            <w:shd w:fill="F3F5F7"/>
            <w:tcMar>
              <w:top w:w="100" w:type="dxa"/>
              <w:start w:w="130" w:type="dxa"/>
              <w:bottom w:w="100" w:type="dxa"/>
              <w:end w:w="130" w:type="dxa"/>
            </w:tcMar>
            <w:vAlign w:val="center"/>
          </w:tcPr>
          <w:p>
            <w:pPr>
              <w:spacing w:after="0"/>
            </w:pPr>
            <w:r>
              <w:rPr>
                <w:rFonts w:ascii="Calibri" w:hAnsi="Calibri"/>
                <w:b w:val="0"/>
                <w:i w:val="0"/>
                <w:color w:val="111827"/>
                <w:sz w:val="15"/>
              </w:rPr>
              <w:t>Frontend origin was not included exactly as HTTPS origin. Update stack; do not use wildcard in production.</w:t>
            </w:r>
          </w:p>
        </w:tc>
      </w:tr>
      <w:tr>
        <w:tc>
          <w:tcPr>
            <w:tcW w:type="dxa" w:w="2050"/>
            <w:shd w:fill="FFFFFF"/>
            <w:tcMar>
              <w:top w:w="100" w:type="dxa"/>
              <w:start w:w="130" w:type="dxa"/>
              <w:bottom w:w="100" w:type="dxa"/>
              <w:end w:w="130" w:type="dxa"/>
            </w:tcMar>
            <w:vAlign w:val="center"/>
          </w:tcPr>
          <w:p>
            <w:pPr>
              <w:spacing w:after="0"/>
            </w:pPr>
            <w:r>
              <w:rPr>
                <w:rFonts w:ascii="Calibri" w:hAnsi="Calibri"/>
                <w:b w:val="0"/>
                <w:i w:val="0"/>
                <w:color w:val="111827"/>
                <w:sz w:val="15"/>
              </w:rPr>
              <w:t>Job stuck queued</w:t>
            </w:r>
          </w:p>
        </w:tc>
        <w:tc>
          <w:tcPr>
            <w:tcW w:type="dxa" w:w="2670"/>
            <w:shd w:fill="FFFFFF"/>
            <w:tcMar>
              <w:top w:w="100" w:type="dxa"/>
              <w:start w:w="130" w:type="dxa"/>
              <w:bottom w:w="100" w:type="dxa"/>
              <w:end w:w="130" w:type="dxa"/>
            </w:tcMar>
            <w:vAlign w:val="center"/>
          </w:tcPr>
          <w:p>
            <w:pPr>
              <w:spacing w:after="0"/>
            </w:pPr>
            <w:r>
              <w:rPr>
                <w:rFonts w:ascii="Calibri" w:hAnsi="Calibri"/>
                <w:b w:val="0"/>
                <w:i w:val="0"/>
                <w:color w:val="111827"/>
                <w:sz w:val="15"/>
              </w:rPr>
              <w:t>SQS queue, event mapping, worker concurrency</w:t>
            </w:r>
          </w:p>
        </w:tc>
        <w:tc>
          <w:tcPr>
            <w:tcW w:type="dxa" w:w="4640"/>
            <w:shd w:fill="FFFFFF"/>
            <w:tcMar>
              <w:top w:w="100" w:type="dxa"/>
              <w:start w:w="130" w:type="dxa"/>
              <w:bottom w:w="100" w:type="dxa"/>
              <w:end w:w="130" w:type="dxa"/>
            </w:tcMar>
            <w:vAlign w:val="center"/>
          </w:tcPr>
          <w:p>
            <w:pPr>
              <w:spacing w:after="0"/>
            </w:pPr>
            <w:r>
              <w:rPr>
                <w:rFonts w:ascii="Calibri" w:hAnsi="Calibri"/>
                <w:b w:val="0"/>
                <w:i w:val="0"/>
                <w:color w:val="111827"/>
                <w:sz w:val="15"/>
              </w:rPr>
              <w:t>Disabled event source, no worker permission, concurrency exhaustion, or stale processing lease.</w:t>
            </w:r>
          </w:p>
        </w:tc>
      </w:tr>
      <w:tr>
        <w:tc>
          <w:tcPr>
            <w:tcW w:type="dxa" w:w="2050"/>
            <w:shd w:fill="F3F5F7"/>
            <w:tcMar>
              <w:top w:w="100" w:type="dxa"/>
              <w:start w:w="130" w:type="dxa"/>
              <w:bottom w:w="100" w:type="dxa"/>
              <w:end w:w="130" w:type="dxa"/>
            </w:tcMar>
            <w:vAlign w:val="center"/>
          </w:tcPr>
          <w:p>
            <w:pPr>
              <w:spacing w:after="0"/>
            </w:pPr>
            <w:r>
              <w:rPr>
                <w:rFonts w:ascii="Calibri" w:hAnsi="Calibri"/>
                <w:b w:val="0"/>
                <w:i w:val="0"/>
                <w:color w:val="111827"/>
                <w:sz w:val="15"/>
              </w:rPr>
              <w:t>Job stuck running</w:t>
            </w:r>
          </w:p>
        </w:tc>
        <w:tc>
          <w:tcPr>
            <w:tcW w:type="dxa" w:w="2670"/>
            <w:shd w:fill="F3F5F7"/>
            <w:tcMar>
              <w:top w:w="100" w:type="dxa"/>
              <w:start w:w="130" w:type="dxa"/>
              <w:bottom w:w="100" w:type="dxa"/>
              <w:end w:w="130" w:type="dxa"/>
            </w:tcMar>
            <w:vAlign w:val="center"/>
          </w:tcPr>
          <w:p>
            <w:pPr>
              <w:spacing w:after="0"/>
            </w:pPr>
            <w:r>
              <w:rPr>
                <w:rFonts w:ascii="Calibri" w:hAnsi="Calibri"/>
                <w:b w:val="0"/>
                <w:i w:val="0"/>
                <w:color w:val="111827"/>
                <w:sz w:val="15"/>
              </w:rPr>
              <w:t>Worker log, Lambda duration, DynamoDB job</w:t>
            </w:r>
          </w:p>
        </w:tc>
        <w:tc>
          <w:tcPr>
            <w:tcW w:type="dxa" w:w="4640"/>
            <w:shd w:fill="F3F5F7"/>
            <w:tcMar>
              <w:top w:w="100" w:type="dxa"/>
              <w:start w:w="130" w:type="dxa"/>
              <w:bottom w:w="100" w:type="dxa"/>
              <w:end w:w="130" w:type="dxa"/>
            </w:tcMar>
            <w:vAlign w:val="center"/>
          </w:tcPr>
          <w:p>
            <w:pPr>
              <w:spacing w:after="0"/>
            </w:pPr>
            <w:r>
              <w:rPr>
                <w:rFonts w:ascii="Calibri" w:hAnsi="Calibri"/>
                <w:b w:val="0"/>
                <w:i w:val="0"/>
                <w:color w:val="111827"/>
                <w:sz w:val="15"/>
              </w:rPr>
              <w:t>Invocation timed out or lost before terminal write. Check retries and visibility timeout.</w:t>
            </w:r>
          </w:p>
        </w:tc>
      </w:tr>
      <w:tr>
        <w:tc>
          <w:tcPr>
            <w:tcW w:type="dxa" w:w="2050"/>
            <w:shd w:fill="FFFFFF"/>
            <w:tcMar>
              <w:top w:w="100" w:type="dxa"/>
              <w:start w:w="130" w:type="dxa"/>
              <w:bottom w:w="100" w:type="dxa"/>
              <w:end w:w="130" w:type="dxa"/>
            </w:tcMar>
            <w:vAlign w:val="center"/>
          </w:tcPr>
          <w:p>
            <w:pPr>
              <w:spacing w:after="0"/>
            </w:pPr>
            <w:r>
              <w:rPr>
                <w:rFonts w:ascii="Calibri" w:hAnsi="Calibri"/>
                <w:b w:val="0"/>
                <w:i w:val="0"/>
                <w:color w:val="111827"/>
                <w:sz w:val="15"/>
              </w:rPr>
              <w:t>Message retries</w:t>
            </w:r>
          </w:p>
        </w:tc>
        <w:tc>
          <w:tcPr>
            <w:tcW w:type="dxa" w:w="2670"/>
            <w:shd w:fill="FFFFFF"/>
            <w:tcMar>
              <w:top w:w="100" w:type="dxa"/>
              <w:start w:w="130" w:type="dxa"/>
              <w:bottom w:w="100" w:type="dxa"/>
              <w:end w:w="130" w:type="dxa"/>
            </w:tcMar>
            <w:vAlign w:val="center"/>
          </w:tcPr>
          <w:p>
            <w:pPr>
              <w:spacing w:after="0"/>
            </w:pPr>
            <w:r>
              <w:rPr>
                <w:rFonts w:ascii="Calibri" w:hAnsi="Calibri"/>
                <w:b w:val="0"/>
                <w:i w:val="0"/>
                <w:color w:val="111827"/>
                <w:sz w:val="15"/>
              </w:rPr>
              <w:t>Receive count, worker exception, trace ID</w:t>
            </w:r>
          </w:p>
        </w:tc>
        <w:tc>
          <w:tcPr>
            <w:tcW w:type="dxa" w:w="4640"/>
            <w:shd w:fill="FFFFFF"/>
            <w:tcMar>
              <w:top w:w="100" w:type="dxa"/>
              <w:start w:w="130" w:type="dxa"/>
              <w:bottom w:w="100" w:type="dxa"/>
              <w:end w:w="130" w:type="dxa"/>
            </w:tcMar>
            <w:vAlign w:val="center"/>
          </w:tcPr>
          <w:p>
            <w:pPr>
              <w:spacing w:after="0"/>
            </w:pPr>
            <w:r>
              <w:rPr>
                <w:rFonts w:ascii="Calibri" w:hAnsi="Calibri"/>
                <w:b w:val="0"/>
                <w:i w:val="0"/>
                <w:color w:val="111827"/>
                <w:sz w:val="15"/>
              </w:rPr>
              <w:t>Retryable dependency failure. Fix Bedrock/AgentCore/IAM before third receive.</w:t>
            </w:r>
          </w:p>
        </w:tc>
      </w:tr>
      <w:tr>
        <w:tc>
          <w:tcPr>
            <w:tcW w:type="dxa" w:w="2050"/>
            <w:shd w:fill="F3F5F7"/>
            <w:tcMar>
              <w:top w:w="100" w:type="dxa"/>
              <w:start w:w="130" w:type="dxa"/>
              <w:bottom w:w="100" w:type="dxa"/>
              <w:end w:w="130" w:type="dxa"/>
            </w:tcMar>
            <w:vAlign w:val="center"/>
          </w:tcPr>
          <w:p>
            <w:pPr>
              <w:spacing w:after="0"/>
            </w:pPr>
            <w:r>
              <w:rPr>
                <w:rFonts w:ascii="Calibri" w:hAnsi="Calibri"/>
                <w:b w:val="0"/>
                <w:i w:val="0"/>
                <w:color w:val="111827"/>
                <w:sz w:val="15"/>
              </w:rPr>
              <w:t>Message in DLQ</w:t>
            </w:r>
          </w:p>
        </w:tc>
        <w:tc>
          <w:tcPr>
            <w:tcW w:type="dxa" w:w="2670"/>
            <w:shd w:fill="F3F5F7"/>
            <w:tcMar>
              <w:top w:w="100" w:type="dxa"/>
              <w:start w:w="130" w:type="dxa"/>
              <w:bottom w:w="100" w:type="dxa"/>
              <w:end w:w="130" w:type="dxa"/>
            </w:tcMar>
            <w:vAlign w:val="center"/>
          </w:tcPr>
          <w:p>
            <w:pPr>
              <w:spacing w:after="0"/>
            </w:pPr>
            <w:r>
              <w:rPr>
                <w:rFonts w:ascii="Calibri" w:hAnsi="Calibri"/>
                <w:b w:val="0"/>
                <w:i w:val="0"/>
                <w:color w:val="111827"/>
                <w:sz w:val="15"/>
              </w:rPr>
              <w:t>DLQ body metadata, worker log, job record</w:t>
            </w:r>
          </w:p>
        </w:tc>
        <w:tc>
          <w:tcPr>
            <w:tcW w:type="dxa" w:w="4640"/>
            <w:shd w:fill="F3F5F7"/>
            <w:tcMar>
              <w:top w:w="100" w:type="dxa"/>
              <w:start w:w="130" w:type="dxa"/>
              <w:bottom w:w="100" w:type="dxa"/>
              <w:end w:w="130" w:type="dxa"/>
            </w:tcMar>
            <w:vAlign w:val="center"/>
          </w:tcPr>
          <w:p>
            <w:pPr>
              <w:spacing w:after="0"/>
            </w:pPr>
            <w:r>
              <w:rPr>
                <w:rFonts w:ascii="Calibri" w:hAnsi="Calibri"/>
                <w:b w:val="0"/>
                <w:i w:val="0"/>
                <w:color w:val="111827"/>
                <w:sz w:val="15"/>
              </w:rPr>
              <w:t>Three failed receives. Correct root cause, then use controlled redrive.</w:t>
            </w:r>
          </w:p>
        </w:tc>
      </w:tr>
      <w:tr>
        <w:tc>
          <w:tcPr>
            <w:tcW w:type="dxa" w:w="2050"/>
            <w:shd w:fill="FFFFFF"/>
            <w:tcMar>
              <w:top w:w="100" w:type="dxa"/>
              <w:start w:w="130" w:type="dxa"/>
              <w:bottom w:w="100" w:type="dxa"/>
              <w:end w:w="130" w:type="dxa"/>
            </w:tcMar>
            <w:vAlign w:val="center"/>
          </w:tcPr>
          <w:p>
            <w:pPr>
              <w:spacing w:after="0"/>
            </w:pPr>
            <w:r>
              <w:rPr>
                <w:rFonts w:ascii="Calibri" w:hAnsi="Calibri"/>
                <w:b w:val="0"/>
                <w:i w:val="0"/>
                <w:color w:val="111827"/>
                <w:sz w:val="15"/>
              </w:rPr>
              <w:t>Frontend is old</w:t>
            </w:r>
          </w:p>
        </w:tc>
        <w:tc>
          <w:tcPr>
            <w:tcW w:type="dxa" w:w="2670"/>
            <w:shd w:fill="FFFFFF"/>
            <w:tcMar>
              <w:top w:w="100" w:type="dxa"/>
              <w:start w:w="130" w:type="dxa"/>
              <w:bottom w:w="100" w:type="dxa"/>
              <w:end w:w="130" w:type="dxa"/>
            </w:tcMar>
            <w:vAlign w:val="center"/>
          </w:tcPr>
          <w:p>
            <w:pPr>
              <w:spacing w:after="0"/>
            </w:pPr>
            <w:r>
              <w:rPr>
                <w:rFonts w:ascii="Calibri" w:hAnsi="Calibri"/>
                <w:b w:val="0"/>
                <w:i w:val="0"/>
                <w:color w:val="111827"/>
                <w:sz w:val="15"/>
              </w:rPr>
              <w:t>CloudFront invalidation and index cache-control</w:t>
            </w:r>
          </w:p>
        </w:tc>
        <w:tc>
          <w:tcPr>
            <w:tcW w:type="dxa" w:w="4640"/>
            <w:shd w:fill="FFFFFF"/>
            <w:tcMar>
              <w:top w:w="100" w:type="dxa"/>
              <w:start w:w="130" w:type="dxa"/>
              <w:bottom w:w="100" w:type="dxa"/>
              <w:end w:w="130" w:type="dxa"/>
            </w:tcMar>
            <w:vAlign w:val="center"/>
          </w:tcPr>
          <w:p>
            <w:pPr>
              <w:spacing w:after="0"/>
            </w:pPr>
            <w:r>
              <w:rPr>
                <w:rFonts w:ascii="Calibri" w:hAnsi="Calibri"/>
                <w:b w:val="0"/>
                <w:i w:val="0"/>
                <w:color w:val="111827"/>
                <w:sz w:val="15"/>
              </w:rPr>
              <w:t>Old index.html or incomplete invalidation. Upload correct build and invalidate /*.</w:t>
            </w:r>
          </w:p>
        </w:tc>
      </w:tr>
      <w:tr>
        <w:tc>
          <w:tcPr>
            <w:tcW w:type="dxa" w:w="2050"/>
            <w:shd w:fill="F3F5F7"/>
            <w:tcMar>
              <w:top w:w="100" w:type="dxa"/>
              <w:start w:w="130" w:type="dxa"/>
              <w:bottom w:w="100" w:type="dxa"/>
              <w:end w:w="130" w:type="dxa"/>
            </w:tcMar>
            <w:vAlign w:val="center"/>
          </w:tcPr>
          <w:p>
            <w:pPr>
              <w:spacing w:after="0"/>
            </w:pPr>
            <w:r>
              <w:rPr>
                <w:rFonts w:ascii="Calibri" w:hAnsi="Calibri"/>
                <w:b w:val="0"/>
                <w:i w:val="0"/>
                <w:color w:val="111827"/>
                <w:sz w:val="15"/>
              </w:rPr>
              <w:t>Direct S3 object works</w:t>
            </w:r>
          </w:p>
        </w:tc>
        <w:tc>
          <w:tcPr>
            <w:tcW w:type="dxa" w:w="2670"/>
            <w:shd w:fill="F3F5F7"/>
            <w:tcMar>
              <w:top w:w="100" w:type="dxa"/>
              <w:start w:w="130" w:type="dxa"/>
              <w:bottom w:w="100" w:type="dxa"/>
              <w:end w:w="130" w:type="dxa"/>
            </w:tcMar>
            <w:vAlign w:val="center"/>
          </w:tcPr>
          <w:p>
            <w:pPr>
              <w:spacing w:after="0"/>
            </w:pPr>
            <w:r>
              <w:rPr>
                <w:rFonts w:ascii="Calibri" w:hAnsi="Calibri"/>
                <w:b w:val="0"/>
                <w:i w:val="0"/>
                <w:color w:val="111827"/>
                <w:sz w:val="15"/>
              </w:rPr>
              <w:t>Bucket public access, ACL, policy, website hosting</w:t>
            </w:r>
          </w:p>
        </w:tc>
        <w:tc>
          <w:tcPr>
            <w:tcW w:type="dxa" w:w="4640"/>
            <w:shd w:fill="F3F5F7"/>
            <w:tcMar>
              <w:top w:w="100" w:type="dxa"/>
              <w:start w:w="130" w:type="dxa"/>
              <w:bottom w:w="100" w:type="dxa"/>
              <w:end w:w="130" w:type="dxa"/>
            </w:tcMar>
            <w:vAlign w:val="center"/>
          </w:tcPr>
          <w:p>
            <w:pPr>
              <w:spacing w:after="0"/>
            </w:pPr>
            <w:r>
              <w:rPr>
                <w:rFonts w:ascii="Calibri" w:hAnsi="Calibri"/>
                <w:b w:val="0"/>
                <w:i w:val="0"/>
                <w:color w:val="111827"/>
                <w:sz w:val="15"/>
              </w:rPr>
              <w:t>Public permission drift. Block access, remove public statements, retain only OAC distribution principal.</w:t>
            </w:r>
          </w:p>
        </w:tc>
      </w:tr>
      <w:tr>
        <w:tc>
          <w:tcPr>
            <w:tcW w:type="dxa" w:w="2050"/>
            <w:shd w:fill="FFFFFF"/>
            <w:tcMar>
              <w:top w:w="100" w:type="dxa"/>
              <w:start w:w="130" w:type="dxa"/>
              <w:bottom w:w="100" w:type="dxa"/>
              <w:end w:w="130" w:type="dxa"/>
            </w:tcMar>
            <w:vAlign w:val="center"/>
          </w:tcPr>
          <w:p>
            <w:pPr>
              <w:spacing w:after="0"/>
            </w:pPr>
            <w:r>
              <w:rPr>
                <w:rFonts w:ascii="Calibri" w:hAnsi="Calibri"/>
                <w:b w:val="0"/>
                <w:i w:val="0"/>
                <w:color w:val="111827"/>
                <w:sz w:val="15"/>
              </w:rPr>
              <w:t>Frontend missing Jobs API</w:t>
            </w:r>
          </w:p>
        </w:tc>
        <w:tc>
          <w:tcPr>
            <w:tcW w:type="dxa" w:w="2670"/>
            <w:shd w:fill="FFFFFF"/>
            <w:tcMar>
              <w:top w:w="100" w:type="dxa"/>
              <w:start w:w="130" w:type="dxa"/>
              <w:bottom w:w="100" w:type="dxa"/>
              <w:end w:w="130" w:type="dxa"/>
            </w:tcMar>
            <w:vAlign w:val="center"/>
          </w:tcPr>
          <w:p>
            <w:pPr>
              <w:spacing w:after="0"/>
            </w:pPr>
            <w:r>
              <w:rPr>
                <w:rFonts w:ascii="Calibri" w:hAnsi="Calibri"/>
                <w:b w:val="0"/>
                <w:i w:val="0"/>
                <w:color w:val="111827"/>
                <w:sz w:val="15"/>
              </w:rPr>
              <w:t>Built JS bundle and VITE variables</w:t>
            </w:r>
          </w:p>
        </w:tc>
        <w:tc>
          <w:tcPr>
            <w:tcW w:type="dxa" w:w="4640"/>
            <w:shd w:fill="FFFFFF"/>
            <w:tcMar>
              <w:top w:w="100" w:type="dxa"/>
              <w:start w:w="130" w:type="dxa"/>
              <w:bottom w:w="100" w:type="dxa"/>
              <w:end w:w="130" w:type="dxa"/>
            </w:tcMar>
            <w:vAlign w:val="center"/>
          </w:tcPr>
          <w:p>
            <w:pPr>
              <w:spacing w:after="0"/>
            </w:pPr>
            <w:r>
              <w:rPr>
                <w:rFonts w:ascii="Calibri" w:hAnsi="Calibri"/>
                <w:b w:val="0"/>
                <w:i w:val="0"/>
                <w:color w:val="111827"/>
                <w:sz w:val="15"/>
              </w:rPr>
              <w:t>Build ran before outputs were injected. Rebuild, re-upload, invalidate.</w:t>
            </w:r>
          </w:p>
        </w:tc>
      </w:tr>
      <w:tr>
        <w:tc>
          <w:tcPr>
            <w:tcW w:type="dxa" w:w="2050"/>
            <w:shd w:fill="F3F5F7"/>
            <w:tcMar>
              <w:top w:w="100" w:type="dxa"/>
              <w:start w:w="130" w:type="dxa"/>
              <w:bottom w:w="100" w:type="dxa"/>
              <w:end w:w="130" w:type="dxa"/>
            </w:tcMar>
            <w:vAlign w:val="center"/>
          </w:tcPr>
          <w:p>
            <w:pPr>
              <w:spacing w:after="0"/>
            </w:pPr>
            <w:r>
              <w:rPr>
                <w:rFonts w:ascii="Calibri" w:hAnsi="Calibri"/>
                <w:b w:val="0"/>
                <w:i w:val="0"/>
                <w:color w:val="111827"/>
                <w:sz w:val="15"/>
              </w:rPr>
              <w:t>AgentCore handoff fails</w:t>
            </w:r>
          </w:p>
        </w:tc>
        <w:tc>
          <w:tcPr>
            <w:tcW w:type="dxa" w:w="2670"/>
            <w:shd w:fill="F3F5F7"/>
            <w:tcMar>
              <w:top w:w="100" w:type="dxa"/>
              <w:start w:w="130" w:type="dxa"/>
              <w:bottom w:w="100" w:type="dxa"/>
              <w:end w:w="130" w:type="dxa"/>
            </w:tcMar>
            <w:vAlign w:val="center"/>
          </w:tcPr>
          <w:p>
            <w:pPr>
              <w:spacing w:after="0"/>
            </w:pPr>
            <w:r>
              <w:rPr>
                <w:rFonts w:ascii="Calibri" w:hAnsi="Calibri"/>
                <w:b w:val="0"/>
                <w:i w:val="0"/>
                <w:color w:val="111827"/>
                <w:sz w:val="15"/>
              </w:rPr>
              <w:t>Worker log, Runtime policy, AgentCore log</w:t>
            </w:r>
          </w:p>
        </w:tc>
        <w:tc>
          <w:tcPr>
            <w:tcW w:type="dxa" w:w="4640"/>
            <w:shd w:fill="F3F5F7"/>
            <w:tcMar>
              <w:top w:w="100" w:type="dxa"/>
              <w:start w:w="130" w:type="dxa"/>
              <w:bottom w:w="100" w:type="dxa"/>
              <w:end w:w="130" w:type="dxa"/>
            </w:tcMar>
            <w:vAlign w:val="center"/>
          </w:tcPr>
          <w:p>
            <w:pPr>
              <w:spacing w:after="0"/>
            </w:pPr>
            <w:r>
              <w:rPr>
                <w:rFonts w:ascii="Calibri" w:hAnsi="Calibri"/>
                <w:b w:val="0"/>
                <w:i w:val="0"/>
                <w:color w:val="111827"/>
                <w:sz w:val="15"/>
              </w:rPr>
              <w:t>UnifiedWorkerRoleArn update skipped, Runtime unavailable, tool permission, or scope-token validation.</w:t>
            </w:r>
          </w:p>
        </w:tc>
      </w:tr>
      <w:tr>
        <w:tc>
          <w:tcPr>
            <w:tcW w:type="dxa" w:w="2050"/>
            <w:shd w:fill="FFFFFF"/>
            <w:tcMar>
              <w:top w:w="100" w:type="dxa"/>
              <w:start w:w="130" w:type="dxa"/>
              <w:bottom w:w="100" w:type="dxa"/>
              <w:end w:w="130" w:type="dxa"/>
            </w:tcMar>
            <w:vAlign w:val="center"/>
          </w:tcPr>
          <w:p>
            <w:pPr>
              <w:spacing w:after="0"/>
            </w:pPr>
            <w:r>
              <w:rPr>
                <w:rFonts w:ascii="Calibri" w:hAnsi="Calibri"/>
                <w:b w:val="0"/>
                <w:i w:val="0"/>
                <w:color w:val="111827"/>
                <w:sz w:val="15"/>
              </w:rPr>
              <w:t>Catch-up says no approved packet</w:t>
            </w:r>
          </w:p>
        </w:tc>
        <w:tc>
          <w:tcPr>
            <w:tcW w:type="dxa" w:w="2670"/>
            <w:shd w:fill="FFFFFF"/>
            <w:tcMar>
              <w:top w:w="100" w:type="dxa"/>
              <w:start w:w="130" w:type="dxa"/>
              <w:bottom w:w="100" w:type="dxa"/>
              <w:end w:w="130" w:type="dxa"/>
            </w:tcMar>
            <w:vAlign w:val="center"/>
          </w:tcPr>
          <w:p>
            <w:pPr>
              <w:spacing w:after="0"/>
            </w:pPr>
            <w:r>
              <w:rPr>
                <w:rFonts w:ascii="Calibri" w:hAnsi="Calibri"/>
                <w:b w:val="0"/>
                <w:i w:val="0"/>
                <w:color w:val="111827"/>
                <w:sz w:val="15"/>
              </w:rPr>
              <w:t>BRIEF#LATEST and latest.json</w:t>
            </w:r>
          </w:p>
        </w:tc>
        <w:tc>
          <w:tcPr>
            <w:tcW w:type="dxa" w:w="4640"/>
            <w:shd w:fill="FFFFFF"/>
            <w:tcMar>
              <w:top w:w="100" w:type="dxa"/>
              <w:start w:w="130" w:type="dxa"/>
              <w:bottom w:w="100" w:type="dxa"/>
              <w:end w:w="130" w:type="dxa"/>
            </w:tcMar>
            <w:vAlign w:val="center"/>
          </w:tcPr>
          <w:p>
            <w:pPr>
              <w:spacing w:after="0"/>
            </w:pPr>
            <w:r>
              <w:rPr>
                <w:rFonts w:ascii="Calibri" w:hAnsi="Calibri"/>
                <w:b w:val="0"/>
                <w:i w:val="0"/>
                <w:color w:val="111827"/>
                <w:sz w:val="15"/>
              </w:rPr>
              <w:t>Draft was not durably approved, or wrong client/project was selected.</w:t>
            </w:r>
          </w:p>
        </w:tc>
      </w:tr>
      <w:tr>
        <w:tc>
          <w:tcPr>
            <w:tcW w:type="dxa" w:w="2050"/>
            <w:shd w:fill="F3F5F7"/>
            <w:tcMar>
              <w:top w:w="100" w:type="dxa"/>
              <w:start w:w="130" w:type="dxa"/>
              <w:bottom w:w="100" w:type="dxa"/>
              <w:end w:w="130" w:type="dxa"/>
            </w:tcMar>
            <w:vAlign w:val="center"/>
          </w:tcPr>
          <w:p>
            <w:pPr>
              <w:spacing w:after="0"/>
            </w:pPr>
            <w:r>
              <w:rPr>
                <w:rFonts w:ascii="Calibri" w:hAnsi="Calibri"/>
                <w:b w:val="0"/>
                <w:i w:val="0"/>
                <w:color w:val="111827"/>
                <w:sz w:val="15"/>
              </w:rPr>
              <w:t>Refinement ignores feedback</w:t>
            </w:r>
          </w:p>
        </w:tc>
        <w:tc>
          <w:tcPr>
            <w:tcW w:type="dxa" w:w="2670"/>
            <w:shd w:fill="F3F5F7"/>
            <w:tcMar>
              <w:top w:w="100" w:type="dxa"/>
              <w:start w:w="130" w:type="dxa"/>
              <w:bottom w:w="100" w:type="dxa"/>
              <w:end w:w="130" w:type="dxa"/>
            </w:tcMar>
            <w:vAlign w:val="center"/>
          </w:tcPr>
          <w:p>
            <w:pPr>
              <w:spacing w:after="0"/>
            </w:pPr>
            <w:r>
              <w:rPr>
                <w:rFonts w:ascii="Calibri" w:hAnsi="Calibri"/>
                <w:b w:val="0"/>
                <w:i w:val="0"/>
                <w:color w:val="111827"/>
                <w:sz w:val="15"/>
              </w:rPr>
              <w:t>Job input object, action, refinementTarget, worker metadata</w:t>
            </w:r>
          </w:p>
        </w:tc>
        <w:tc>
          <w:tcPr>
            <w:tcW w:type="dxa" w:w="4640"/>
            <w:shd w:fill="F3F5F7"/>
            <w:tcMar>
              <w:top w:w="100" w:type="dxa"/>
              <w:start w:w="130" w:type="dxa"/>
              <w:bottom w:w="100" w:type="dxa"/>
              <w:end w:w="130" w:type="dxa"/>
            </w:tcMar>
            <w:vAlign w:val="center"/>
          </w:tcPr>
          <w:p>
            <w:pPr>
              <w:spacing w:after="0"/>
            </w:pPr>
            <w:r>
              <w:rPr>
                <w:rFonts w:ascii="Calibri" w:hAnsi="Calibri"/>
                <w:b w:val="0"/>
                <w:i w:val="0"/>
                <w:color w:val="111827"/>
                <w:sz w:val="15"/>
              </w:rPr>
              <w:t>Feedback omitted, wrong target, contradiction validation failure, or stale frontend request.</w:t>
            </w:r>
          </w:p>
        </w:tc>
      </w:tr>
      <w:tr>
        <w:tc>
          <w:tcPr>
            <w:tcW w:type="dxa" w:w="2050"/>
            <w:shd w:fill="FFFFFF"/>
            <w:tcMar>
              <w:top w:w="100" w:type="dxa"/>
              <w:start w:w="130" w:type="dxa"/>
              <w:bottom w:w="100" w:type="dxa"/>
              <w:end w:w="130" w:type="dxa"/>
            </w:tcMar>
            <w:vAlign w:val="center"/>
          </w:tcPr>
          <w:p>
            <w:pPr>
              <w:spacing w:after="0"/>
            </w:pPr>
            <w:r>
              <w:rPr>
                <w:rFonts w:ascii="Calibri" w:hAnsi="Calibri"/>
                <w:b w:val="0"/>
                <w:i w:val="0"/>
                <w:color w:val="111827"/>
                <w:sz w:val="15"/>
              </w:rPr>
              <w:t>Custom scenario fails</w:t>
            </w:r>
          </w:p>
        </w:tc>
        <w:tc>
          <w:tcPr>
            <w:tcW w:type="dxa" w:w="2670"/>
            <w:shd w:fill="FFFFFF"/>
            <w:tcMar>
              <w:top w:w="100" w:type="dxa"/>
              <w:start w:w="130" w:type="dxa"/>
              <w:bottom w:w="100" w:type="dxa"/>
              <w:end w:w="130" w:type="dxa"/>
            </w:tcMar>
            <w:vAlign w:val="center"/>
          </w:tcPr>
          <w:p>
            <w:pPr>
              <w:spacing w:after="0"/>
            </w:pPr>
            <w:r>
              <w:rPr>
                <w:rFonts w:ascii="Calibri" w:hAnsi="Calibri"/>
                <w:b w:val="0"/>
                <w:i w:val="0"/>
                <w:color w:val="111827"/>
                <w:sz w:val="15"/>
              </w:rPr>
              <w:t>DemoAllowedClientIds and normalized custom-demo scope</w:t>
            </w:r>
          </w:p>
        </w:tc>
        <w:tc>
          <w:tcPr>
            <w:tcW w:type="dxa" w:w="4640"/>
            <w:shd w:fill="FFFFFF"/>
            <w:tcMar>
              <w:top w:w="100" w:type="dxa"/>
              <w:start w:w="130" w:type="dxa"/>
              <w:bottom w:w="100" w:type="dxa"/>
              <w:end w:w="130" w:type="dxa"/>
            </w:tcMar>
            <w:vAlign w:val="center"/>
          </w:tcPr>
          <w:p>
            <w:pPr>
              <w:spacing w:after="0"/>
            </w:pPr>
            <w:r>
              <w:rPr>
                <w:rFonts w:ascii="Calibri" w:hAnsi="Calibri"/>
                <w:b w:val="0"/>
                <w:i w:val="0"/>
                <w:color w:val="111827"/>
                <w:sz w:val="15"/>
              </w:rPr>
              <w:t>custom-demo omitted from stack parameters or request scope mismatch.</w:t>
            </w:r>
          </w:p>
        </w:tc>
      </w:tr>
    </w:tbl>
    <w:p>
      <w:pPr>
        <w:spacing w:after="40"/>
      </w:pPr>
    </w:p>
    <w:p>
      <w:pPr>
        <w:pStyle w:val="Heading2"/>
      </w:pPr>
      <w:r>
        <w:t>Controlled DLQ redrive</w:t>
      </w:r>
    </w:p>
    <w:tbl>
      <w:tblPr>
        <w:tblW w:type="dxa" w:w="9360"/>
        <w:jc w:val="left"/>
        <w:tblLayout w:type="fixed"/>
        <w:tblLook w:firstColumn="1" w:firstRow="1" w:lastColumn="0" w:lastRow="0" w:noHBand="0" w:noVBand="1" w:val="04A0"/>
        <w:tblInd w:w="120" w:type="dxa"/>
      </w:tblPr>
      <w:tblGrid>
        <w:gridCol w:w="9360"/>
      </w:tblGrid>
      <w:tr>
        <w:tc>
          <w:tcPr>
            <w:tcW w:type="dxa" w:w="9360"/>
            <w:tcMar>
              <w:top w:w="100" w:type="dxa"/>
              <w:start w:w="130" w:type="dxa"/>
              <w:bottom w:w="100" w:type="dxa"/>
              <w:end w:w="130" w:type="dxa"/>
            </w:tcMar>
            <w:vAlign w:val="center"/>
            <w:shd w:fill="FDECEC"/>
          </w:tcPr>
          <w:p>
            <w:pPr>
              <w:spacing w:after="40"/>
            </w:pPr>
            <w:r>
              <w:rPr>
                <w:rFonts w:ascii="Calibri" w:hAnsi="Calibri"/>
                <w:b/>
                <w:i w:val="0"/>
                <w:color w:val="B42318"/>
                <w:sz w:val="18"/>
              </w:rPr>
              <w:t>RULE</w:t>
            </w:r>
          </w:p>
          <w:p>
            <w:pPr>
              <w:spacing w:after="0"/>
            </w:pPr>
            <w:r>
              <w:rPr>
                <w:rFonts w:ascii="Calibri" w:hAnsi="Calibri"/>
                <w:b w:val="0"/>
                <w:i w:val="0"/>
                <w:color w:val="111827"/>
                <w:sz w:val="21"/>
              </w:rPr>
              <w:t>Never redrive first and investigate second. Redriving an unchanged failure simply consumes retries again and can duplicate external work if idempotency is broken.</w:t>
            </w:r>
          </w:p>
        </w:tc>
      </w:tr>
    </w:tbl>
    <w:p>
      <w:pPr>
        <w:spacing w:after="40"/>
      </w:pPr>
    </w:p>
    <w:p>
      <w:pPr>
        <w:pStyle w:val="ListNumber"/>
      </w:pPr>
      <w:r>
        <w:rPr>
          <w:rFonts w:ascii="Calibri" w:hAnsi="Calibri"/>
          <w:b w:val="0"/>
          <w:i w:val="0"/>
          <w:color w:val="111827"/>
          <w:sz w:val="22"/>
        </w:rPr>
        <w:t>Open SQS -&gt; pillarprep-demo-ai-jobs-dlq -&gt; Send and receive messages, and inspect only the routing metadata needed to find jobId and traceId. Do not copy customer content into tickets.</w:t>
      </w:r>
    </w:p>
    <w:p>
      <w:pPr>
        <w:pStyle w:val="ListNumber"/>
      </w:pPr>
      <w:r>
        <w:rPr>
          <w:rFonts w:ascii="Calibri" w:hAnsi="Calibri"/>
          <w:b w:val="0"/>
          <w:i w:val="0"/>
          <w:color w:val="111827"/>
          <w:sz w:val="22"/>
        </w:rPr>
        <w:t>Open CloudWatch Logs -&gt; /aws/lambda/pillarprep-demo-ai-worker and filter by traceId or jobId.</w:t>
      </w:r>
    </w:p>
    <w:p>
      <w:pPr>
        <w:pStyle w:val="ListNumber"/>
      </w:pPr>
      <w:r>
        <w:rPr>
          <w:rFonts w:ascii="Calibri" w:hAnsi="Calibri"/>
          <w:b w:val="0"/>
          <w:i w:val="0"/>
          <w:color w:val="111827"/>
          <w:sz w:val="22"/>
        </w:rPr>
        <w:t>Open DynamoDB -&gt; shared project table and inspect JOB#&lt;jobId&gt; status, retry count, input pointer, and error type.</w:t>
      </w:r>
    </w:p>
    <w:p>
      <w:pPr>
        <w:pStyle w:val="ListNumber"/>
      </w:pPr>
      <w:r>
        <w:rPr>
          <w:rFonts w:ascii="Calibri" w:hAnsi="Calibri"/>
          <w:b w:val="0"/>
          <w:i w:val="0"/>
          <w:color w:val="111827"/>
          <w:sz w:val="22"/>
        </w:rPr>
        <w:t>Correct the underlying issue: permissions, model access, AgentCore Runtime policy, malformed input, timeout, or code deployment.</w:t>
      </w:r>
    </w:p>
    <w:p>
      <w:pPr>
        <w:pStyle w:val="ListNumber"/>
      </w:pPr>
      <w:r>
        <w:rPr>
          <w:rFonts w:ascii="Calibri" w:hAnsi="Calibri"/>
          <w:b w:val="0"/>
          <w:i w:val="0"/>
          <w:color w:val="111827"/>
          <w:sz w:val="22"/>
        </w:rPr>
        <w:t>Confirm the Lambda SQS event source mapping is Enabled and the main queue is healthy.</w:t>
      </w:r>
    </w:p>
    <w:p>
      <w:pPr>
        <w:pStyle w:val="ListNumber"/>
      </w:pPr>
      <w:r>
        <w:rPr>
          <w:rFonts w:ascii="Calibri" w:hAnsi="Calibri"/>
          <w:b w:val="0"/>
          <w:i w:val="0"/>
          <w:color w:val="111827"/>
          <w:sz w:val="22"/>
        </w:rPr>
        <w:t>Open the DLQ -&gt; Start DLQ redrive. Choose Redrive to source queue and limit the velocity during an active deployment or demo.</w:t>
      </w:r>
    </w:p>
    <w:p>
      <w:pPr>
        <w:pStyle w:val="ListNumber"/>
      </w:pPr>
      <w:r>
        <w:rPr>
          <w:rFonts w:ascii="Calibri" w:hAnsi="Calibri"/>
          <w:b w:val="0"/>
          <w:i w:val="0"/>
          <w:color w:val="111827"/>
          <w:sz w:val="22"/>
        </w:rPr>
        <w:t>Watch the source queue, worker logs, and job record. Confirm complete/failed terminal state and that the DLQ returns to zero.</w:t>
      </w:r>
    </w:p>
    <w:p>
      <w:pPr>
        <w:pStyle w:val="ListNumber"/>
      </w:pPr>
      <w:r>
        <w:rPr>
          <w:rFonts w:ascii="Calibri" w:hAnsi="Calibri"/>
          <w:b w:val="0"/>
          <w:i w:val="0"/>
          <w:color w:val="111827"/>
          <w:sz w:val="22"/>
        </w:rPr>
        <w:t>If the application marked the old job permanently failed and will not reacquire it, submit a new idempotency key after correcting the fault instead of repeatedly redriving the same logical job.</w:t>
      </w:r>
    </w:p>
    <w:p>
      <w:r>
        <w:br w:type="page"/>
      </w:r>
    </w:p>
    <w:p>
      <w:pPr>
        <w:pStyle w:val="Heading1"/>
      </w:pPr>
      <w:r>
        <w:t>9. Security explanation</w:t>
      </w:r>
    </w:p>
    <w:p>
      <w:pPr>
        <w:jc w:val="center"/>
      </w:pPr>
      <w:r>
        <w:drawing>
          <wp:inline xmlns:a="http://schemas.openxmlformats.org/drawingml/2006/main" xmlns:pic="http://schemas.openxmlformats.org/drawingml/2006/picture">
            <wp:extent cx="5897880" cy="2396014"/>
            <wp:docPr id="3" name="Picture 3"/>
            <wp:cNvGraphicFramePr>
              <a:graphicFrameLocks noChangeAspect="1"/>
            </wp:cNvGraphicFramePr>
            <a:graphic>
              <a:graphicData uri="http://schemas.openxmlformats.org/drawingml/2006/picture">
                <pic:pic>
                  <pic:nvPicPr>
                    <pic:cNvPr id="0" name="auth-flow.png"/>
                    <pic:cNvPicPr/>
                  </pic:nvPicPr>
                  <pic:blipFill>
                    <a:blip r:embed="rId13"/>
                    <a:stretch>
                      <a:fillRect/>
                    </a:stretch>
                  </pic:blipFill>
                  <pic:spPr>
                    <a:xfrm>
                      <a:off x="0" y="0"/>
                      <a:ext cx="5897880" cy="2396014"/>
                    </a:xfrm>
                    <a:prstGeom prst="rect"/>
                  </pic:spPr>
                </pic:pic>
              </a:graphicData>
            </a:graphic>
          </wp:inline>
        </w:drawing>
      </w:r>
    </w:p>
    <w:p>
      <w:pPr>
        <w:spacing w:after="160"/>
        <w:jc w:val="center"/>
      </w:pPr>
      <w:r>
        <w:rPr>
          <w:rFonts w:ascii="Calibri" w:hAnsi="Calibri"/>
          <w:b w:val="0"/>
          <w:i/>
          <w:color w:val="5D6878"/>
          <w:sz w:val="18"/>
        </w:rPr>
        <w:t>Figure 3. Demo credential flow. Authorization is intentionally narrow, but guest access is not user login.</w:t>
      </w:r>
    </w:p>
    <w:p>
      <w:pPr>
        <w:pStyle w:val="Heading2"/>
      </w:pPr>
      <w:r>
        <w:t>Control map</w:t>
      </w:r>
    </w:p>
    <w:tbl>
      <w:tblPr>
        <w:tblW w:type="dxa" w:w="9360"/>
        <w:tblLayout w:type="fixed"/>
        <w:tblLook w:firstColumn="1" w:firstRow="1" w:lastColumn="0" w:lastRow="0" w:noHBand="0" w:noVBand="1" w:val="04A0"/>
        <w:jc w:val="left"/>
        <w:tblInd w:w="120" w:type="dxa"/>
      </w:tblPr>
      <w:tblGrid>
        <w:gridCol w:w="1800"/>
        <w:gridCol w:w="3840"/>
        <w:gridCol w:w="3720"/>
      </w:tblGrid>
      <w:tr>
        <w:trPr>
          <w:tblHeader w:val="true"/>
        </w:trPr>
        <w:tc>
          <w:tcPr>
            <w:tcW w:type="dxa" w:w="1800"/>
            <w:tcMar>
              <w:top w:w="100" w:type="dxa"/>
              <w:start w:w="130" w:type="dxa"/>
              <w:bottom w:w="100" w:type="dxa"/>
              <w:end w:w="130" w:type="dxa"/>
            </w:tcMar>
            <w:vAlign w:val="center"/>
            <w:shd w:fill="172033"/>
          </w:tcPr>
          <w:p>
            <w:pPr>
              <w:spacing w:after="0"/>
            </w:pPr>
            <w:r>
              <w:rPr>
                <w:rFonts w:ascii="Calibri" w:hAnsi="Calibri"/>
                <w:b/>
                <w:i w:val="0"/>
                <w:color w:val="FFFFFF"/>
                <w:sz w:val="18"/>
              </w:rPr>
              <w:t>Boundary</w:t>
            </w:r>
          </w:p>
        </w:tc>
        <w:tc>
          <w:tcPr>
            <w:tcW w:type="dxa" w:w="3840"/>
            <w:tcMar>
              <w:top w:w="100" w:type="dxa"/>
              <w:start w:w="130" w:type="dxa"/>
              <w:bottom w:w="100" w:type="dxa"/>
              <w:end w:w="130" w:type="dxa"/>
            </w:tcMar>
            <w:vAlign w:val="center"/>
            <w:shd w:fill="172033"/>
          </w:tcPr>
          <w:p>
            <w:pPr>
              <w:spacing w:after="0"/>
            </w:pPr>
            <w:r>
              <w:rPr>
                <w:rFonts w:ascii="Calibri" w:hAnsi="Calibri"/>
                <w:b/>
                <w:i w:val="0"/>
                <w:color w:val="FFFFFF"/>
                <w:sz w:val="18"/>
              </w:rPr>
              <w:t>Current control</w:t>
            </w:r>
          </w:p>
        </w:tc>
        <w:tc>
          <w:tcPr>
            <w:tcW w:type="dxa" w:w="3720"/>
            <w:tcMar>
              <w:top w:w="100" w:type="dxa"/>
              <w:start w:w="130" w:type="dxa"/>
              <w:bottom w:w="100" w:type="dxa"/>
              <w:end w:w="130" w:type="dxa"/>
            </w:tcMar>
            <w:vAlign w:val="center"/>
            <w:shd w:fill="172033"/>
          </w:tcPr>
          <w:p>
            <w:pPr>
              <w:spacing w:after="0"/>
            </w:pPr>
            <w:r>
              <w:rPr>
                <w:rFonts w:ascii="Calibri" w:hAnsi="Calibri"/>
                <w:b/>
                <w:i w:val="0"/>
                <w:color w:val="FFFFFF"/>
                <w:sz w:val="18"/>
              </w:rPr>
              <w:t>Production improvement</w:t>
            </w:r>
          </w:p>
        </w:tc>
      </w:tr>
      <w:tr>
        <w:tc>
          <w:tcPr>
            <w:tcW w:type="dxa" w:w="1800"/>
            <w:shd w:fill="FFFFFF"/>
            <w:tcMar>
              <w:top w:w="100" w:type="dxa"/>
              <w:start w:w="130" w:type="dxa"/>
              <w:bottom w:w="100" w:type="dxa"/>
              <w:end w:w="130" w:type="dxa"/>
            </w:tcMar>
            <w:vAlign w:val="center"/>
          </w:tcPr>
          <w:p>
            <w:pPr>
              <w:spacing w:after="0"/>
            </w:pPr>
            <w:r>
              <w:rPr>
                <w:rFonts w:ascii="Calibri" w:hAnsi="Calibri"/>
                <w:b w:val="0"/>
                <w:i w:val="0"/>
                <w:color w:val="111827"/>
                <w:sz w:val="16"/>
              </w:rPr>
              <w:t>Deployment</w:t>
            </w:r>
          </w:p>
        </w:tc>
        <w:tc>
          <w:tcPr>
            <w:tcW w:type="dxa" w:w="3840"/>
            <w:shd w:fill="FFFFFF"/>
            <w:tcMar>
              <w:top w:w="100" w:type="dxa"/>
              <w:start w:w="130" w:type="dxa"/>
              <w:bottom w:w="100" w:type="dxa"/>
              <w:end w:w="130" w:type="dxa"/>
            </w:tcMar>
            <w:vAlign w:val="center"/>
          </w:tcPr>
          <w:p>
            <w:pPr>
              <w:spacing w:after="0"/>
            </w:pPr>
            <w:r>
              <w:rPr>
                <w:rFonts w:ascii="Calibri" w:hAnsi="Calibri"/>
                <w:b w:val="0"/>
                <w:i w:val="0"/>
                <w:color w:val="111827"/>
                <w:sz w:val="16"/>
              </w:rPr>
              <w:t>Assumed deployment role; scripts reject root</w:t>
            </w:r>
          </w:p>
        </w:tc>
        <w:tc>
          <w:tcPr>
            <w:tcW w:type="dxa" w:w="3720"/>
            <w:shd w:fill="FFFFFF"/>
            <w:tcMar>
              <w:top w:w="100" w:type="dxa"/>
              <w:start w:w="130" w:type="dxa"/>
              <w:bottom w:w="100" w:type="dxa"/>
              <w:end w:w="130" w:type="dxa"/>
            </w:tcMar>
            <w:vAlign w:val="center"/>
          </w:tcPr>
          <w:p>
            <w:pPr>
              <w:spacing w:after="0"/>
            </w:pPr>
            <w:r>
              <w:rPr>
                <w:rFonts w:ascii="Calibri" w:hAnsi="Calibri"/>
                <w:b w:val="0"/>
                <w:i w:val="0"/>
                <w:color w:val="111827"/>
                <w:sz w:val="16"/>
              </w:rPr>
              <w:t>IAM Identity Center, least-privilege permission set, approval-controlled pipeline</w:t>
            </w:r>
          </w:p>
        </w:tc>
      </w:tr>
      <w:tr>
        <w:tc>
          <w:tcPr>
            <w:tcW w:type="dxa" w:w="1800"/>
            <w:shd w:fill="F3F5F7"/>
            <w:tcMar>
              <w:top w:w="100" w:type="dxa"/>
              <w:start w:w="130" w:type="dxa"/>
              <w:bottom w:w="100" w:type="dxa"/>
              <w:end w:w="130" w:type="dxa"/>
            </w:tcMar>
            <w:vAlign w:val="center"/>
          </w:tcPr>
          <w:p>
            <w:pPr>
              <w:spacing w:after="0"/>
            </w:pPr>
            <w:r>
              <w:rPr>
                <w:rFonts w:ascii="Calibri" w:hAnsi="Calibri"/>
                <w:b w:val="0"/>
                <w:i w:val="0"/>
                <w:color w:val="111827"/>
                <w:sz w:val="16"/>
              </w:rPr>
              <w:t>Frontend origin</w:t>
            </w:r>
          </w:p>
        </w:tc>
        <w:tc>
          <w:tcPr>
            <w:tcW w:type="dxa" w:w="3840"/>
            <w:shd w:fill="F3F5F7"/>
            <w:tcMar>
              <w:top w:w="100" w:type="dxa"/>
              <w:start w:w="130" w:type="dxa"/>
              <w:bottom w:w="100" w:type="dxa"/>
              <w:end w:w="130" w:type="dxa"/>
            </w:tcMar>
            <w:vAlign w:val="center"/>
          </w:tcPr>
          <w:p>
            <w:pPr>
              <w:spacing w:after="0"/>
            </w:pPr>
            <w:r>
              <w:rPr>
                <w:rFonts w:ascii="Calibri" w:hAnsi="Calibri"/>
                <w:b w:val="0"/>
                <w:i w:val="0"/>
                <w:color w:val="111827"/>
                <w:sz w:val="16"/>
              </w:rPr>
              <w:t>Private S3, public access block, OAC, distribution-scoped bucket policy</w:t>
            </w:r>
          </w:p>
        </w:tc>
        <w:tc>
          <w:tcPr>
            <w:tcW w:type="dxa" w:w="3720"/>
            <w:shd w:fill="F3F5F7"/>
            <w:tcMar>
              <w:top w:w="100" w:type="dxa"/>
              <w:start w:w="130" w:type="dxa"/>
              <w:bottom w:w="100" w:type="dxa"/>
              <w:end w:w="130" w:type="dxa"/>
            </w:tcMar>
            <w:vAlign w:val="center"/>
          </w:tcPr>
          <w:p>
            <w:pPr>
              <w:spacing w:after="0"/>
            </w:pPr>
            <w:r>
              <w:rPr>
                <w:rFonts w:ascii="Calibri" w:hAnsi="Calibri"/>
                <w:b w:val="0"/>
                <w:i w:val="0"/>
                <w:color w:val="111827"/>
                <w:sz w:val="16"/>
              </w:rPr>
              <w:t>Add deployment pipeline integrity and stricter CSP at the edge</w:t>
            </w:r>
          </w:p>
        </w:tc>
      </w:tr>
      <w:tr>
        <w:tc>
          <w:tcPr>
            <w:tcW w:type="dxa" w:w="1800"/>
            <w:shd w:fill="FFFFFF"/>
            <w:tcMar>
              <w:top w:w="100" w:type="dxa"/>
              <w:start w:w="130" w:type="dxa"/>
              <w:bottom w:w="100" w:type="dxa"/>
              <w:end w:w="130" w:type="dxa"/>
            </w:tcMar>
            <w:vAlign w:val="center"/>
          </w:tcPr>
          <w:p>
            <w:pPr>
              <w:spacing w:after="0"/>
            </w:pPr>
            <w:r>
              <w:rPr>
                <w:rFonts w:ascii="Calibri" w:hAnsi="Calibri"/>
                <w:b w:val="0"/>
                <w:i w:val="0"/>
                <w:color w:val="111827"/>
                <w:sz w:val="16"/>
              </w:rPr>
              <w:t>Transport</w:t>
            </w:r>
          </w:p>
        </w:tc>
        <w:tc>
          <w:tcPr>
            <w:tcW w:type="dxa" w:w="3840"/>
            <w:shd w:fill="FFFFFF"/>
            <w:tcMar>
              <w:top w:w="100" w:type="dxa"/>
              <w:start w:w="130" w:type="dxa"/>
              <w:bottom w:w="100" w:type="dxa"/>
              <w:end w:w="130" w:type="dxa"/>
            </w:tcMar>
            <w:vAlign w:val="center"/>
          </w:tcPr>
          <w:p>
            <w:pPr>
              <w:spacing w:after="0"/>
            </w:pPr>
            <w:r>
              <w:rPr>
                <w:rFonts w:ascii="Calibri" w:hAnsi="Calibri"/>
                <w:b w:val="0"/>
                <w:i w:val="0"/>
                <w:color w:val="111827"/>
                <w:sz w:val="16"/>
              </w:rPr>
              <w:t>HTTPS URLs, CloudFront HTTP redirect, TLS-only S3 policies</w:t>
            </w:r>
          </w:p>
        </w:tc>
        <w:tc>
          <w:tcPr>
            <w:tcW w:type="dxa" w:w="3720"/>
            <w:shd w:fill="FFFFFF"/>
            <w:tcMar>
              <w:top w:w="100" w:type="dxa"/>
              <w:start w:w="130" w:type="dxa"/>
              <w:bottom w:w="100" w:type="dxa"/>
              <w:end w:w="130" w:type="dxa"/>
            </w:tcMar>
            <w:vAlign w:val="center"/>
          </w:tcPr>
          <w:p>
            <w:pPr>
              <w:spacing w:after="0"/>
            </w:pPr>
            <w:r>
              <w:rPr>
                <w:rFonts w:ascii="Calibri" w:hAnsi="Calibri"/>
                <w:b w:val="0"/>
                <w:i w:val="0"/>
                <w:color w:val="111827"/>
                <w:sz w:val="16"/>
              </w:rPr>
              <w:t>Custom domain governance, certificate monitoring, automated TLS tests</w:t>
            </w:r>
          </w:p>
        </w:tc>
      </w:tr>
      <w:tr>
        <w:tc>
          <w:tcPr>
            <w:tcW w:type="dxa" w:w="1800"/>
            <w:shd w:fill="F3F5F7"/>
            <w:tcMar>
              <w:top w:w="100" w:type="dxa"/>
              <w:start w:w="130" w:type="dxa"/>
              <w:bottom w:w="100" w:type="dxa"/>
              <w:end w:w="130" w:type="dxa"/>
            </w:tcMar>
            <w:vAlign w:val="center"/>
          </w:tcPr>
          <w:p>
            <w:pPr>
              <w:spacing w:after="0"/>
            </w:pPr>
            <w:r>
              <w:rPr>
                <w:rFonts w:ascii="Calibri" w:hAnsi="Calibri"/>
                <w:b w:val="0"/>
                <w:i w:val="0"/>
                <w:color w:val="111827"/>
                <w:sz w:val="16"/>
              </w:rPr>
              <w:t>Browser identity</w:t>
            </w:r>
          </w:p>
        </w:tc>
        <w:tc>
          <w:tcPr>
            <w:tcW w:type="dxa" w:w="3840"/>
            <w:shd w:fill="F3F5F7"/>
            <w:tcMar>
              <w:top w:w="100" w:type="dxa"/>
              <w:start w:w="130" w:type="dxa"/>
              <w:bottom w:w="100" w:type="dxa"/>
              <w:end w:w="130" w:type="dxa"/>
            </w:tcMar>
            <w:vAlign w:val="center"/>
          </w:tcPr>
          <w:p>
            <w:pPr>
              <w:spacing w:after="0"/>
            </w:pPr>
            <w:r>
              <w:rPr>
                <w:rFonts w:ascii="Calibri" w:hAnsi="Calibri"/>
                <w:b w:val="0"/>
                <w:i w:val="0"/>
                <w:color w:val="111827"/>
                <w:sz w:val="16"/>
              </w:rPr>
              <w:t>Cognito guest temporary credentials</w:t>
            </w:r>
          </w:p>
        </w:tc>
        <w:tc>
          <w:tcPr>
            <w:tcW w:type="dxa" w:w="3720"/>
            <w:shd w:fill="F3F5F7"/>
            <w:tcMar>
              <w:top w:w="100" w:type="dxa"/>
              <w:start w:w="130" w:type="dxa"/>
              <w:bottom w:w="100" w:type="dxa"/>
              <w:end w:w="130" w:type="dxa"/>
            </w:tcMar>
            <w:vAlign w:val="center"/>
          </w:tcPr>
          <w:p>
            <w:pPr>
              <w:spacing w:after="0"/>
            </w:pPr>
            <w:r>
              <w:rPr>
                <w:rFonts w:ascii="Calibri" w:hAnsi="Calibri"/>
                <w:b w:val="0"/>
                <w:i w:val="0"/>
                <w:color w:val="111827"/>
                <w:sz w:val="16"/>
              </w:rPr>
              <w:t>Authenticated user pool or workforce IdP; tenant/client claims and session revocation</w:t>
            </w:r>
          </w:p>
        </w:tc>
      </w:tr>
      <w:tr>
        <w:tc>
          <w:tcPr>
            <w:tcW w:type="dxa" w:w="1800"/>
            <w:shd w:fill="FFFFFF"/>
            <w:tcMar>
              <w:top w:w="100" w:type="dxa"/>
              <w:start w:w="130" w:type="dxa"/>
              <w:bottom w:w="100" w:type="dxa"/>
              <w:end w:w="130" w:type="dxa"/>
            </w:tcMar>
            <w:vAlign w:val="center"/>
          </w:tcPr>
          <w:p>
            <w:pPr>
              <w:spacing w:after="0"/>
            </w:pPr>
            <w:r>
              <w:rPr>
                <w:rFonts w:ascii="Calibri" w:hAnsi="Calibri"/>
                <w:b w:val="0"/>
                <w:i w:val="0"/>
                <w:color w:val="111827"/>
                <w:sz w:val="16"/>
              </w:rPr>
              <w:t>API authorization</w:t>
            </w:r>
          </w:p>
        </w:tc>
        <w:tc>
          <w:tcPr>
            <w:tcW w:type="dxa" w:w="3840"/>
            <w:shd w:fill="FFFFFF"/>
            <w:tcMar>
              <w:top w:w="100" w:type="dxa"/>
              <w:start w:w="130" w:type="dxa"/>
              <w:bottom w:w="100" w:type="dxa"/>
              <w:end w:w="130" w:type="dxa"/>
            </w:tcMar>
            <w:vAlign w:val="center"/>
          </w:tcPr>
          <w:p>
            <w:pPr>
              <w:spacing w:after="0"/>
            </w:pPr>
            <w:r>
              <w:rPr>
                <w:rFonts w:ascii="Calibri" w:hAnsi="Calibri"/>
                <w:b w:val="0"/>
                <w:i w:val="0"/>
                <w:color w:val="111827"/>
                <w:sz w:val="16"/>
              </w:rPr>
              <w:t>AWS_IAM and SigV4; exact execute-api route permission</w:t>
            </w:r>
          </w:p>
        </w:tc>
        <w:tc>
          <w:tcPr>
            <w:tcW w:type="dxa" w:w="3720"/>
            <w:shd w:fill="FFFFFF"/>
            <w:tcMar>
              <w:top w:w="100" w:type="dxa"/>
              <w:start w:w="130" w:type="dxa"/>
              <w:bottom w:w="100" w:type="dxa"/>
              <w:end w:w="130" w:type="dxa"/>
            </w:tcMar>
            <w:vAlign w:val="center"/>
          </w:tcPr>
          <w:p>
            <w:pPr>
              <w:spacing w:after="0"/>
            </w:pPr>
            <w:r>
              <w:rPr>
                <w:rFonts w:ascii="Calibri" w:hAnsi="Calibri"/>
                <w:b w:val="0"/>
                <w:i w:val="0"/>
                <w:color w:val="111827"/>
                <w:sz w:val="16"/>
              </w:rPr>
              <w:t>ABAC or claim-aware authorization, explicit per-tenant role mapping</w:t>
            </w:r>
          </w:p>
        </w:tc>
      </w:tr>
      <w:tr>
        <w:tc>
          <w:tcPr>
            <w:tcW w:type="dxa" w:w="1800"/>
            <w:shd w:fill="F3F5F7"/>
            <w:tcMar>
              <w:top w:w="100" w:type="dxa"/>
              <w:start w:w="130" w:type="dxa"/>
              <w:bottom w:w="100" w:type="dxa"/>
              <w:end w:w="130" w:type="dxa"/>
            </w:tcMar>
            <w:vAlign w:val="center"/>
          </w:tcPr>
          <w:p>
            <w:pPr>
              <w:spacing w:after="0"/>
            </w:pPr>
            <w:r>
              <w:rPr>
                <w:rFonts w:ascii="Calibri" w:hAnsi="Calibri"/>
                <w:b w:val="0"/>
                <w:i w:val="0"/>
                <w:color w:val="111827"/>
                <w:sz w:val="16"/>
              </w:rPr>
              <w:t>Scope isolation</w:t>
            </w:r>
          </w:p>
        </w:tc>
        <w:tc>
          <w:tcPr>
            <w:tcW w:type="dxa" w:w="3840"/>
            <w:shd w:fill="F3F5F7"/>
            <w:tcMar>
              <w:top w:w="100" w:type="dxa"/>
              <w:start w:w="130" w:type="dxa"/>
              <w:bottom w:w="100" w:type="dxa"/>
              <w:end w:w="130" w:type="dxa"/>
            </w:tcMar>
            <w:vAlign w:val="center"/>
          </w:tcPr>
          <w:p>
            <w:pPr>
              <w:spacing w:after="0"/>
            </w:pPr>
            <w:r>
              <w:rPr>
                <w:rFonts w:ascii="Calibri" w:hAnsi="Calibri"/>
                <w:b w:val="0"/>
                <w:i w:val="0"/>
                <w:color w:val="111827"/>
                <w:sz w:val="16"/>
              </w:rPr>
              <w:t>Tenant/client/project/user/session/job checks; unauthorized jobs return 404</w:t>
            </w:r>
          </w:p>
        </w:tc>
        <w:tc>
          <w:tcPr>
            <w:tcW w:type="dxa" w:w="3720"/>
            <w:shd w:fill="F3F5F7"/>
            <w:tcMar>
              <w:top w:w="100" w:type="dxa"/>
              <w:start w:w="130" w:type="dxa"/>
              <w:bottom w:w="100" w:type="dxa"/>
              <w:end w:w="130" w:type="dxa"/>
            </w:tcMar>
            <w:vAlign w:val="center"/>
          </w:tcPr>
          <w:p>
            <w:pPr>
              <w:spacing w:after="0"/>
            </w:pPr>
            <w:r>
              <w:rPr>
                <w:rFonts w:ascii="Calibri" w:hAnsi="Calibri"/>
                <w:b w:val="0"/>
                <w:i w:val="0"/>
                <w:color w:val="111827"/>
                <w:sz w:val="16"/>
              </w:rPr>
              <w:t>Formal tenant directory, automated isolation tests, audit retention</w:t>
            </w:r>
          </w:p>
        </w:tc>
      </w:tr>
      <w:tr>
        <w:tc>
          <w:tcPr>
            <w:tcW w:type="dxa" w:w="1800"/>
            <w:shd w:fill="FFFFFF"/>
            <w:tcMar>
              <w:top w:w="100" w:type="dxa"/>
              <w:start w:w="130" w:type="dxa"/>
              <w:bottom w:w="100" w:type="dxa"/>
              <w:end w:w="130" w:type="dxa"/>
            </w:tcMar>
            <w:vAlign w:val="center"/>
          </w:tcPr>
          <w:p>
            <w:pPr>
              <w:spacing w:after="0"/>
            </w:pPr>
            <w:r>
              <w:rPr>
                <w:rFonts w:ascii="Calibri" w:hAnsi="Calibri"/>
                <w:b w:val="0"/>
                <w:i w:val="0"/>
                <w:color w:val="111827"/>
                <w:sz w:val="16"/>
              </w:rPr>
              <w:t>Queue</w:t>
            </w:r>
          </w:p>
        </w:tc>
        <w:tc>
          <w:tcPr>
            <w:tcW w:type="dxa" w:w="3840"/>
            <w:shd w:fill="FFFFFF"/>
            <w:tcMar>
              <w:top w:w="100" w:type="dxa"/>
              <w:start w:w="130" w:type="dxa"/>
              <w:bottom w:w="100" w:type="dxa"/>
              <w:end w:w="130" w:type="dxa"/>
            </w:tcMar>
            <w:vAlign w:val="center"/>
          </w:tcPr>
          <w:p>
            <w:pPr>
              <w:spacing w:after="0"/>
            </w:pPr>
            <w:r>
              <w:rPr>
                <w:rFonts w:ascii="Calibri" w:hAnsi="Calibri"/>
                <w:b w:val="0"/>
                <w:i w:val="0"/>
                <w:color w:val="111827"/>
                <w:sz w:val="16"/>
              </w:rPr>
              <w:t>Pointer-only encrypted messages, DLQ, conditional leases</w:t>
            </w:r>
          </w:p>
        </w:tc>
        <w:tc>
          <w:tcPr>
            <w:tcW w:type="dxa" w:w="3720"/>
            <w:shd w:fill="FFFFFF"/>
            <w:tcMar>
              <w:top w:w="100" w:type="dxa"/>
              <w:start w:w="130" w:type="dxa"/>
              <w:bottom w:w="100" w:type="dxa"/>
              <w:end w:w="130" w:type="dxa"/>
            </w:tcMar>
            <w:vAlign w:val="center"/>
          </w:tcPr>
          <w:p>
            <w:pPr>
              <w:spacing w:after="0"/>
            </w:pPr>
            <w:r>
              <w:rPr>
                <w:rFonts w:ascii="Calibri" w:hAnsi="Calibri"/>
                <w:b w:val="0"/>
                <w:i w:val="0"/>
                <w:color w:val="111827"/>
                <w:sz w:val="16"/>
              </w:rPr>
              <w:t>Customer-managed KMS where required and tighter queue resource policy</w:t>
            </w:r>
          </w:p>
        </w:tc>
      </w:tr>
      <w:tr>
        <w:tc>
          <w:tcPr>
            <w:tcW w:type="dxa" w:w="1800"/>
            <w:shd w:fill="F3F5F7"/>
            <w:tcMar>
              <w:top w:w="100" w:type="dxa"/>
              <w:start w:w="130" w:type="dxa"/>
              <w:bottom w:w="100" w:type="dxa"/>
              <w:end w:w="130" w:type="dxa"/>
            </w:tcMar>
            <w:vAlign w:val="center"/>
          </w:tcPr>
          <w:p>
            <w:pPr>
              <w:spacing w:after="0"/>
            </w:pPr>
            <w:r>
              <w:rPr>
                <w:rFonts w:ascii="Calibri" w:hAnsi="Calibri"/>
                <w:b w:val="0"/>
                <w:i w:val="0"/>
                <w:color w:val="111827"/>
                <w:sz w:val="16"/>
              </w:rPr>
              <w:t>Model safety</w:t>
            </w:r>
          </w:p>
        </w:tc>
        <w:tc>
          <w:tcPr>
            <w:tcW w:type="dxa" w:w="3840"/>
            <w:shd w:fill="F3F5F7"/>
            <w:tcMar>
              <w:top w:w="100" w:type="dxa"/>
              <w:start w:w="130" w:type="dxa"/>
              <w:bottom w:w="100" w:type="dxa"/>
              <w:end w:w="130" w:type="dxa"/>
            </w:tcMar>
            <w:vAlign w:val="center"/>
          </w:tcPr>
          <w:p>
            <w:pPr>
              <w:spacing w:after="0"/>
            </w:pPr>
            <w:r>
              <w:rPr>
                <w:rFonts w:ascii="Calibri" w:hAnsi="Calibri"/>
                <w:b w:val="0"/>
                <w:i w:val="0"/>
                <w:color w:val="111827"/>
                <w:sz w:val="16"/>
              </w:rPr>
              <w:t>Guardrail ID/version included in Bedrock invocation</w:t>
            </w:r>
          </w:p>
        </w:tc>
        <w:tc>
          <w:tcPr>
            <w:tcW w:type="dxa" w:w="3720"/>
            <w:shd w:fill="F3F5F7"/>
            <w:tcMar>
              <w:top w:w="100" w:type="dxa"/>
              <w:start w:w="130" w:type="dxa"/>
              <w:bottom w:w="100" w:type="dxa"/>
              <w:end w:w="130" w:type="dxa"/>
            </w:tcMar>
            <w:vAlign w:val="center"/>
          </w:tcPr>
          <w:p>
            <w:pPr>
              <w:spacing w:after="0"/>
            </w:pPr>
            <w:r>
              <w:rPr>
                <w:rFonts w:ascii="Calibri" w:hAnsi="Calibri"/>
                <w:b w:val="0"/>
                <w:i w:val="0"/>
                <w:color w:val="111827"/>
                <w:sz w:val="16"/>
              </w:rPr>
              <w:t>Evaluation suite, approved grounding, PII policies, human review gates</w:t>
            </w:r>
          </w:p>
        </w:tc>
      </w:tr>
      <w:tr>
        <w:tc>
          <w:tcPr>
            <w:tcW w:type="dxa" w:w="1800"/>
            <w:shd w:fill="FFFFFF"/>
            <w:tcMar>
              <w:top w:w="100" w:type="dxa"/>
              <w:start w:w="130" w:type="dxa"/>
              <w:bottom w:w="100" w:type="dxa"/>
              <w:end w:w="130" w:type="dxa"/>
            </w:tcMar>
            <w:vAlign w:val="center"/>
          </w:tcPr>
          <w:p>
            <w:pPr>
              <w:spacing w:after="0"/>
            </w:pPr>
            <w:r>
              <w:rPr>
                <w:rFonts w:ascii="Calibri" w:hAnsi="Calibri"/>
                <w:b w:val="0"/>
                <w:i w:val="0"/>
                <w:color w:val="111827"/>
                <w:sz w:val="16"/>
              </w:rPr>
              <w:t>Agent tools</w:t>
            </w:r>
          </w:p>
        </w:tc>
        <w:tc>
          <w:tcPr>
            <w:tcW w:type="dxa" w:w="3840"/>
            <w:shd w:fill="FFFFFF"/>
            <w:tcMar>
              <w:top w:w="100" w:type="dxa"/>
              <w:start w:w="130" w:type="dxa"/>
              <w:bottom w:w="100" w:type="dxa"/>
              <w:end w:w="130" w:type="dxa"/>
            </w:tcMar>
            <w:vAlign w:val="center"/>
          </w:tcPr>
          <w:p>
            <w:pPr>
              <w:spacing w:after="0"/>
            </w:pPr>
            <w:r>
              <w:rPr>
                <w:rFonts w:ascii="Calibri" w:hAnsi="Calibri"/>
                <w:b w:val="0"/>
                <w:i w:val="0"/>
                <w:color w:val="111827"/>
                <w:sz w:val="16"/>
              </w:rPr>
              <w:t>IAM Gateway, signed scope token, schema-constrained Lambda tools</w:t>
            </w:r>
          </w:p>
        </w:tc>
        <w:tc>
          <w:tcPr>
            <w:tcW w:type="dxa" w:w="3720"/>
            <w:shd w:fill="FFFFFF"/>
            <w:tcMar>
              <w:top w:w="100" w:type="dxa"/>
              <w:start w:w="130" w:type="dxa"/>
              <w:bottom w:w="100" w:type="dxa"/>
              <w:end w:w="130" w:type="dxa"/>
            </w:tcMar>
            <w:vAlign w:val="center"/>
          </w:tcPr>
          <w:p>
            <w:pPr>
              <w:spacing w:after="0"/>
            </w:pPr>
            <w:r>
              <w:rPr>
                <w:rFonts w:ascii="Calibri" w:hAnsi="Calibri"/>
                <w:b w:val="0"/>
                <w:i w:val="0"/>
                <w:color w:val="111827"/>
                <w:sz w:val="16"/>
              </w:rPr>
              <w:t>AgentCore Policy/Cedar and customer-specific tool authorization</w:t>
            </w:r>
          </w:p>
        </w:tc>
      </w:tr>
      <w:tr>
        <w:tc>
          <w:tcPr>
            <w:tcW w:type="dxa" w:w="1800"/>
            <w:shd w:fill="F3F5F7"/>
            <w:tcMar>
              <w:top w:w="100" w:type="dxa"/>
              <w:start w:w="130" w:type="dxa"/>
              <w:bottom w:w="100" w:type="dxa"/>
              <w:end w:w="130" w:type="dxa"/>
            </w:tcMar>
            <w:vAlign w:val="center"/>
          </w:tcPr>
          <w:p>
            <w:pPr>
              <w:spacing w:after="0"/>
            </w:pPr>
            <w:r>
              <w:rPr>
                <w:rFonts w:ascii="Calibri" w:hAnsi="Calibri"/>
                <w:b w:val="0"/>
                <w:i w:val="0"/>
                <w:color w:val="111827"/>
                <w:sz w:val="16"/>
              </w:rPr>
              <w:t>Data</w:t>
            </w:r>
          </w:p>
        </w:tc>
        <w:tc>
          <w:tcPr>
            <w:tcW w:type="dxa" w:w="3840"/>
            <w:shd w:fill="F3F5F7"/>
            <w:tcMar>
              <w:top w:w="100" w:type="dxa"/>
              <w:start w:w="130" w:type="dxa"/>
              <w:bottom w:w="100" w:type="dxa"/>
              <w:end w:w="130" w:type="dxa"/>
            </w:tcMar>
            <w:vAlign w:val="center"/>
          </w:tcPr>
          <w:p>
            <w:pPr>
              <w:spacing w:after="0"/>
            </w:pPr>
            <w:r>
              <w:rPr>
                <w:rFonts w:ascii="Calibri" w:hAnsi="Calibri"/>
                <w:b w:val="0"/>
                <w:i w:val="0"/>
                <w:color w:val="111827"/>
                <w:sz w:val="16"/>
              </w:rPr>
              <w:t>Private encrypted S3; on-demand DynamoDB with PITR; latest-only artifacts</w:t>
            </w:r>
          </w:p>
        </w:tc>
        <w:tc>
          <w:tcPr>
            <w:tcW w:type="dxa" w:w="3720"/>
            <w:shd w:fill="F3F5F7"/>
            <w:tcMar>
              <w:top w:w="100" w:type="dxa"/>
              <w:start w:w="130" w:type="dxa"/>
              <w:bottom w:w="100" w:type="dxa"/>
              <w:end w:w="130" w:type="dxa"/>
            </w:tcMar>
            <w:vAlign w:val="center"/>
          </w:tcPr>
          <w:p>
            <w:pPr>
              <w:spacing w:after="0"/>
            </w:pPr>
            <w:r>
              <w:rPr>
                <w:rFonts w:ascii="Calibri" w:hAnsi="Calibri"/>
                <w:b w:val="0"/>
                <w:i w:val="0"/>
                <w:color w:val="111827"/>
                <w:sz w:val="16"/>
              </w:rPr>
              <w:t>KMS CMKs, data classification, retention policy, backup restore drills</w:t>
            </w:r>
          </w:p>
        </w:tc>
      </w:tr>
    </w:tbl>
    <w:p>
      <w:pPr>
        <w:spacing w:after="40"/>
      </w:pPr>
    </w:p>
    <w:p>
      <w:pPr>
        <w:pStyle w:val="Heading2"/>
      </w:pPr>
      <w:r>
        <w:t>Why an API key is not the answer</w:t>
      </w:r>
    </w:p>
    <w:p>
      <w:r>
        <w:rPr>
          <w:rFonts w:ascii="Calibri" w:hAnsi="Calibri"/>
          <w:b w:val="0"/>
          <w:i w:val="0"/>
          <w:color w:val="111827"/>
          <w:sz w:val="22"/>
        </w:rPr>
        <w:t>An API key identifies a calling application or usage plan; it is not a user identity and does not establish tenant or client authorization. PilarPrep uses IAM-signed requests. The public demo's remaining limitation is that every visitor receives guest credentials for the same narrow role. Production needs authenticated identities and server-enforced client claims.</w:t>
      </w:r>
    </w:p>
    <w:p>
      <w:pPr>
        <w:pStyle w:val="Heading2"/>
      </w:pPr>
      <w:r>
        <w:t>Where the model and customer data live</w:t>
      </w:r>
    </w:p>
    <w:p>
      <w:pPr>
        <w:pStyle w:val="ListBullet"/>
      </w:pPr>
      <w:r>
        <w:rPr>
          <w:rFonts w:ascii="Calibri" w:hAnsi="Calibri"/>
          <w:b w:val="0"/>
          <w:i w:val="0"/>
          <w:color w:val="111827"/>
          <w:sz w:val="22"/>
        </w:rPr>
        <w:t>Amazon Bedrock hosts and manages Nova. PilarPrep does not store the foundation model in S3.</w:t>
      </w:r>
    </w:p>
    <w:p>
      <w:pPr>
        <w:pStyle w:val="ListBullet"/>
      </w:pPr>
      <w:r>
        <w:rPr>
          <w:rFonts w:ascii="Calibri" w:hAnsi="Calibri"/>
          <w:b w:val="0"/>
          <w:i w:val="0"/>
          <w:color w:val="111827"/>
          <w:sz w:val="22"/>
        </w:rPr>
        <w:t>Versioned source code stores prompts, schemas, policies, and model-selection configuration.</w:t>
      </w:r>
    </w:p>
    <w:p>
      <w:pPr>
        <w:pStyle w:val="ListBullet"/>
      </w:pPr>
      <w:r>
        <w:rPr>
          <w:rFonts w:ascii="Calibri" w:hAnsi="Calibri"/>
          <w:b w:val="0"/>
          <w:i w:val="0"/>
          <w:color w:val="111827"/>
          <w:sz w:val="22"/>
        </w:rPr>
        <w:t>S3 stores transient job documents and the latest approved JSON/DOCX artifacts.</w:t>
      </w:r>
    </w:p>
    <w:p>
      <w:pPr>
        <w:pStyle w:val="ListBullet"/>
      </w:pPr>
      <w:r>
        <w:rPr>
          <w:rFonts w:ascii="Calibri" w:hAnsi="Calibri"/>
          <w:b w:val="0"/>
          <w:i w:val="0"/>
          <w:color w:val="111827"/>
          <w:sz w:val="22"/>
        </w:rPr>
        <w:t>DynamoDB stores job state, approval metadata, pointers, project registers, client directory entries, and idempotency.</w:t>
      </w:r>
    </w:p>
    <w:p>
      <w:pPr>
        <w:pStyle w:val="ListBullet"/>
      </w:pPr>
      <w:r>
        <w:rPr>
          <w:rFonts w:ascii="Calibri" w:hAnsi="Calibri"/>
          <w:b w:val="0"/>
          <w:i w:val="0"/>
          <w:color w:val="111827"/>
          <w:sz w:val="22"/>
        </w:rPr>
        <w:t>AgentCore Memory stores short-lived session continuity; authoritative project state remains in DynamoDB.</w:t>
      </w:r>
    </w:p>
    <w:p>
      <w:r>
        <w:br w:type="page"/>
      </w:r>
    </w:p>
    <w:p>
      <w:pPr>
        <w:pStyle w:val="Heading1"/>
      </w:pPr>
      <w:r>
        <w:t>10. Monitoring and cost controls</w:t>
      </w:r>
    </w:p>
    <w:p>
      <w:pPr>
        <w:pStyle w:val="Heading2"/>
      </w:pPr>
      <w:r>
        <w:t>Operational dashboard</w:t>
      </w:r>
    </w:p>
    <w:tbl>
      <w:tblPr>
        <w:tblW w:type="dxa" w:w="9360"/>
        <w:tblLayout w:type="fixed"/>
        <w:tblLook w:firstColumn="1" w:firstRow="1" w:lastColumn="0" w:lastRow="0" w:noHBand="0" w:noVBand="1" w:val="04A0"/>
        <w:jc w:val="left"/>
        <w:tblInd w:w="120" w:type="dxa"/>
      </w:tblPr>
      <w:tblGrid>
        <w:gridCol w:w="2050"/>
        <w:gridCol w:w="4050"/>
        <w:gridCol w:w="3260"/>
      </w:tblGrid>
      <w:tr>
        <w:trPr>
          <w:tblHeader w:val="true"/>
        </w:trPr>
        <w:tc>
          <w:tcPr>
            <w:tcW w:type="dxa" w:w="2050"/>
            <w:tcMar>
              <w:top w:w="100" w:type="dxa"/>
              <w:start w:w="130" w:type="dxa"/>
              <w:bottom w:w="100" w:type="dxa"/>
              <w:end w:w="130" w:type="dxa"/>
            </w:tcMar>
            <w:vAlign w:val="center"/>
            <w:shd w:fill="172033"/>
          </w:tcPr>
          <w:p>
            <w:pPr>
              <w:spacing w:after="0"/>
            </w:pPr>
            <w:r>
              <w:rPr>
                <w:rFonts w:ascii="Calibri" w:hAnsi="Calibri"/>
                <w:b/>
                <w:i w:val="0"/>
                <w:color w:val="FFFFFF"/>
                <w:sz w:val="18"/>
              </w:rPr>
              <w:t>Signal</w:t>
            </w:r>
          </w:p>
        </w:tc>
        <w:tc>
          <w:tcPr>
            <w:tcW w:type="dxa" w:w="4050"/>
            <w:tcMar>
              <w:top w:w="100" w:type="dxa"/>
              <w:start w:w="130" w:type="dxa"/>
              <w:bottom w:w="100" w:type="dxa"/>
              <w:end w:w="130" w:type="dxa"/>
            </w:tcMar>
            <w:vAlign w:val="center"/>
            <w:shd w:fill="172033"/>
          </w:tcPr>
          <w:p>
            <w:pPr>
              <w:spacing w:after="0"/>
            </w:pPr>
            <w:r>
              <w:rPr>
                <w:rFonts w:ascii="Calibri" w:hAnsi="Calibri"/>
                <w:b/>
                <w:i w:val="0"/>
                <w:color w:val="FFFFFF"/>
                <w:sz w:val="18"/>
              </w:rPr>
              <w:t>Where</w:t>
            </w:r>
          </w:p>
        </w:tc>
        <w:tc>
          <w:tcPr>
            <w:tcW w:type="dxa" w:w="3260"/>
            <w:tcMar>
              <w:top w:w="100" w:type="dxa"/>
              <w:start w:w="130" w:type="dxa"/>
              <w:bottom w:w="100" w:type="dxa"/>
              <w:end w:w="130" w:type="dxa"/>
            </w:tcMar>
            <w:vAlign w:val="center"/>
            <w:shd w:fill="172033"/>
          </w:tcPr>
          <w:p>
            <w:pPr>
              <w:spacing w:after="0"/>
            </w:pPr>
            <w:r>
              <w:rPr>
                <w:rFonts w:ascii="Calibri" w:hAnsi="Calibri"/>
                <w:b/>
                <w:i w:val="0"/>
                <w:color w:val="FFFFFF"/>
                <w:sz w:val="18"/>
              </w:rPr>
              <w:t>What it tells you</w:t>
            </w:r>
          </w:p>
        </w:tc>
      </w:tr>
      <w:tr>
        <w:tc>
          <w:tcPr>
            <w:tcW w:type="dxa" w:w="2050"/>
            <w:shd w:fill="FFFFFF"/>
            <w:tcMar>
              <w:top w:w="100" w:type="dxa"/>
              <w:start w:w="130" w:type="dxa"/>
              <w:bottom w:w="100" w:type="dxa"/>
              <w:end w:w="130" w:type="dxa"/>
            </w:tcMar>
            <w:vAlign w:val="center"/>
          </w:tcPr>
          <w:p>
            <w:pPr>
              <w:spacing w:after="0"/>
            </w:pPr>
            <w:r>
              <w:rPr>
                <w:rFonts w:ascii="Calibri" w:hAnsi="Calibri"/>
                <w:b w:val="0"/>
                <w:i w:val="0"/>
                <w:color w:val="111827"/>
                <w:sz w:val="16"/>
              </w:rPr>
              <w:t>Jobs API requests and errors</w:t>
            </w:r>
          </w:p>
        </w:tc>
        <w:tc>
          <w:tcPr>
            <w:tcW w:type="dxa" w:w="4050"/>
            <w:shd w:fill="FFFFFF"/>
            <w:tcMar>
              <w:top w:w="100" w:type="dxa"/>
              <w:start w:w="130" w:type="dxa"/>
              <w:bottom w:w="100" w:type="dxa"/>
              <w:end w:w="130" w:type="dxa"/>
            </w:tcMar>
            <w:vAlign w:val="center"/>
          </w:tcPr>
          <w:p>
            <w:pPr>
              <w:spacing w:after="0"/>
            </w:pPr>
            <w:r>
              <w:rPr>
                <w:rFonts w:ascii="Calibri" w:hAnsi="Calibri"/>
                <w:b w:val="0"/>
                <w:i w:val="0"/>
                <w:color w:val="111827"/>
                <w:sz w:val="16"/>
              </w:rPr>
              <w:t>CloudWatch /aws/lambda/pillarprep-demo-jobs-api and API access logs</w:t>
            </w:r>
          </w:p>
        </w:tc>
        <w:tc>
          <w:tcPr>
            <w:tcW w:type="dxa" w:w="3260"/>
            <w:shd w:fill="FFFFFF"/>
            <w:tcMar>
              <w:top w:w="100" w:type="dxa"/>
              <w:start w:w="130" w:type="dxa"/>
              <w:bottom w:w="100" w:type="dxa"/>
              <w:end w:w="130" w:type="dxa"/>
            </w:tcMar>
            <w:vAlign w:val="center"/>
          </w:tcPr>
          <w:p>
            <w:pPr>
              <w:spacing w:after="0"/>
            </w:pPr>
            <w:r>
              <w:rPr>
                <w:rFonts w:ascii="Calibri" w:hAnsi="Calibri"/>
                <w:b w:val="0"/>
                <w:i w:val="0"/>
                <w:color w:val="111827"/>
                <w:sz w:val="16"/>
              </w:rPr>
              <w:t>Request validation, authorization, DynamoDB/S3/SQS failures</w:t>
            </w:r>
          </w:p>
        </w:tc>
      </w:tr>
      <w:tr>
        <w:tc>
          <w:tcPr>
            <w:tcW w:type="dxa" w:w="2050"/>
            <w:shd w:fill="F3F5F7"/>
            <w:tcMar>
              <w:top w:w="100" w:type="dxa"/>
              <w:start w:w="130" w:type="dxa"/>
              <w:bottom w:w="100" w:type="dxa"/>
              <w:end w:w="130" w:type="dxa"/>
            </w:tcMar>
            <w:vAlign w:val="center"/>
          </w:tcPr>
          <w:p>
            <w:pPr>
              <w:spacing w:after="0"/>
            </w:pPr>
            <w:r>
              <w:rPr>
                <w:rFonts w:ascii="Calibri" w:hAnsi="Calibri"/>
                <w:b w:val="0"/>
                <w:i w:val="0"/>
                <w:color w:val="111827"/>
                <w:sz w:val="16"/>
              </w:rPr>
              <w:t>Worker duration/errors/throttles</w:t>
            </w:r>
          </w:p>
        </w:tc>
        <w:tc>
          <w:tcPr>
            <w:tcW w:type="dxa" w:w="4050"/>
            <w:shd w:fill="F3F5F7"/>
            <w:tcMar>
              <w:top w:w="100" w:type="dxa"/>
              <w:start w:w="130" w:type="dxa"/>
              <w:bottom w:w="100" w:type="dxa"/>
              <w:end w:w="130" w:type="dxa"/>
            </w:tcMar>
            <w:vAlign w:val="center"/>
          </w:tcPr>
          <w:p>
            <w:pPr>
              <w:spacing w:after="0"/>
            </w:pPr>
            <w:r>
              <w:rPr>
                <w:rFonts w:ascii="Calibri" w:hAnsi="Calibri"/>
                <w:b w:val="0"/>
                <w:i w:val="0"/>
                <w:color w:val="111827"/>
                <w:sz w:val="16"/>
              </w:rPr>
              <w:t>Lambda metrics and /aws/lambda/pillarprep-demo-ai-worker</w:t>
            </w:r>
          </w:p>
        </w:tc>
        <w:tc>
          <w:tcPr>
            <w:tcW w:type="dxa" w:w="3260"/>
            <w:shd w:fill="F3F5F7"/>
            <w:tcMar>
              <w:top w:w="100" w:type="dxa"/>
              <w:start w:w="130" w:type="dxa"/>
              <w:bottom w:w="100" w:type="dxa"/>
              <w:end w:w="130" w:type="dxa"/>
            </w:tcMar>
            <w:vAlign w:val="center"/>
          </w:tcPr>
          <w:p>
            <w:pPr>
              <w:spacing w:after="0"/>
            </w:pPr>
            <w:r>
              <w:rPr>
                <w:rFonts w:ascii="Calibri" w:hAnsi="Calibri"/>
                <w:b w:val="0"/>
                <w:i w:val="0"/>
                <w:color w:val="111827"/>
                <w:sz w:val="16"/>
              </w:rPr>
              <w:t>Bedrock/AgentCore latency, retries, timeouts, cold starts</w:t>
            </w:r>
          </w:p>
        </w:tc>
      </w:tr>
      <w:tr>
        <w:tc>
          <w:tcPr>
            <w:tcW w:type="dxa" w:w="2050"/>
            <w:shd w:fill="FFFFFF"/>
            <w:tcMar>
              <w:top w:w="100" w:type="dxa"/>
              <w:start w:w="130" w:type="dxa"/>
              <w:bottom w:w="100" w:type="dxa"/>
              <w:end w:w="130" w:type="dxa"/>
            </w:tcMar>
            <w:vAlign w:val="center"/>
          </w:tcPr>
          <w:p>
            <w:pPr>
              <w:spacing w:after="0"/>
            </w:pPr>
            <w:r>
              <w:rPr>
                <w:rFonts w:ascii="Calibri" w:hAnsi="Calibri"/>
                <w:b w:val="0"/>
                <w:i w:val="0"/>
                <w:color w:val="111827"/>
                <w:sz w:val="16"/>
              </w:rPr>
              <w:t>Visible and in-flight messages</w:t>
            </w:r>
          </w:p>
        </w:tc>
        <w:tc>
          <w:tcPr>
            <w:tcW w:type="dxa" w:w="4050"/>
            <w:shd w:fill="FFFFFF"/>
            <w:tcMar>
              <w:top w:w="100" w:type="dxa"/>
              <w:start w:w="130" w:type="dxa"/>
              <w:bottom w:w="100" w:type="dxa"/>
              <w:end w:w="130" w:type="dxa"/>
            </w:tcMar>
            <w:vAlign w:val="center"/>
          </w:tcPr>
          <w:p>
            <w:pPr>
              <w:spacing w:after="0"/>
            </w:pPr>
            <w:r>
              <w:rPr>
                <w:rFonts w:ascii="Calibri" w:hAnsi="Calibri"/>
                <w:b w:val="0"/>
                <w:i w:val="0"/>
                <w:color w:val="111827"/>
                <w:sz w:val="16"/>
              </w:rPr>
              <w:t>SQS main queue metrics</w:t>
            </w:r>
          </w:p>
        </w:tc>
        <w:tc>
          <w:tcPr>
            <w:tcW w:type="dxa" w:w="3260"/>
            <w:shd w:fill="FFFFFF"/>
            <w:tcMar>
              <w:top w:w="100" w:type="dxa"/>
              <w:start w:w="130" w:type="dxa"/>
              <w:bottom w:w="100" w:type="dxa"/>
              <w:end w:w="130" w:type="dxa"/>
            </w:tcMar>
            <w:vAlign w:val="center"/>
          </w:tcPr>
          <w:p>
            <w:pPr>
              <w:spacing w:after="0"/>
            </w:pPr>
            <w:r>
              <w:rPr>
                <w:rFonts w:ascii="Calibri" w:hAnsi="Calibri"/>
                <w:b w:val="0"/>
                <w:i w:val="0"/>
                <w:color w:val="111827"/>
                <w:sz w:val="16"/>
              </w:rPr>
              <w:t>Backlog and processing pressure</w:t>
            </w:r>
          </w:p>
        </w:tc>
      </w:tr>
      <w:tr>
        <w:tc>
          <w:tcPr>
            <w:tcW w:type="dxa" w:w="2050"/>
            <w:shd w:fill="F3F5F7"/>
            <w:tcMar>
              <w:top w:w="100" w:type="dxa"/>
              <w:start w:w="130" w:type="dxa"/>
              <w:bottom w:w="100" w:type="dxa"/>
              <w:end w:w="130" w:type="dxa"/>
            </w:tcMar>
            <w:vAlign w:val="center"/>
          </w:tcPr>
          <w:p>
            <w:pPr>
              <w:spacing w:after="0"/>
            </w:pPr>
            <w:r>
              <w:rPr>
                <w:rFonts w:ascii="Calibri" w:hAnsi="Calibri"/>
                <w:b w:val="0"/>
                <w:i w:val="0"/>
                <w:color w:val="111827"/>
                <w:sz w:val="16"/>
              </w:rPr>
              <w:t>Age of oldest message</w:t>
            </w:r>
          </w:p>
        </w:tc>
        <w:tc>
          <w:tcPr>
            <w:tcW w:type="dxa" w:w="4050"/>
            <w:shd w:fill="F3F5F7"/>
            <w:tcMar>
              <w:top w:w="100" w:type="dxa"/>
              <w:start w:w="130" w:type="dxa"/>
              <w:bottom w:w="100" w:type="dxa"/>
              <w:end w:w="130" w:type="dxa"/>
            </w:tcMar>
            <w:vAlign w:val="center"/>
          </w:tcPr>
          <w:p>
            <w:pPr>
              <w:spacing w:after="0"/>
            </w:pPr>
            <w:r>
              <w:rPr>
                <w:rFonts w:ascii="Calibri" w:hAnsi="Calibri"/>
                <w:b w:val="0"/>
                <w:i w:val="0"/>
                <w:color w:val="111827"/>
                <w:sz w:val="16"/>
              </w:rPr>
              <w:t>SQS alarm</w:t>
            </w:r>
          </w:p>
        </w:tc>
        <w:tc>
          <w:tcPr>
            <w:tcW w:type="dxa" w:w="3260"/>
            <w:shd w:fill="F3F5F7"/>
            <w:tcMar>
              <w:top w:w="100" w:type="dxa"/>
              <w:start w:w="130" w:type="dxa"/>
              <w:bottom w:w="100" w:type="dxa"/>
              <w:end w:w="130" w:type="dxa"/>
            </w:tcMar>
            <w:vAlign w:val="center"/>
          </w:tcPr>
          <w:p>
            <w:pPr>
              <w:spacing w:after="0"/>
            </w:pPr>
            <w:r>
              <w:rPr>
                <w:rFonts w:ascii="Calibri" w:hAnsi="Calibri"/>
                <w:b w:val="0"/>
                <w:i w:val="0"/>
                <w:color w:val="111827"/>
                <w:sz w:val="16"/>
              </w:rPr>
              <w:t>Jobs not starting within five minutes</w:t>
            </w:r>
          </w:p>
        </w:tc>
      </w:tr>
      <w:tr>
        <w:tc>
          <w:tcPr>
            <w:tcW w:type="dxa" w:w="2050"/>
            <w:shd w:fill="FFFFFF"/>
            <w:tcMar>
              <w:top w:w="100" w:type="dxa"/>
              <w:start w:w="130" w:type="dxa"/>
              <w:bottom w:w="100" w:type="dxa"/>
              <w:end w:w="130" w:type="dxa"/>
            </w:tcMar>
            <w:vAlign w:val="center"/>
          </w:tcPr>
          <w:p>
            <w:pPr>
              <w:spacing w:after="0"/>
            </w:pPr>
            <w:r>
              <w:rPr>
                <w:rFonts w:ascii="Calibri" w:hAnsi="Calibri"/>
                <w:b w:val="0"/>
                <w:i w:val="0"/>
                <w:color w:val="111827"/>
                <w:sz w:val="16"/>
              </w:rPr>
              <w:t>DLQ visible messages</w:t>
            </w:r>
          </w:p>
        </w:tc>
        <w:tc>
          <w:tcPr>
            <w:tcW w:type="dxa" w:w="4050"/>
            <w:shd w:fill="FFFFFF"/>
            <w:tcMar>
              <w:top w:w="100" w:type="dxa"/>
              <w:start w:w="130" w:type="dxa"/>
              <w:bottom w:w="100" w:type="dxa"/>
              <w:end w:w="130" w:type="dxa"/>
            </w:tcMar>
            <w:vAlign w:val="center"/>
          </w:tcPr>
          <w:p>
            <w:pPr>
              <w:spacing w:after="0"/>
            </w:pPr>
            <w:r>
              <w:rPr>
                <w:rFonts w:ascii="Calibri" w:hAnsi="Calibri"/>
                <w:b w:val="0"/>
                <w:i w:val="0"/>
                <w:color w:val="111827"/>
                <w:sz w:val="16"/>
              </w:rPr>
              <w:t>SQS DLQ alarm</w:t>
            </w:r>
          </w:p>
        </w:tc>
        <w:tc>
          <w:tcPr>
            <w:tcW w:type="dxa" w:w="3260"/>
            <w:shd w:fill="FFFFFF"/>
            <w:tcMar>
              <w:top w:w="100" w:type="dxa"/>
              <w:start w:w="130" w:type="dxa"/>
              <w:bottom w:w="100" w:type="dxa"/>
              <w:end w:w="130" w:type="dxa"/>
            </w:tcMar>
            <w:vAlign w:val="center"/>
          </w:tcPr>
          <w:p>
            <w:pPr>
              <w:spacing w:after="0"/>
            </w:pPr>
            <w:r>
              <w:rPr>
                <w:rFonts w:ascii="Calibri" w:hAnsi="Calibri"/>
                <w:b w:val="0"/>
                <w:i w:val="0"/>
                <w:color w:val="111827"/>
                <w:sz w:val="16"/>
              </w:rPr>
              <w:t>Repeated failures requiring operator action</w:t>
            </w:r>
          </w:p>
        </w:tc>
      </w:tr>
      <w:tr>
        <w:tc>
          <w:tcPr>
            <w:tcW w:type="dxa" w:w="2050"/>
            <w:shd w:fill="F3F5F7"/>
            <w:tcMar>
              <w:top w:w="100" w:type="dxa"/>
              <w:start w:w="130" w:type="dxa"/>
              <w:bottom w:w="100" w:type="dxa"/>
              <w:end w:w="130" w:type="dxa"/>
            </w:tcMar>
            <w:vAlign w:val="center"/>
          </w:tcPr>
          <w:p>
            <w:pPr>
              <w:spacing w:after="0"/>
            </w:pPr>
            <w:r>
              <w:rPr>
                <w:rFonts w:ascii="Calibri" w:hAnsi="Calibri"/>
                <w:b w:val="0"/>
                <w:i w:val="0"/>
                <w:color w:val="111827"/>
                <w:sz w:val="16"/>
              </w:rPr>
              <w:t>API latency and status</w:t>
            </w:r>
          </w:p>
        </w:tc>
        <w:tc>
          <w:tcPr>
            <w:tcW w:type="dxa" w:w="4050"/>
            <w:shd w:fill="F3F5F7"/>
            <w:tcMar>
              <w:top w:w="100" w:type="dxa"/>
              <w:start w:w="130" w:type="dxa"/>
              <w:bottom w:w="100" w:type="dxa"/>
              <w:end w:w="130" w:type="dxa"/>
            </w:tcMar>
            <w:vAlign w:val="center"/>
          </w:tcPr>
          <w:p>
            <w:pPr>
              <w:spacing w:after="0"/>
            </w:pPr>
            <w:r>
              <w:rPr>
                <w:rFonts w:ascii="Calibri" w:hAnsi="Calibri"/>
                <w:b w:val="0"/>
                <w:i w:val="0"/>
                <w:color w:val="111827"/>
                <w:sz w:val="16"/>
              </w:rPr>
              <w:t>API Gateway metrics/access logs</w:t>
            </w:r>
          </w:p>
        </w:tc>
        <w:tc>
          <w:tcPr>
            <w:tcW w:type="dxa" w:w="3260"/>
            <w:shd w:fill="F3F5F7"/>
            <w:tcMar>
              <w:top w:w="100" w:type="dxa"/>
              <w:start w:w="130" w:type="dxa"/>
              <w:bottom w:w="100" w:type="dxa"/>
              <w:end w:w="130" w:type="dxa"/>
            </w:tcMar>
            <w:vAlign w:val="center"/>
          </w:tcPr>
          <w:p>
            <w:pPr>
              <w:spacing w:after="0"/>
            </w:pPr>
            <w:r>
              <w:rPr>
                <w:rFonts w:ascii="Calibri" w:hAnsi="Calibri"/>
                <w:b w:val="0"/>
                <w:i w:val="0"/>
                <w:color w:val="111827"/>
                <w:sz w:val="16"/>
              </w:rPr>
              <w:t>Frontend-to-API health and throttling</w:t>
            </w:r>
          </w:p>
        </w:tc>
      </w:tr>
      <w:tr>
        <w:tc>
          <w:tcPr>
            <w:tcW w:type="dxa" w:w="2050"/>
            <w:shd w:fill="FFFFFF"/>
            <w:tcMar>
              <w:top w:w="100" w:type="dxa"/>
              <w:start w:w="130" w:type="dxa"/>
              <w:bottom w:w="100" w:type="dxa"/>
              <w:end w:w="130" w:type="dxa"/>
            </w:tcMar>
            <w:vAlign w:val="center"/>
          </w:tcPr>
          <w:p>
            <w:pPr>
              <w:spacing w:after="0"/>
            </w:pPr>
            <w:r>
              <w:rPr>
                <w:rFonts w:ascii="Calibri" w:hAnsi="Calibri"/>
                <w:b w:val="0"/>
                <w:i w:val="0"/>
                <w:color w:val="111827"/>
                <w:sz w:val="16"/>
              </w:rPr>
              <w:t>Bedrock invocation diagnostics</w:t>
            </w:r>
          </w:p>
        </w:tc>
        <w:tc>
          <w:tcPr>
            <w:tcW w:type="dxa" w:w="4050"/>
            <w:shd w:fill="FFFFFF"/>
            <w:tcMar>
              <w:top w:w="100" w:type="dxa"/>
              <w:start w:w="130" w:type="dxa"/>
              <w:bottom w:w="100" w:type="dxa"/>
              <w:end w:w="130" w:type="dxa"/>
            </w:tcMar>
            <w:vAlign w:val="center"/>
          </w:tcPr>
          <w:p>
            <w:pPr>
              <w:spacing w:after="0"/>
            </w:pPr>
            <w:r>
              <w:rPr>
                <w:rFonts w:ascii="Calibri" w:hAnsi="Calibri"/>
                <w:b w:val="0"/>
                <w:i w:val="0"/>
                <w:color w:val="111827"/>
                <w:sz w:val="16"/>
              </w:rPr>
              <w:t>Application EMF logs and Bedrock metrics</w:t>
            </w:r>
          </w:p>
        </w:tc>
        <w:tc>
          <w:tcPr>
            <w:tcW w:type="dxa" w:w="3260"/>
            <w:shd w:fill="FFFFFF"/>
            <w:tcMar>
              <w:top w:w="100" w:type="dxa"/>
              <w:start w:w="130" w:type="dxa"/>
              <w:bottom w:w="100" w:type="dxa"/>
              <w:end w:w="130" w:type="dxa"/>
            </w:tcMar>
            <w:vAlign w:val="center"/>
          </w:tcPr>
          <w:p>
            <w:pPr>
              <w:spacing w:after="0"/>
            </w:pPr>
            <w:r>
              <w:rPr>
                <w:rFonts w:ascii="Calibri" w:hAnsi="Calibri"/>
                <w:b w:val="0"/>
                <w:i w:val="0"/>
                <w:color w:val="111827"/>
                <w:sz w:val="16"/>
              </w:rPr>
              <w:t>Model ID, token use, latency, Guardrail intervention</w:t>
            </w:r>
          </w:p>
        </w:tc>
      </w:tr>
      <w:tr>
        <w:tc>
          <w:tcPr>
            <w:tcW w:type="dxa" w:w="2050"/>
            <w:shd w:fill="F3F5F7"/>
            <w:tcMar>
              <w:top w:w="100" w:type="dxa"/>
              <w:start w:w="130" w:type="dxa"/>
              <w:bottom w:w="100" w:type="dxa"/>
              <w:end w:w="130" w:type="dxa"/>
            </w:tcMar>
            <w:vAlign w:val="center"/>
          </w:tcPr>
          <w:p>
            <w:pPr>
              <w:spacing w:after="0"/>
            </w:pPr>
            <w:r>
              <w:rPr>
                <w:rFonts w:ascii="Calibri" w:hAnsi="Calibri"/>
                <w:b w:val="0"/>
                <w:i w:val="0"/>
                <w:color w:val="111827"/>
                <w:sz w:val="16"/>
              </w:rPr>
              <w:t>AgentCore tools</w:t>
            </w:r>
          </w:p>
        </w:tc>
        <w:tc>
          <w:tcPr>
            <w:tcW w:type="dxa" w:w="4050"/>
            <w:shd w:fill="F3F5F7"/>
            <w:tcMar>
              <w:top w:w="100" w:type="dxa"/>
              <w:start w:w="130" w:type="dxa"/>
              <w:bottom w:w="100" w:type="dxa"/>
              <w:end w:w="130" w:type="dxa"/>
            </w:tcMar>
            <w:vAlign w:val="center"/>
          </w:tcPr>
          <w:p>
            <w:pPr>
              <w:spacing w:after="0"/>
            </w:pPr>
            <w:r>
              <w:rPr>
                <w:rFonts w:ascii="Calibri" w:hAnsi="Calibri"/>
                <w:b w:val="0"/>
                <w:i w:val="0"/>
                <w:color w:val="111827"/>
                <w:sz w:val="16"/>
              </w:rPr>
              <w:t>AgentCore/CloudWatch logs and governed tool Lambda</w:t>
            </w:r>
          </w:p>
        </w:tc>
        <w:tc>
          <w:tcPr>
            <w:tcW w:type="dxa" w:w="3260"/>
            <w:shd w:fill="F3F5F7"/>
            <w:tcMar>
              <w:top w:w="100" w:type="dxa"/>
              <w:start w:w="130" w:type="dxa"/>
              <w:bottom w:w="100" w:type="dxa"/>
              <w:end w:w="130" w:type="dxa"/>
            </w:tcMar>
            <w:vAlign w:val="center"/>
          </w:tcPr>
          <w:p>
            <w:pPr>
              <w:spacing w:after="0"/>
            </w:pPr>
            <w:r>
              <w:rPr>
                <w:rFonts w:ascii="Calibri" w:hAnsi="Calibri"/>
                <w:b w:val="0"/>
                <w:i w:val="0"/>
                <w:color w:val="111827"/>
                <w:sz w:val="16"/>
              </w:rPr>
              <w:t>Tool name, scope, fallback, state-write behavior</w:t>
            </w:r>
          </w:p>
        </w:tc>
      </w:tr>
      <w:tr>
        <w:tc>
          <w:tcPr>
            <w:tcW w:type="dxa" w:w="2050"/>
            <w:shd w:fill="FFFFFF"/>
            <w:tcMar>
              <w:top w:w="100" w:type="dxa"/>
              <w:start w:w="130" w:type="dxa"/>
              <w:bottom w:w="100" w:type="dxa"/>
              <w:end w:w="130" w:type="dxa"/>
            </w:tcMar>
            <w:vAlign w:val="center"/>
          </w:tcPr>
          <w:p>
            <w:pPr>
              <w:spacing w:after="0"/>
            </w:pPr>
            <w:r>
              <w:rPr>
                <w:rFonts w:ascii="Calibri" w:hAnsi="Calibri"/>
                <w:b w:val="0"/>
                <w:i w:val="0"/>
                <w:color w:val="111827"/>
                <w:sz w:val="16"/>
              </w:rPr>
              <w:t>Traces</w:t>
            </w:r>
          </w:p>
        </w:tc>
        <w:tc>
          <w:tcPr>
            <w:tcW w:type="dxa" w:w="4050"/>
            <w:shd w:fill="FFFFFF"/>
            <w:tcMar>
              <w:top w:w="100" w:type="dxa"/>
              <w:start w:w="130" w:type="dxa"/>
              <w:bottom w:w="100" w:type="dxa"/>
              <w:end w:w="130" w:type="dxa"/>
            </w:tcMar>
            <w:vAlign w:val="center"/>
          </w:tcPr>
          <w:p>
            <w:pPr>
              <w:spacing w:after="0"/>
            </w:pPr>
            <w:r>
              <w:rPr>
                <w:rFonts w:ascii="Calibri" w:hAnsi="Calibri"/>
                <w:b w:val="0"/>
                <w:i w:val="0"/>
                <w:color w:val="111827"/>
                <w:sz w:val="16"/>
              </w:rPr>
              <w:t>AWS X-Ray</w:t>
            </w:r>
          </w:p>
        </w:tc>
        <w:tc>
          <w:tcPr>
            <w:tcW w:type="dxa" w:w="3260"/>
            <w:shd w:fill="FFFFFF"/>
            <w:tcMar>
              <w:top w:w="100" w:type="dxa"/>
              <w:start w:w="130" w:type="dxa"/>
              <w:bottom w:w="100" w:type="dxa"/>
              <w:end w:w="130" w:type="dxa"/>
            </w:tcMar>
            <w:vAlign w:val="center"/>
          </w:tcPr>
          <w:p>
            <w:pPr>
              <w:spacing w:after="0"/>
            </w:pPr>
            <w:r>
              <w:rPr>
                <w:rFonts w:ascii="Calibri" w:hAnsi="Calibri"/>
                <w:b w:val="0"/>
                <w:i w:val="0"/>
                <w:color w:val="111827"/>
                <w:sz w:val="16"/>
              </w:rPr>
              <w:t>API/Lambda dependency timing</w:t>
            </w:r>
          </w:p>
        </w:tc>
      </w:tr>
    </w:tbl>
    <w:p>
      <w:pPr>
        <w:spacing w:after="40"/>
      </w:pPr>
    </w:p>
    <w:p>
      <w:pPr>
        <w:pStyle w:val="Heading2"/>
      </w:pPr>
      <w:r>
        <w:t>Cost posture</w:t>
      </w:r>
    </w:p>
    <w:p>
      <w:r>
        <w:rPr>
          <w:rFonts w:ascii="Calibri" w:hAnsi="Calibri"/>
          <w:b w:val="0"/>
          <w:i w:val="0"/>
          <w:color w:val="111827"/>
          <w:sz w:val="22"/>
        </w:rPr>
        <w:t>PilarPrep has no always-on model server, NAT Gateway, VPC workload, or provisioned database throughput. Bedrock and AgentCore usage are the main variable costs. Lambda, API Gateway, SQS, DynamoDB on demand, S3, and CloudFront are small at demo volume. The core template also creates an account-level daily AWS Budget warning, but a budget is not a hard spending cap.</w:t>
      </w:r>
    </w:p>
    <w:p>
      <w:pPr>
        <w:pStyle w:val="ListBullet"/>
      </w:pPr>
      <w:r>
        <w:rPr>
          <w:rFonts w:ascii="Calibri" w:hAnsi="Calibri"/>
          <w:b w:val="0"/>
          <w:i w:val="0"/>
          <w:color w:val="111827"/>
          <w:sz w:val="22"/>
        </w:rPr>
        <w:t>Use Nova Micro for repeated deployment tests and Nova Pro for final-quality demonstrations.</w:t>
      </w:r>
    </w:p>
    <w:p>
      <w:pPr>
        <w:pStyle w:val="ListBullet"/>
      </w:pPr>
      <w:r>
        <w:rPr>
          <w:rFonts w:ascii="Calibri" w:hAnsi="Calibri"/>
          <w:b w:val="0"/>
          <w:i w:val="0"/>
          <w:color w:val="111827"/>
          <w:sz w:val="22"/>
        </w:rPr>
        <w:t>Limit duplicate submissions and keep API polling bounded.</w:t>
      </w:r>
    </w:p>
    <w:p>
      <w:pPr>
        <w:pStyle w:val="ListBullet"/>
      </w:pPr>
      <w:r>
        <w:rPr>
          <w:rFonts w:ascii="Calibri" w:hAnsi="Calibri"/>
          <w:b w:val="0"/>
          <w:i w:val="0"/>
          <w:color w:val="111827"/>
          <w:sz w:val="22"/>
        </w:rPr>
        <w:t>Keep SQS maximum concurrency at a deliberate value; the current template and live mapping use 10.</w:t>
      </w:r>
    </w:p>
    <w:p>
      <w:pPr>
        <w:pStyle w:val="ListBullet"/>
      </w:pPr>
      <w:r>
        <w:rPr>
          <w:rFonts w:ascii="Calibri" w:hAnsi="Calibri"/>
          <w:b w:val="0"/>
          <w:i w:val="0"/>
          <w:color w:val="111827"/>
          <w:sz w:val="22"/>
        </w:rPr>
        <w:t>Retain job input/result objects for one day and job records for roughly one hour.</w:t>
      </w:r>
    </w:p>
    <w:p>
      <w:pPr>
        <w:pStyle w:val="ListBullet"/>
      </w:pPr>
      <w:r>
        <w:rPr>
          <w:rFonts w:ascii="Calibri" w:hAnsi="Calibri"/>
          <w:b w:val="0"/>
          <w:i w:val="0"/>
          <w:color w:val="111827"/>
          <w:sz w:val="22"/>
        </w:rPr>
        <w:t>Keep AgentCore Memory expiry at seven days and CloudWatch logs at fourteen days for the demo.</w:t>
      </w:r>
    </w:p>
    <w:p>
      <w:pPr>
        <w:pStyle w:val="ListBullet"/>
      </w:pPr>
      <w:r>
        <w:rPr>
          <w:rFonts w:ascii="Calibri" w:hAnsi="Calibri"/>
          <w:b w:val="0"/>
          <w:i w:val="0"/>
          <w:color w:val="111827"/>
          <w:sz w:val="22"/>
        </w:rPr>
        <w:t>Configure budget notifications and monitor Bedrock token diagnostics; verify current prices on official AWS pricing pages before quoting costs.</w:t>
      </w:r>
    </w:p>
    <w:tbl>
      <w:tblPr>
        <w:tblW w:type="dxa" w:w="9360"/>
        <w:jc w:val="left"/>
        <w:tblLayout w:type="fixed"/>
        <w:tblLook w:firstColumn="1" w:firstRow="1" w:lastColumn="0" w:lastRow="0" w:noHBand="0" w:noVBand="1" w:val="04A0"/>
        <w:tblInd w:w="120" w:type="dxa"/>
      </w:tblPr>
      <w:tblGrid>
        <w:gridCol w:w="9360"/>
      </w:tblGrid>
      <w:tr>
        <w:tc>
          <w:tcPr>
            <w:tcW w:type="dxa" w:w="9360"/>
            <w:tcMar>
              <w:top w:w="100" w:type="dxa"/>
              <w:start w:w="130" w:type="dxa"/>
              <w:bottom w:w="100" w:type="dxa"/>
              <w:end w:w="130" w:type="dxa"/>
            </w:tcMar>
            <w:vAlign w:val="center"/>
            <w:shd w:fill="FFF4DF"/>
          </w:tcPr>
          <w:p>
            <w:pPr>
              <w:spacing w:after="40"/>
            </w:pPr>
            <w:r>
              <w:rPr>
                <w:rFonts w:ascii="Calibri" w:hAnsi="Calibri"/>
                <w:b/>
                <w:i w:val="0"/>
                <w:color w:val="FF9900"/>
                <w:sz w:val="18"/>
              </w:rPr>
              <w:t>PRICING STATEMENT</w:t>
            </w:r>
          </w:p>
          <w:p>
            <w:pPr>
              <w:spacing w:after="0"/>
            </w:pPr>
            <w:r>
              <w:rPr>
                <w:rFonts w:ascii="Calibri" w:hAnsi="Calibri"/>
                <w:b w:val="0"/>
                <w:i w:val="0"/>
                <w:color w:val="111827"/>
                <w:sz w:val="21"/>
              </w:rPr>
              <w:t>Never present repository cost constants or one measured request as an AWS billing guarantee. Pricing, free tiers, inference routing, token count, and output length can change the actual charge.</w:t>
            </w:r>
          </w:p>
        </w:tc>
      </w:tr>
    </w:tbl>
    <w:p>
      <w:pPr>
        <w:spacing w:after="40"/>
      </w:pPr>
    </w:p>
    <w:p>
      <w:r>
        <w:br w:type="page"/>
      </w:r>
    </w:p>
    <w:p>
      <w:pPr>
        <w:pStyle w:val="Heading1"/>
      </w:pPr>
      <w:r>
        <w:t>11. Rollback and cleanup</w:t>
      </w:r>
    </w:p>
    <w:tbl>
      <w:tblPr>
        <w:tblW w:type="dxa" w:w="9360"/>
        <w:jc w:val="left"/>
        <w:tblLayout w:type="fixed"/>
        <w:tblLook w:firstColumn="1" w:firstRow="1" w:lastColumn="0" w:lastRow="0" w:noHBand="0" w:noVBand="1" w:val="04A0"/>
        <w:tblInd w:w="120" w:type="dxa"/>
      </w:tblPr>
      <w:tblGrid>
        <w:gridCol w:w="9360"/>
      </w:tblGrid>
      <w:tr>
        <w:tc>
          <w:tcPr>
            <w:tcW w:type="dxa" w:w="9360"/>
            <w:tcMar>
              <w:top w:w="100" w:type="dxa"/>
              <w:start w:w="130" w:type="dxa"/>
              <w:bottom w:w="100" w:type="dxa"/>
              <w:end w:w="130" w:type="dxa"/>
            </w:tcMar>
            <w:vAlign w:val="center"/>
            <w:shd w:fill="FDECEC"/>
          </w:tcPr>
          <w:p>
            <w:pPr>
              <w:spacing w:after="40"/>
            </w:pPr>
            <w:r>
              <w:rPr>
                <w:rFonts w:ascii="Calibri" w:hAnsi="Calibri"/>
                <w:b/>
                <w:i w:val="0"/>
                <w:color w:val="B42318"/>
                <w:sz w:val="18"/>
              </w:rPr>
              <w:t>BEFORE DELETION</w:t>
            </w:r>
          </w:p>
          <w:p>
            <w:pPr>
              <w:spacing w:after="0"/>
            </w:pPr>
            <w:r>
              <w:rPr>
                <w:rFonts w:ascii="Calibri" w:hAnsi="Calibri"/>
                <w:b w:val="0"/>
                <w:i w:val="0"/>
                <w:color w:val="111827"/>
                <w:sz w:val="21"/>
              </w:rPr>
              <w:t>Confirm the exact account, Region, stack name, and retention requirement. Export any approved application artifacts that must be preserved. Cleanup is destructive and should not be demonstrated in the shared production account.</w:t>
            </w:r>
          </w:p>
        </w:tc>
      </w:tr>
    </w:tbl>
    <w:p>
      <w:pPr>
        <w:spacing w:after="40"/>
      </w:pPr>
    </w:p>
    <w:p>
      <w:pPr>
        <w:pStyle w:val="ListNumber"/>
      </w:pPr>
      <w:r>
        <w:rPr>
          <w:rFonts w:ascii="Calibri" w:hAnsi="Calibri"/>
          <w:b w:val="0"/>
          <w:i w:val="0"/>
          <w:color w:val="111827"/>
          <w:sz w:val="22"/>
        </w:rPr>
        <w:t>Switch to the temporary deployment role that created the resources. Do not use root.</w:t>
      </w:r>
    </w:p>
    <w:p>
      <w:pPr>
        <w:pStyle w:val="ListNumber"/>
      </w:pPr>
      <w:r>
        <w:rPr>
          <w:rFonts w:ascii="Calibri" w:hAnsi="Calibri"/>
          <w:b w:val="0"/>
          <w:i w:val="0"/>
          <w:color w:val="111827"/>
          <w:sz w:val="22"/>
        </w:rPr>
        <w:t>Remove Route 53 records for an optional custom domain only after recording them and confirming the distribution to be removed.</w:t>
      </w:r>
    </w:p>
    <w:p>
      <w:pPr>
        <w:pStyle w:val="ListNumber"/>
      </w:pPr>
      <w:r>
        <w:rPr>
          <w:rFonts w:ascii="Calibri" w:hAnsi="Calibri"/>
          <w:b w:val="0"/>
          <w:i w:val="0"/>
          <w:color w:val="111827"/>
          <w:sz w:val="22"/>
        </w:rPr>
        <w:t>Empty every object version and delete marker from the versioned frontend bucket; otherwise the frontend stack cannot delete it.</w:t>
      </w:r>
    </w:p>
    <w:p>
      <w:pPr>
        <w:pStyle w:val="ListNumber"/>
      </w:pPr>
      <w:r>
        <w:rPr>
          <w:rFonts w:ascii="Calibri" w:hAnsi="Calibri"/>
          <w:b w:val="0"/>
          <w:i w:val="0"/>
          <w:color w:val="111827"/>
          <w:sz w:val="22"/>
        </w:rPr>
        <w:t>Delete pillarprep-frontend and wait for CloudFront distribution disablement/deletion to complete.</w:t>
      </w:r>
    </w:p>
    <w:p>
      <w:pPr>
        <w:pStyle w:val="ListNumber"/>
      </w:pPr>
      <w:r>
        <w:rPr>
          <w:rFonts w:ascii="Calibri" w:hAnsi="Calibri"/>
          <w:b w:val="0"/>
          <w:i w:val="0"/>
          <w:color w:val="111827"/>
          <w:sz w:val="22"/>
        </w:rPr>
        <w:t>Delete pillarprep-jobs. This removes the active API, SQS/DLQ, unified worker, alarms, and dashboard.</w:t>
      </w:r>
    </w:p>
    <w:p>
      <w:pPr>
        <w:pStyle w:val="ListNumber"/>
      </w:pPr>
      <w:r>
        <w:rPr>
          <w:rFonts w:ascii="Calibri" w:hAnsi="Calibri"/>
          <w:b w:val="0"/>
          <w:i w:val="0"/>
          <w:color w:val="111827"/>
          <w:sz w:val="22"/>
        </w:rPr>
        <w:t>Delete pillarprep-agentcore. Confirm Runtime, Memory, Gateway, target, tools, scope secret, rollback API/Lambdas, and dashboard are removed.</w:t>
      </w:r>
    </w:p>
    <w:p>
      <w:pPr>
        <w:pStyle w:val="ListNumber"/>
      </w:pPr>
      <w:r>
        <w:rPr>
          <w:rFonts w:ascii="Calibri" w:hAnsi="Calibri"/>
          <w:b w:val="0"/>
          <w:i w:val="0"/>
          <w:color w:val="111827"/>
          <w:sz w:val="22"/>
        </w:rPr>
        <w:t>Export any required latest JSON/DOCX, then empty all object versions and delete markers from the shared artifact bucket.</w:t>
      </w:r>
    </w:p>
    <w:p>
      <w:pPr>
        <w:pStyle w:val="ListNumber"/>
      </w:pPr>
      <w:r>
        <w:rPr>
          <w:rFonts w:ascii="Calibri" w:hAnsi="Calibri"/>
          <w:b w:val="0"/>
          <w:i w:val="0"/>
          <w:color w:val="111827"/>
          <w:sz w:val="22"/>
        </w:rPr>
        <w:t>Delete pillarprep-bedrock last. It owns Cognito, Guardrail, shared S3/DynamoDB, budget, and rollback resources.</w:t>
      </w:r>
    </w:p>
    <w:p>
      <w:pPr>
        <w:pStyle w:val="ListNumber"/>
      </w:pPr>
      <w:r>
        <w:rPr>
          <w:rFonts w:ascii="Calibri" w:hAnsi="Calibri"/>
          <w:b w:val="0"/>
          <w:i w:val="0"/>
          <w:color w:val="111827"/>
          <w:sz w:val="22"/>
        </w:rPr>
        <w:t>Delete the packaging bucket after confirming no other stacks reference its objects.</w:t>
      </w:r>
    </w:p>
    <w:p>
      <w:pPr>
        <w:pStyle w:val="ListNumber"/>
      </w:pPr>
      <w:r>
        <w:rPr>
          <w:rFonts w:ascii="Calibri" w:hAnsi="Calibri"/>
          <w:b w:val="0"/>
          <w:i w:val="0"/>
          <w:color w:val="111827"/>
          <w:sz w:val="22"/>
        </w:rPr>
        <w:t>Review CloudWatch log groups, Budgets, Secrets Manager, WAF, ACM, and Route 53 for optional or retained resources.</w:t>
      </w:r>
    </w:p>
    <w:p>
      <w:pPr>
        <w:pStyle w:val="ListNumber"/>
      </w:pPr>
      <w:r>
        <w:rPr>
          <w:rFonts w:ascii="Calibri" w:hAnsi="Calibri"/>
          <w:b w:val="0"/>
          <w:i w:val="0"/>
          <w:color w:val="111827"/>
          <w:sz w:val="22"/>
        </w:rPr>
        <w:t>If a temporary deployment-role stack was created solely for the lab, switch to the administrator-provided identity and delete that role stack last.</w:t>
      </w:r>
    </w:p>
    <w:p>
      <w:pPr>
        <w:pStyle w:val="ListNumber"/>
      </w:pPr>
      <w:r>
        <w:rPr>
          <w:rFonts w:ascii="Calibri" w:hAnsi="Calibri"/>
          <w:b w:val="0"/>
          <w:i w:val="0"/>
          <w:color w:val="111827"/>
          <w:sz w:val="22"/>
        </w:rPr>
        <w:t>Run a final Resource Explorer or tag search for Project=PilarPrep and Environment=demo.</w:t>
      </w:r>
    </w:p>
    <w:p>
      <w:pPr>
        <w:pStyle w:val="Heading2"/>
      </w:pPr>
      <w:r>
        <w:t>Deletion troubleshooting</w:t>
      </w:r>
    </w:p>
    <w:tbl>
      <w:tblPr>
        <w:tblW w:type="dxa" w:w="9360"/>
        <w:tblLayout w:type="fixed"/>
        <w:tblLook w:firstColumn="1" w:firstRow="1" w:lastColumn="0" w:lastRow="0" w:noHBand="0" w:noVBand="1" w:val="04A0"/>
        <w:jc w:val="left"/>
        <w:tblInd w:w="120" w:type="dxa"/>
      </w:tblPr>
      <w:tblGrid>
        <w:gridCol w:w="2650"/>
        <w:gridCol w:w="6710"/>
      </w:tblGrid>
      <w:tr>
        <w:trPr>
          <w:tblHeader w:val="true"/>
        </w:trPr>
        <w:tc>
          <w:tcPr>
            <w:tcW w:type="dxa" w:w="2650"/>
            <w:tcMar>
              <w:top w:w="100" w:type="dxa"/>
              <w:start w:w="130" w:type="dxa"/>
              <w:bottom w:w="100" w:type="dxa"/>
              <w:end w:w="130" w:type="dxa"/>
            </w:tcMar>
            <w:vAlign w:val="center"/>
            <w:shd w:fill="172033"/>
          </w:tcPr>
          <w:p>
            <w:pPr>
              <w:spacing w:after="0"/>
            </w:pPr>
            <w:r>
              <w:rPr>
                <w:rFonts w:ascii="Calibri" w:hAnsi="Calibri"/>
                <w:b/>
                <w:i w:val="0"/>
                <w:color w:val="FFFFFF"/>
                <w:sz w:val="18"/>
              </w:rPr>
              <w:t>Failure</w:t>
            </w:r>
          </w:p>
        </w:tc>
        <w:tc>
          <w:tcPr>
            <w:tcW w:type="dxa" w:w="6710"/>
            <w:tcMar>
              <w:top w:w="100" w:type="dxa"/>
              <w:start w:w="130" w:type="dxa"/>
              <w:bottom w:w="100" w:type="dxa"/>
              <w:end w:w="130" w:type="dxa"/>
            </w:tcMar>
            <w:vAlign w:val="center"/>
            <w:shd w:fill="172033"/>
          </w:tcPr>
          <w:p>
            <w:pPr>
              <w:spacing w:after="0"/>
            </w:pPr>
            <w:r>
              <w:rPr>
                <w:rFonts w:ascii="Calibri" w:hAnsi="Calibri"/>
                <w:b/>
                <w:i w:val="0"/>
                <w:color w:val="FFFFFF"/>
                <w:sz w:val="18"/>
              </w:rPr>
              <w:t>Resolution</w:t>
            </w:r>
          </w:p>
        </w:tc>
      </w:tr>
      <w:tr>
        <w:tc>
          <w:tcPr>
            <w:tcW w:type="dxa" w:w="2650"/>
            <w:shd w:fill="FFFFFF"/>
            <w:tcMar>
              <w:top w:w="100" w:type="dxa"/>
              <w:start w:w="130" w:type="dxa"/>
              <w:bottom w:w="100" w:type="dxa"/>
              <w:end w:w="130" w:type="dxa"/>
            </w:tcMar>
            <w:vAlign w:val="center"/>
          </w:tcPr>
          <w:p>
            <w:pPr>
              <w:spacing w:after="0"/>
            </w:pPr>
            <w:r>
              <w:rPr>
                <w:rFonts w:ascii="Calibri" w:hAnsi="Calibri"/>
                <w:b w:val="0"/>
                <w:i w:val="0"/>
                <w:color w:val="111827"/>
                <w:sz w:val="18"/>
              </w:rPr>
              <w:t>S3 bucket not empty</w:t>
            </w:r>
          </w:p>
        </w:tc>
        <w:tc>
          <w:tcPr>
            <w:tcW w:type="dxa" w:w="6710"/>
            <w:shd w:fill="FFFFFF"/>
            <w:tcMar>
              <w:top w:w="100" w:type="dxa"/>
              <w:start w:w="130" w:type="dxa"/>
              <w:bottom w:w="100" w:type="dxa"/>
              <w:end w:w="130" w:type="dxa"/>
            </w:tcMar>
            <w:vAlign w:val="center"/>
          </w:tcPr>
          <w:p>
            <w:pPr>
              <w:spacing w:after="0"/>
            </w:pPr>
            <w:r>
              <w:rPr>
                <w:rFonts w:ascii="Calibri" w:hAnsi="Calibri"/>
                <w:b w:val="0"/>
                <w:i w:val="0"/>
                <w:color w:val="111827"/>
                <w:sz w:val="18"/>
              </w:rPr>
              <w:t>Delete all current objects, noncurrent versions, and delete markers; retry stack deletion.</w:t>
            </w:r>
          </w:p>
        </w:tc>
      </w:tr>
      <w:tr>
        <w:tc>
          <w:tcPr>
            <w:tcW w:type="dxa" w:w="2650"/>
            <w:shd w:fill="F3F5F7"/>
            <w:tcMar>
              <w:top w:w="100" w:type="dxa"/>
              <w:start w:w="130" w:type="dxa"/>
              <w:bottom w:w="100" w:type="dxa"/>
              <w:end w:w="130" w:type="dxa"/>
            </w:tcMar>
            <w:vAlign w:val="center"/>
          </w:tcPr>
          <w:p>
            <w:pPr>
              <w:spacing w:after="0"/>
            </w:pPr>
            <w:r>
              <w:rPr>
                <w:rFonts w:ascii="Calibri" w:hAnsi="Calibri"/>
                <w:b w:val="0"/>
                <w:i w:val="0"/>
                <w:color w:val="111827"/>
                <w:sz w:val="18"/>
              </w:rPr>
              <w:t>CloudFront distribution still enabled</w:t>
            </w:r>
          </w:p>
        </w:tc>
        <w:tc>
          <w:tcPr>
            <w:tcW w:type="dxa" w:w="6710"/>
            <w:shd w:fill="F3F5F7"/>
            <w:tcMar>
              <w:top w:w="100" w:type="dxa"/>
              <w:start w:w="130" w:type="dxa"/>
              <w:bottom w:w="100" w:type="dxa"/>
              <w:end w:w="130" w:type="dxa"/>
            </w:tcMar>
            <w:vAlign w:val="center"/>
          </w:tcPr>
          <w:p>
            <w:pPr>
              <w:spacing w:after="0"/>
            </w:pPr>
            <w:r>
              <w:rPr>
                <w:rFonts w:ascii="Calibri" w:hAnsi="Calibri"/>
                <w:b w:val="0"/>
                <w:i w:val="0"/>
                <w:color w:val="111827"/>
                <w:sz w:val="18"/>
              </w:rPr>
              <w:t>Wait for disablement deployment, then retry. Global propagation can take time.</w:t>
            </w:r>
          </w:p>
        </w:tc>
      </w:tr>
      <w:tr>
        <w:tc>
          <w:tcPr>
            <w:tcW w:type="dxa" w:w="2650"/>
            <w:shd w:fill="FFFFFF"/>
            <w:tcMar>
              <w:top w:w="100" w:type="dxa"/>
              <w:start w:w="130" w:type="dxa"/>
              <w:bottom w:w="100" w:type="dxa"/>
              <w:end w:w="130" w:type="dxa"/>
            </w:tcMar>
            <w:vAlign w:val="center"/>
          </w:tcPr>
          <w:p>
            <w:pPr>
              <w:spacing w:after="0"/>
            </w:pPr>
            <w:r>
              <w:rPr>
                <w:rFonts w:ascii="Calibri" w:hAnsi="Calibri"/>
                <w:b w:val="0"/>
                <w:i w:val="0"/>
                <w:color w:val="111827"/>
                <w:sz w:val="18"/>
              </w:rPr>
              <w:t>Role/policy dependency</w:t>
            </w:r>
          </w:p>
        </w:tc>
        <w:tc>
          <w:tcPr>
            <w:tcW w:type="dxa" w:w="6710"/>
            <w:shd w:fill="FFFFFF"/>
            <w:tcMar>
              <w:top w:w="100" w:type="dxa"/>
              <w:start w:w="130" w:type="dxa"/>
              <w:bottom w:w="100" w:type="dxa"/>
              <w:end w:w="130" w:type="dxa"/>
            </w:tcMar>
            <w:vAlign w:val="center"/>
          </w:tcPr>
          <w:p>
            <w:pPr>
              <w:spacing w:after="0"/>
            </w:pPr>
            <w:r>
              <w:rPr>
                <w:rFonts w:ascii="Calibri" w:hAnsi="Calibri"/>
                <w:b w:val="0"/>
                <w:i w:val="0"/>
                <w:color w:val="111827"/>
                <w:sz w:val="18"/>
              </w:rPr>
              <w:t>Delete dependent Jobs resources before AgentCore and shared core resources.</w:t>
            </w:r>
          </w:p>
        </w:tc>
      </w:tr>
      <w:tr>
        <w:tc>
          <w:tcPr>
            <w:tcW w:type="dxa" w:w="2650"/>
            <w:shd w:fill="F3F5F7"/>
            <w:tcMar>
              <w:top w:w="100" w:type="dxa"/>
              <w:start w:w="130" w:type="dxa"/>
              <w:bottom w:w="100" w:type="dxa"/>
              <w:end w:w="130" w:type="dxa"/>
            </w:tcMar>
            <w:vAlign w:val="center"/>
          </w:tcPr>
          <w:p>
            <w:pPr>
              <w:spacing w:after="0"/>
            </w:pPr>
            <w:r>
              <w:rPr>
                <w:rFonts w:ascii="Calibri" w:hAnsi="Calibri"/>
                <w:b w:val="0"/>
                <w:i w:val="0"/>
                <w:color w:val="111827"/>
                <w:sz w:val="18"/>
              </w:rPr>
              <w:t>Retained log group or secret</w:t>
            </w:r>
          </w:p>
        </w:tc>
        <w:tc>
          <w:tcPr>
            <w:tcW w:type="dxa" w:w="6710"/>
            <w:shd w:fill="F3F5F7"/>
            <w:tcMar>
              <w:top w:w="100" w:type="dxa"/>
              <w:start w:w="130" w:type="dxa"/>
              <w:bottom w:w="100" w:type="dxa"/>
              <w:end w:w="130" w:type="dxa"/>
            </w:tcMar>
            <w:vAlign w:val="center"/>
          </w:tcPr>
          <w:p>
            <w:pPr>
              <w:spacing w:after="0"/>
            </w:pPr>
            <w:r>
              <w:rPr>
                <w:rFonts w:ascii="Calibri" w:hAnsi="Calibri"/>
                <w:b w:val="0"/>
                <w:i w:val="0"/>
                <w:color w:val="111827"/>
                <w:sz w:val="18"/>
              </w:rPr>
              <w:t>Confirm ownership and retention intent before manual deletion.</w:t>
            </w:r>
          </w:p>
        </w:tc>
      </w:tr>
      <w:tr>
        <w:tc>
          <w:tcPr>
            <w:tcW w:type="dxa" w:w="2650"/>
            <w:shd w:fill="FFFFFF"/>
            <w:tcMar>
              <w:top w:w="100" w:type="dxa"/>
              <w:start w:w="130" w:type="dxa"/>
              <w:bottom w:w="100" w:type="dxa"/>
              <w:end w:w="130" w:type="dxa"/>
            </w:tcMar>
            <w:vAlign w:val="center"/>
          </w:tcPr>
          <w:p>
            <w:pPr>
              <w:spacing w:after="0"/>
            </w:pPr>
            <w:r>
              <w:rPr>
                <w:rFonts w:ascii="Calibri" w:hAnsi="Calibri"/>
                <w:b w:val="0"/>
                <w:i w:val="0"/>
                <w:color w:val="111827"/>
                <w:sz w:val="18"/>
              </w:rPr>
              <w:t>Stack DELETE_FAILED</w:t>
            </w:r>
          </w:p>
        </w:tc>
        <w:tc>
          <w:tcPr>
            <w:tcW w:type="dxa" w:w="6710"/>
            <w:shd w:fill="FFFFFF"/>
            <w:tcMar>
              <w:top w:w="100" w:type="dxa"/>
              <w:start w:w="130" w:type="dxa"/>
              <w:bottom w:w="100" w:type="dxa"/>
              <w:end w:w="130" w:type="dxa"/>
            </w:tcMar>
            <w:vAlign w:val="center"/>
          </w:tcPr>
          <w:p>
            <w:pPr>
              <w:spacing w:after="0"/>
            </w:pPr>
            <w:r>
              <w:rPr>
                <w:rFonts w:ascii="Calibri" w:hAnsi="Calibri"/>
                <w:b w:val="0"/>
                <w:i w:val="0"/>
                <w:color w:val="111827"/>
                <w:sz w:val="18"/>
              </w:rPr>
              <w:t>Read Events, correct only the failed dependency, and retry Delete. Do not broadly delete unrelated resources.</w:t>
            </w:r>
          </w:p>
        </w:tc>
      </w:tr>
    </w:tbl>
    <w:p>
      <w:pPr>
        <w:spacing w:after="40"/>
      </w:pPr>
    </w:p>
    <w:p>
      <w:r>
        <w:br w:type="page"/>
      </w:r>
    </w:p>
    <w:p>
      <w:pPr>
        <w:pStyle w:val="Heading1"/>
      </w:pPr>
      <w:r>
        <w:t>12. Deployment checklist</w:t>
      </w:r>
    </w:p>
    <w:p>
      <w:pPr>
        <w:pStyle w:val="ListBullet"/>
      </w:pPr>
      <w:r>
        <w:rPr>
          <w:rFonts w:ascii="Calibri" w:hAnsi="Calibri"/>
          <w:b w:val="0"/>
          <w:i w:val="0"/>
          <w:color w:val="111827"/>
          <w:sz w:val="22"/>
        </w:rPr>
        <w:t>[ ] Signed in with IAM Identity Center or temporary deployment role; caller is not root</w:t>
      </w:r>
    </w:p>
    <w:p>
      <w:pPr>
        <w:pStyle w:val="ListBullet"/>
      </w:pPr>
      <w:r>
        <w:rPr>
          <w:rFonts w:ascii="Calibri" w:hAnsi="Calibri"/>
          <w:b w:val="0"/>
          <w:i w:val="0"/>
          <w:color w:val="111827"/>
          <w:sz w:val="22"/>
        </w:rPr>
        <w:t>[ ] Region set to us-east-1</w:t>
      </w:r>
    </w:p>
    <w:p>
      <w:pPr>
        <w:pStyle w:val="ListBullet"/>
      </w:pPr>
      <w:r>
        <w:rPr>
          <w:rFonts w:ascii="Calibri" w:hAnsi="Calibri"/>
          <w:b w:val="0"/>
          <w:i w:val="0"/>
          <w:color w:val="111827"/>
          <w:sz w:val="22"/>
        </w:rPr>
        <w:t>[ ] Nova Pro inference profile tested with non-customer data</w:t>
      </w:r>
    </w:p>
    <w:p>
      <w:pPr>
        <w:pStyle w:val="ListBullet"/>
      </w:pPr>
      <w:r>
        <w:rPr>
          <w:rFonts w:ascii="Calibri" w:hAnsi="Calibri"/>
          <w:b w:val="0"/>
          <w:i w:val="0"/>
          <w:color w:val="111827"/>
          <w:sz w:val="22"/>
        </w:rPr>
        <w:t>[ ] Private packaging bucket created with public access blocked</w:t>
      </w:r>
    </w:p>
    <w:p>
      <w:pPr>
        <w:pStyle w:val="ListBullet"/>
      </w:pPr>
      <w:r>
        <w:rPr>
          <w:rFonts w:ascii="Calibri" w:hAnsi="Calibri"/>
          <w:b w:val="0"/>
          <w:i w:val="0"/>
          <w:color w:val="111827"/>
          <w:sz w:val="22"/>
        </w:rPr>
        <w:t>[ ] Core and Jobs SAM templates packaged into account-owned S3</w:t>
      </w:r>
    </w:p>
    <w:p>
      <w:pPr>
        <w:pStyle w:val="ListBullet"/>
      </w:pPr>
      <w:r>
        <w:rPr>
          <w:rFonts w:ascii="Calibri" w:hAnsi="Calibri"/>
          <w:b w:val="0"/>
          <w:i w:val="0"/>
          <w:color w:val="111827"/>
          <w:sz w:val="22"/>
        </w:rPr>
        <w:t>[ ] AgentCore ARM64 runtime and Lambda SDK layer artifacts prepared</w:t>
      </w:r>
    </w:p>
    <w:p>
      <w:pPr>
        <w:pStyle w:val="ListBullet"/>
      </w:pPr>
      <w:r>
        <w:rPr>
          <w:rFonts w:ascii="Calibri" w:hAnsi="Calibri"/>
          <w:b w:val="0"/>
          <w:i w:val="0"/>
          <w:color w:val="111827"/>
          <w:sz w:val="22"/>
        </w:rPr>
        <w:t>[ ] pillarprep-bedrock CREATE_COMPLETE; shared outputs recorded</w:t>
      </w:r>
    </w:p>
    <w:p>
      <w:pPr>
        <w:pStyle w:val="ListBullet"/>
      </w:pPr>
      <w:r>
        <w:rPr>
          <w:rFonts w:ascii="Calibri" w:hAnsi="Calibri"/>
          <w:b w:val="0"/>
          <w:i w:val="0"/>
          <w:color w:val="111827"/>
          <w:sz w:val="22"/>
        </w:rPr>
        <w:t>[ ] pillarprep-agentcore CREATE_COMPLETE; Runtime/Gateway/Memory verified</w:t>
      </w:r>
    </w:p>
    <w:p>
      <w:pPr>
        <w:pStyle w:val="ListBullet"/>
      </w:pPr>
      <w:r>
        <w:rPr>
          <w:rFonts w:ascii="Calibri" w:hAnsi="Calibri"/>
          <w:b w:val="0"/>
          <w:i w:val="0"/>
          <w:color w:val="111827"/>
          <w:sz w:val="22"/>
        </w:rPr>
        <w:t>[ ] pillarprep-jobs CREATE_COMPLETE; queue/DLQ/worker verified</w:t>
      </w:r>
    </w:p>
    <w:p>
      <w:pPr>
        <w:pStyle w:val="ListBullet"/>
      </w:pPr>
      <w:r>
        <w:rPr>
          <w:rFonts w:ascii="Calibri" w:hAnsi="Calibri"/>
          <w:b w:val="0"/>
          <w:i w:val="0"/>
          <w:color w:val="111827"/>
          <w:sz w:val="22"/>
        </w:rPr>
        <w:t>[ ] AgentCore updated with AiWorkerRoleArn</w:t>
      </w:r>
    </w:p>
    <w:p>
      <w:pPr>
        <w:pStyle w:val="ListBullet"/>
      </w:pPr>
      <w:r>
        <w:rPr>
          <w:rFonts w:ascii="Calibri" w:hAnsi="Calibri"/>
          <w:b w:val="0"/>
          <w:i w:val="0"/>
          <w:color w:val="111827"/>
          <w:sz w:val="22"/>
        </w:rPr>
        <w:t>[ ] Frontend built with Jobs API URL, Region, and Cognito Identity Pool ID</w:t>
      </w:r>
    </w:p>
    <w:p>
      <w:pPr>
        <w:pStyle w:val="ListBullet"/>
      </w:pPr>
      <w:r>
        <w:rPr>
          <w:rFonts w:ascii="Calibri" w:hAnsi="Calibri"/>
          <w:b w:val="0"/>
          <w:i w:val="0"/>
          <w:color w:val="111827"/>
          <w:sz w:val="22"/>
        </w:rPr>
        <w:t>[ ] pillarprep-frontend CREATE_COMPLETE</w:t>
      </w:r>
    </w:p>
    <w:p>
      <w:pPr>
        <w:pStyle w:val="ListBullet"/>
      </w:pPr>
      <w:r>
        <w:rPr>
          <w:rFonts w:ascii="Calibri" w:hAnsi="Calibri"/>
          <w:b w:val="0"/>
          <w:i w:val="0"/>
          <w:color w:val="111827"/>
          <w:sz w:val="22"/>
        </w:rPr>
        <w:t>[ ] Frontend assets uploaded with correct cache-control metadata</w:t>
      </w:r>
    </w:p>
    <w:p>
      <w:pPr>
        <w:pStyle w:val="ListBullet"/>
      </w:pPr>
      <w:r>
        <w:rPr>
          <w:rFonts w:ascii="Calibri" w:hAnsi="Calibri"/>
          <w:b w:val="0"/>
          <w:i w:val="0"/>
          <w:color w:val="111827"/>
          <w:sz w:val="22"/>
        </w:rPr>
        <w:t>[ ] CloudFront invalidation completed</w:t>
      </w:r>
    </w:p>
    <w:p>
      <w:pPr>
        <w:pStyle w:val="ListBullet"/>
      </w:pPr>
      <w:r>
        <w:rPr>
          <w:rFonts w:ascii="Calibri" w:hAnsi="Calibri"/>
          <w:b w:val="0"/>
          <w:i w:val="0"/>
          <w:color w:val="111827"/>
          <w:sz w:val="22"/>
        </w:rPr>
        <w:t>[ ] HTTPS application loads; HTTP redirects</w:t>
      </w:r>
    </w:p>
    <w:p>
      <w:pPr>
        <w:pStyle w:val="ListBullet"/>
      </w:pPr>
      <w:r>
        <w:rPr>
          <w:rFonts w:ascii="Calibri" w:hAnsi="Calibri"/>
          <w:b w:val="0"/>
          <w:i w:val="0"/>
          <w:color w:val="111827"/>
          <w:sz w:val="22"/>
        </w:rPr>
        <w:t>[ ] Direct frontend and artifact S3 access denied</w:t>
      </w:r>
    </w:p>
    <w:p>
      <w:pPr>
        <w:pStyle w:val="ListBullet"/>
      </w:pPr>
      <w:r>
        <w:rPr>
          <w:rFonts w:ascii="Calibri" w:hAnsi="Calibri"/>
          <w:b w:val="0"/>
          <w:i w:val="0"/>
          <w:color w:val="111827"/>
          <w:sz w:val="22"/>
        </w:rPr>
        <w:t>[ ] Custom scenario generation completes through Bedrock</w:t>
      </w:r>
    </w:p>
    <w:p>
      <w:pPr>
        <w:pStyle w:val="ListBullet"/>
      </w:pPr>
      <w:r>
        <w:rPr>
          <w:rFonts w:ascii="Calibri" w:hAnsi="Calibri"/>
          <w:b w:val="0"/>
          <w:i w:val="0"/>
          <w:color w:val="111827"/>
          <w:sz w:val="22"/>
        </w:rPr>
        <w:t>[ ] Refinement affects selected tab and invalidates approval</w:t>
      </w:r>
    </w:p>
    <w:p>
      <w:pPr>
        <w:pStyle w:val="ListBullet"/>
      </w:pPr>
      <w:r>
        <w:rPr>
          <w:rFonts w:ascii="Calibri" w:hAnsi="Calibri"/>
          <w:b w:val="0"/>
          <w:i w:val="0"/>
          <w:color w:val="111827"/>
          <w:sz w:val="22"/>
        </w:rPr>
        <w:t>[ ] Approval creates latest JSON/DOCX</w:t>
      </w:r>
    </w:p>
    <w:p>
      <w:pPr>
        <w:pStyle w:val="ListBullet"/>
      </w:pPr>
      <w:r>
        <w:rPr>
          <w:rFonts w:ascii="Calibri" w:hAnsi="Calibri"/>
          <w:b w:val="0"/>
          <w:i w:val="0"/>
          <w:color w:val="111827"/>
          <w:sz w:val="22"/>
        </w:rPr>
        <w:t>[ ] Handoff completes through AgentCore</w:t>
      </w:r>
    </w:p>
    <w:p>
      <w:pPr>
        <w:pStyle w:val="ListBullet"/>
      </w:pPr>
      <w:r>
        <w:rPr>
          <w:rFonts w:ascii="Calibri" w:hAnsi="Calibri"/>
          <w:b w:val="0"/>
          <w:i w:val="0"/>
          <w:color w:val="111827"/>
          <w:sz w:val="22"/>
        </w:rPr>
        <w:t>[ ] Catch-up is grounded and read-only</w:t>
      </w:r>
    </w:p>
    <w:p>
      <w:pPr>
        <w:pStyle w:val="ListBullet"/>
      </w:pPr>
      <w:r>
        <w:rPr>
          <w:rFonts w:ascii="Calibri" w:hAnsi="Calibri"/>
          <w:b w:val="0"/>
          <w:i w:val="0"/>
          <w:color w:val="111827"/>
          <w:sz w:val="22"/>
        </w:rPr>
        <w:t>[ ] Main queue and DLQ return to zero</w:t>
      </w:r>
    </w:p>
    <w:p>
      <w:pPr>
        <w:pStyle w:val="ListBullet"/>
      </w:pPr>
      <w:r>
        <w:rPr>
          <w:rFonts w:ascii="Calibri" w:hAnsi="Calibri"/>
          <w:b w:val="0"/>
          <w:i w:val="0"/>
          <w:color w:val="111827"/>
          <w:sz w:val="22"/>
        </w:rPr>
        <w:t>[ ] CloudWatch dashboard and alarms reviewed</w:t>
      </w:r>
    </w:p>
    <w:p>
      <w:pPr>
        <w:pStyle w:val="ListBullet"/>
      </w:pPr>
      <w:r>
        <w:rPr>
          <w:rFonts w:ascii="Calibri" w:hAnsi="Calibri"/>
          <w:b w:val="0"/>
          <w:i w:val="0"/>
          <w:color w:val="111827"/>
          <w:sz w:val="22"/>
        </w:rPr>
        <w:t>[ ] Cleanup ownership and date recorded</w:t>
      </w:r>
    </w:p>
    <w:p>
      <w:r>
        <w:br w:type="page"/>
      </w:r>
    </w:p>
    <w:p>
      <w:pPr>
        <w:pStyle w:val="Heading1"/>
      </w:pPr>
      <w:r>
        <w:t>13. Configuration record</w:t>
      </w:r>
    </w:p>
    <w:tbl>
      <w:tblPr>
        <w:tblW w:type="dxa" w:w="9360"/>
        <w:tblLayout w:type="fixed"/>
        <w:tblLook w:firstColumn="1" w:firstRow="1" w:lastColumn="0" w:lastRow="0" w:noHBand="0" w:noVBand="1" w:val="04A0"/>
        <w:jc w:val="left"/>
        <w:tblInd w:w="120" w:type="dxa"/>
      </w:tblPr>
      <w:tblGrid>
        <w:gridCol w:w="2750"/>
        <w:gridCol w:w="3610"/>
        <w:gridCol w:w="3000"/>
      </w:tblGrid>
      <w:tr>
        <w:trPr>
          <w:tblHeader w:val="true"/>
        </w:trPr>
        <w:tc>
          <w:tcPr>
            <w:tcW w:type="dxa" w:w="2750"/>
            <w:tcMar>
              <w:top w:w="100" w:type="dxa"/>
              <w:start w:w="130" w:type="dxa"/>
              <w:bottom w:w="100" w:type="dxa"/>
              <w:end w:w="130" w:type="dxa"/>
            </w:tcMar>
            <w:vAlign w:val="center"/>
            <w:shd w:fill="172033"/>
          </w:tcPr>
          <w:p>
            <w:pPr>
              <w:spacing w:after="0"/>
            </w:pPr>
            <w:r>
              <w:rPr>
                <w:rFonts w:ascii="Calibri" w:hAnsi="Calibri"/>
                <w:b/>
                <w:i w:val="0"/>
                <w:color w:val="FFFFFF"/>
                <w:sz w:val="18"/>
              </w:rPr>
              <w:t>Configuration item</w:t>
            </w:r>
          </w:p>
        </w:tc>
        <w:tc>
          <w:tcPr>
            <w:tcW w:type="dxa" w:w="3610"/>
            <w:tcMar>
              <w:top w:w="100" w:type="dxa"/>
              <w:start w:w="130" w:type="dxa"/>
              <w:bottom w:w="100" w:type="dxa"/>
              <w:end w:w="130" w:type="dxa"/>
            </w:tcMar>
            <w:vAlign w:val="center"/>
            <w:shd w:fill="172033"/>
          </w:tcPr>
          <w:p>
            <w:pPr>
              <w:spacing w:after="0"/>
            </w:pPr>
            <w:r>
              <w:rPr>
                <w:rFonts w:ascii="Calibri" w:hAnsi="Calibri"/>
                <w:b/>
                <w:i w:val="0"/>
                <w:color w:val="FFFFFF"/>
                <w:sz w:val="18"/>
              </w:rPr>
              <w:t>Recorded value</w:t>
            </w:r>
          </w:p>
        </w:tc>
        <w:tc>
          <w:tcPr>
            <w:tcW w:type="dxa" w:w="3000"/>
            <w:tcMar>
              <w:top w:w="100" w:type="dxa"/>
              <w:start w:w="130" w:type="dxa"/>
              <w:bottom w:w="100" w:type="dxa"/>
              <w:end w:w="130" w:type="dxa"/>
            </w:tcMar>
            <w:vAlign w:val="center"/>
            <w:shd w:fill="172033"/>
          </w:tcPr>
          <w:p>
            <w:pPr>
              <w:spacing w:after="0"/>
            </w:pPr>
            <w:r>
              <w:rPr>
                <w:rFonts w:ascii="Calibri" w:hAnsi="Calibri"/>
                <w:b/>
                <w:i w:val="0"/>
                <w:color w:val="FFFFFF"/>
                <w:sz w:val="18"/>
              </w:rPr>
              <w:t>Status / evidence</w:t>
            </w:r>
          </w:p>
        </w:tc>
      </w:tr>
      <w:tr>
        <w:tc>
          <w:tcPr>
            <w:tcW w:type="dxa" w:w="2750"/>
            <w:shd w:fill="FFFFFF"/>
            <w:tcMar>
              <w:top w:w="100" w:type="dxa"/>
              <w:start w:w="130" w:type="dxa"/>
              <w:bottom w:w="100" w:type="dxa"/>
              <w:end w:w="130" w:type="dxa"/>
            </w:tcMar>
            <w:vAlign w:val="center"/>
          </w:tcPr>
          <w:p>
            <w:pPr>
              <w:spacing w:after="0"/>
            </w:pPr>
            <w:r>
              <w:rPr>
                <w:rFonts w:ascii="Calibri" w:hAnsi="Calibri"/>
                <w:b w:val="0"/>
                <w:i w:val="0"/>
                <w:color w:val="111827"/>
                <w:sz w:val="16"/>
              </w:rPr>
              <w:t>AWS account alias</w:t>
            </w:r>
          </w:p>
        </w:tc>
        <w:tc>
          <w:tcPr>
            <w:tcW w:type="dxa" w:w="3610"/>
            <w:shd w:fill="FFFFFF"/>
            <w:tcMar>
              <w:top w:w="100" w:type="dxa"/>
              <w:start w:w="130" w:type="dxa"/>
              <w:bottom w:w="100" w:type="dxa"/>
              <w:end w:w="130" w:type="dxa"/>
            </w:tcMar>
            <w:vAlign w:val="center"/>
          </w:tcPr>
          <w:p>
            <w:pPr>
              <w:spacing w:after="0"/>
            </w:pPr>
            <w:r>
              <w:rPr>
                <w:rFonts w:ascii="Calibri" w:hAnsi="Calibri"/>
                <w:b w:val="0"/>
                <w:i w:val="0"/>
                <w:color w:val="111827"/>
                <w:sz w:val="16"/>
              </w:rPr>
            </w:r>
          </w:p>
        </w:tc>
        <w:tc>
          <w:tcPr>
            <w:tcW w:type="dxa" w:w="3000"/>
            <w:shd w:fill="FFFFFF"/>
            <w:tcMar>
              <w:top w:w="100" w:type="dxa"/>
              <w:start w:w="130" w:type="dxa"/>
              <w:bottom w:w="100" w:type="dxa"/>
              <w:end w:w="130" w:type="dxa"/>
            </w:tcMar>
            <w:vAlign w:val="center"/>
          </w:tcPr>
          <w:p>
            <w:pPr>
              <w:spacing w:after="0"/>
            </w:pPr>
            <w:r>
              <w:rPr>
                <w:rFonts w:ascii="Calibri" w:hAnsi="Calibri"/>
                <w:b w:val="0"/>
                <w:i w:val="0"/>
                <w:color w:val="111827"/>
                <w:sz w:val="16"/>
              </w:rPr>
            </w:r>
          </w:p>
        </w:tc>
      </w:tr>
      <w:tr>
        <w:tc>
          <w:tcPr>
            <w:tcW w:type="dxa" w:w="2750"/>
            <w:shd w:fill="F3F5F7"/>
            <w:tcMar>
              <w:top w:w="100" w:type="dxa"/>
              <w:start w:w="130" w:type="dxa"/>
              <w:bottom w:w="100" w:type="dxa"/>
              <w:end w:w="130" w:type="dxa"/>
            </w:tcMar>
            <w:vAlign w:val="center"/>
          </w:tcPr>
          <w:p>
            <w:pPr>
              <w:spacing w:after="0"/>
            </w:pPr>
            <w:r>
              <w:rPr>
                <w:rFonts w:ascii="Calibri" w:hAnsi="Calibri"/>
                <w:b w:val="0"/>
                <w:i w:val="0"/>
                <w:color w:val="111827"/>
                <w:sz w:val="16"/>
              </w:rPr>
              <w:t>AWS account ID</w:t>
            </w:r>
          </w:p>
        </w:tc>
        <w:tc>
          <w:tcPr>
            <w:tcW w:type="dxa" w:w="3610"/>
            <w:shd w:fill="F3F5F7"/>
            <w:tcMar>
              <w:top w:w="100" w:type="dxa"/>
              <w:start w:w="130" w:type="dxa"/>
              <w:bottom w:w="100" w:type="dxa"/>
              <w:end w:w="130" w:type="dxa"/>
            </w:tcMar>
            <w:vAlign w:val="center"/>
          </w:tcPr>
          <w:p>
            <w:pPr>
              <w:spacing w:after="0"/>
            </w:pPr>
            <w:r>
              <w:rPr>
                <w:rFonts w:ascii="Calibri" w:hAnsi="Calibri"/>
                <w:b w:val="0"/>
                <w:i w:val="0"/>
                <w:color w:val="111827"/>
                <w:sz w:val="16"/>
              </w:rPr>
              <w:t>&lt;MASK IN SHARED COPY&gt;</w:t>
            </w:r>
          </w:p>
        </w:tc>
        <w:tc>
          <w:tcPr>
            <w:tcW w:type="dxa" w:w="3000"/>
            <w:shd w:fill="F3F5F7"/>
            <w:tcMar>
              <w:top w:w="100" w:type="dxa"/>
              <w:start w:w="130" w:type="dxa"/>
              <w:bottom w:w="100" w:type="dxa"/>
              <w:end w:w="130" w:type="dxa"/>
            </w:tcMar>
            <w:vAlign w:val="center"/>
          </w:tcPr>
          <w:p>
            <w:pPr>
              <w:spacing w:after="0"/>
            </w:pPr>
            <w:r>
              <w:rPr>
                <w:rFonts w:ascii="Calibri" w:hAnsi="Calibri"/>
                <w:b w:val="0"/>
                <w:i w:val="0"/>
                <w:color w:val="111827"/>
                <w:sz w:val="16"/>
              </w:rPr>
            </w:r>
          </w:p>
        </w:tc>
      </w:tr>
      <w:tr>
        <w:tc>
          <w:tcPr>
            <w:tcW w:type="dxa" w:w="2750"/>
            <w:shd w:fill="FFFFFF"/>
            <w:tcMar>
              <w:top w:w="100" w:type="dxa"/>
              <w:start w:w="130" w:type="dxa"/>
              <w:bottom w:w="100" w:type="dxa"/>
              <w:end w:w="130" w:type="dxa"/>
            </w:tcMar>
            <w:vAlign w:val="center"/>
          </w:tcPr>
          <w:p>
            <w:pPr>
              <w:spacing w:after="0"/>
            </w:pPr>
            <w:r>
              <w:rPr>
                <w:rFonts w:ascii="Calibri" w:hAnsi="Calibri"/>
                <w:b w:val="0"/>
                <w:i w:val="0"/>
                <w:color w:val="111827"/>
                <w:sz w:val="16"/>
              </w:rPr>
              <w:t>Region</w:t>
            </w:r>
          </w:p>
        </w:tc>
        <w:tc>
          <w:tcPr>
            <w:tcW w:type="dxa" w:w="3610"/>
            <w:shd w:fill="FFFFFF"/>
            <w:tcMar>
              <w:top w:w="100" w:type="dxa"/>
              <w:start w:w="130" w:type="dxa"/>
              <w:bottom w:w="100" w:type="dxa"/>
              <w:end w:w="130" w:type="dxa"/>
            </w:tcMar>
            <w:vAlign w:val="center"/>
          </w:tcPr>
          <w:p>
            <w:pPr>
              <w:spacing w:after="0"/>
            </w:pPr>
            <w:r>
              <w:rPr>
                <w:rFonts w:ascii="Calibri" w:hAnsi="Calibri"/>
                <w:b w:val="0"/>
                <w:i w:val="0"/>
                <w:color w:val="111827"/>
                <w:sz w:val="16"/>
              </w:rPr>
              <w:t>us-east-1</w:t>
            </w:r>
          </w:p>
        </w:tc>
        <w:tc>
          <w:tcPr>
            <w:tcW w:type="dxa" w:w="3000"/>
            <w:shd w:fill="FFFFFF"/>
            <w:tcMar>
              <w:top w:w="100" w:type="dxa"/>
              <w:start w:w="130" w:type="dxa"/>
              <w:bottom w:w="100" w:type="dxa"/>
              <w:end w:w="130" w:type="dxa"/>
            </w:tcMar>
            <w:vAlign w:val="center"/>
          </w:tcPr>
          <w:p>
            <w:pPr>
              <w:spacing w:after="0"/>
            </w:pPr>
            <w:r>
              <w:rPr>
                <w:rFonts w:ascii="Calibri" w:hAnsi="Calibri"/>
                <w:b w:val="0"/>
                <w:i w:val="0"/>
                <w:color w:val="111827"/>
                <w:sz w:val="16"/>
              </w:rPr>
            </w:r>
          </w:p>
        </w:tc>
      </w:tr>
      <w:tr>
        <w:tc>
          <w:tcPr>
            <w:tcW w:type="dxa" w:w="2750"/>
            <w:shd w:fill="F3F5F7"/>
            <w:tcMar>
              <w:top w:w="100" w:type="dxa"/>
              <w:start w:w="130" w:type="dxa"/>
              <w:bottom w:w="100" w:type="dxa"/>
              <w:end w:w="130" w:type="dxa"/>
            </w:tcMar>
            <w:vAlign w:val="center"/>
          </w:tcPr>
          <w:p>
            <w:pPr>
              <w:spacing w:after="0"/>
            </w:pPr>
            <w:r>
              <w:rPr>
                <w:rFonts w:ascii="Calibri" w:hAnsi="Calibri"/>
                <w:b w:val="0"/>
                <w:i w:val="0"/>
                <w:color w:val="111827"/>
                <w:sz w:val="16"/>
              </w:rPr>
              <w:t>Deployment role ARN</w:t>
            </w:r>
          </w:p>
        </w:tc>
        <w:tc>
          <w:tcPr>
            <w:tcW w:type="dxa" w:w="3610"/>
            <w:shd w:fill="F3F5F7"/>
            <w:tcMar>
              <w:top w:w="100" w:type="dxa"/>
              <w:start w:w="130" w:type="dxa"/>
              <w:bottom w:w="100" w:type="dxa"/>
              <w:end w:w="130" w:type="dxa"/>
            </w:tcMar>
            <w:vAlign w:val="center"/>
          </w:tcPr>
          <w:p>
            <w:pPr>
              <w:spacing w:after="0"/>
            </w:pPr>
            <w:r>
              <w:rPr>
                <w:rFonts w:ascii="Calibri" w:hAnsi="Calibri"/>
                <w:b w:val="0"/>
                <w:i w:val="0"/>
                <w:color w:val="111827"/>
                <w:sz w:val="16"/>
              </w:rPr>
            </w:r>
          </w:p>
        </w:tc>
        <w:tc>
          <w:tcPr>
            <w:tcW w:type="dxa" w:w="3000"/>
            <w:shd w:fill="F3F5F7"/>
            <w:tcMar>
              <w:top w:w="100" w:type="dxa"/>
              <w:start w:w="130" w:type="dxa"/>
              <w:bottom w:w="100" w:type="dxa"/>
              <w:end w:w="130" w:type="dxa"/>
            </w:tcMar>
            <w:vAlign w:val="center"/>
          </w:tcPr>
          <w:p>
            <w:pPr>
              <w:spacing w:after="0"/>
            </w:pPr>
            <w:r>
              <w:rPr>
                <w:rFonts w:ascii="Calibri" w:hAnsi="Calibri"/>
                <w:b w:val="0"/>
                <w:i w:val="0"/>
                <w:color w:val="111827"/>
                <w:sz w:val="16"/>
              </w:rPr>
            </w:r>
          </w:p>
        </w:tc>
      </w:tr>
      <w:tr>
        <w:tc>
          <w:tcPr>
            <w:tcW w:type="dxa" w:w="2750"/>
            <w:shd w:fill="FFFFFF"/>
            <w:tcMar>
              <w:top w:w="100" w:type="dxa"/>
              <w:start w:w="130" w:type="dxa"/>
              <w:bottom w:w="100" w:type="dxa"/>
              <w:end w:w="130" w:type="dxa"/>
            </w:tcMar>
            <w:vAlign w:val="center"/>
          </w:tcPr>
          <w:p>
            <w:pPr>
              <w:spacing w:after="0"/>
            </w:pPr>
            <w:r>
              <w:rPr>
                <w:rFonts w:ascii="Calibri" w:hAnsi="Calibri"/>
                <w:b w:val="0"/>
                <w:i w:val="0"/>
                <w:color w:val="111827"/>
                <w:sz w:val="16"/>
              </w:rPr>
              <w:t>Owner tag</w:t>
            </w:r>
          </w:p>
        </w:tc>
        <w:tc>
          <w:tcPr>
            <w:tcW w:type="dxa" w:w="3610"/>
            <w:shd w:fill="FFFFFF"/>
            <w:tcMar>
              <w:top w:w="100" w:type="dxa"/>
              <w:start w:w="130" w:type="dxa"/>
              <w:bottom w:w="100" w:type="dxa"/>
              <w:end w:w="130" w:type="dxa"/>
            </w:tcMar>
            <w:vAlign w:val="center"/>
          </w:tcPr>
          <w:p>
            <w:pPr>
              <w:spacing w:after="0"/>
            </w:pPr>
            <w:r>
              <w:rPr>
                <w:rFonts w:ascii="Calibri" w:hAnsi="Calibri"/>
                <w:b w:val="0"/>
                <w:i w:val="0"/>
                <w:color w:val="111827"/>
                <w:sz w:val="16"/>
              </w:rPr>
            </w:r>
          </w:p>
        </w:tc>
        <w:tc>
          <w:tcPr>
            <w:tcW w:type="dxa" w:w="3000"/>
            <w:shd w:fill="FFFFFF"/>
            <w:tcMar>
              <w:top w:w="100" w:type="dxa"/>
              <w:start w:w="130" w:type="dxa"/>
              <w:bottom w:w="100" w:type="dxa"/>
              <w:end w:w="130" w:type="dxa"/>
            </w:tcMar>
            <w:vAlign w:val="center"/>
          </w:tcPr>
          <w:p>
            <w:pPr>
              <w:spacing w:after="0"/>
            </w:pPr>
            <w:r>
              <w:rPr>
                <w:rFonts w:ascii="Calibri" w:hAnsi="Calibri"/>
                <w:b w:val="0"/>
                <w:i w:val="0"/>
                <w:color w:val="111827"/>
                <w:sz w:val="16"/>
              </w:rPr>
            </w:r>
          </w:p>
        </w:tc>
      </w:tr>
      <w:tr>
        <w:tc>
          <w:tcPr>
            <w:tcW w:type="dxa" w:w="2750"/>
            <w:shd w:fill="F3F5F7"/>
            <w:tcMar>
              <w:top w:w="100" w:type="dxa"/>
              <w:start w:w="130" w:type="dxa"/>
              <w:bottom w:w="100" w:type="dxa"/>
              <w:end w:w="130" w:type="dxa"/>
            </w:tcMar>
            <w:vAlign w:val="center"/>
          </w:tcPr>
          <w:p>
            <w:pPr>
              <w:spacing w:after="0"/>
            </w:pPr>
            <w:r>
              <w:rPr>
                <w:rFonts w:ascii="Calibri" w:hAnsi="Calibri"/>
                <w:b w:val="0"/>
                <w:i w:val="0"/>
                <w:color w:val="111827"/>
                <w:sz w:val="16"/>
              </w:rPr>
              <w:t>CostCenter tag</w:t>
            </w:r>
          </w:p>
        </w:tc>
        <w:tc>
          <w:tcPr>
            <w:tcW w:type="dxa" w:w="3610"/>
            <w:shd w:fill="F3F5F7"/>
            <w:tcMar>
              <w:top w:w="100" w:type="dxa"/>
              <w:start w:w="130" w:type="dxa"/>
              <w:bottom w:w="100" w:type="dxa"/>
              <w:end w:w="130" w:type="dxa"/>
            </w:tcMar>
            <w:vAlign w:val="center"/>
          </w:tcPr>
          <w:p>
            <w:pPr>
              <w:spacing w:after="0"/>
            </w:pPr>
            <w:r>
              <w:rPr>
                <w:rFonts w:ascii="Calibri" w:hAnsi="Calibri"/>
                <w:b w:val="0"/>
                <w:i w:val="0"/>
                <w:color w:val="111827"/>
                <w:sz w:val="16"/>
              </w:rPr>
              <w:t>hackathon</w:t>
            </w:r>
          </w:p>
        </w:tc>
        <w:tc>
          <w:tcPr>
            <w:tcW w:type="dxa" w:w="3000"/>
            <w:shd w:fill="F3F5F7"/>
            <w:tcMar>
              <w:top w:w="100" w:type="dxa"/>
              <w:start w:w="130" w:type="dxa"/>
              <w:bottom w:w="100" w:type="dxa"/>
              <w:end w:w="130" w:type="dxa"/>
            </w:tcMar>
            <w:vAlign w:val="center"/>
          </w:tcPr>
          <w:p>
            <w:pPr>
              <w:spacing w:after="0"/>
            </w:pPr>
            <w:r>
              <w:rPr>
                <w:rFonts w:ascii="Calibri" w:hAnsi="Calibri"/>
                <w:b w:val="0"/>
                <w:i w:val="0"/>
                <w:color w:val="111827"/>
                <w:sz w:val="16"/>
              </w:rPr>
            </w:r>
          </w:p>
        </w:tc>
      </w:tr>
      <w:tr>
        <w:tc>
          <w:tcPr>
            <w:tcW w:type="dxa" w:w="2750"/>
            <w:shd w:fill="FFFFFF"/>
            <w:tcMar>
              <w:top w:w="100" w:type="dxa"/>
              <w:start w:w="130" w:type="dxa"/>
              <w:bottom w:w="100" w:type="dxa"/>
              <w:end w:w="130" w:type="dxa"/>
            </w:tcMar>
            <w:vAlign w:val="center"/>
          </w:tcPr>
          <w:p>
            <w:pPr>
              <w:spacing w:after="0"/>
            </w:pPr>
            <w:r>
              <w:rPr>
                <w:rFonts w:ascii="Calibri" w:hAnsi="Calibri"/>
                <w:b w:val="0"/>
                <w:i w:val="0"/>
                <w:color w:val="111827"/>
                <w:sz w:val="16"/>
              </w:rPr>
              <w:t>Packaging bucket</w:t>
            </w:r>
          </w:p>
        </w:tc>
        <w:tc>
          <w:tcPr>
            <w:tcW w:type="dxa" w:w="3610"/>
            <w:shd w:fill="FFFFFF"/>
            <w:tcMar>
              <w:top w:w="100" w:type="dxa"/>
              <w:start w:w="130" w:type="dxa"/>
              <w:bottom w:w="100" w:type="dxa"/>
              <w:end w:w="130" w:type="dxa"/>
            </w:tcMar>
            <w:vAlign w:val="center"/>
          </w:tcPr>
          <w:p>
            <w:pPr>
              <w:spacing w:after="0"/>
            </w:pPr>
            <w:r>
              <w:rPr>
                <w:rFonts w:ascii="Calibri" w:hAnsi="Calibri"/>
                <w:b w:val="0"/>
                <w:i w:val="0"/>
                <w:color w:val="111827"/>
                <w:sz w:val="16"/>
              </w:rPr>
            </w:r>
          </w:p>
        </w:tc>
        <w:tc>
          <w:tcPr>
            <w:tcW w:type="dxa" w:w="3000"/>
            <w:shd w:fill="FFFFFF"/>
            <w:tcMar>
              <w:top w:w="100" w:type="dxa"/>
              <w:start w:w="130" w:type="dxa"/>
              <w:bottom w:w="100" w:type="dxa"/>
              <w:end w:w="130" w:type="dxa"/>
            </w:tcMar>
            <w:vAlign w:val="center"/>
          </w:tcPr>
          <w:p>
            <w:pPr>
              <w:spacing w:after="0"/>
            </w:pPr>
            <w:r>
              <w:rPr>
                <w:rFonts w:ascii="Calibri" w:hAnsi="Calibri"/>
                <w:b w:val="0"/>
                <w:i w:val="0"/>
                <w:color w:val="111827"/>
                <w:sz w:val="16"/>
              </w:rPr>
            </w:r>
          </w:p>
        </w:tc>
      </w:tr>
      <w:tr>
        <w:tc>
          <w:tcPr>
            <w:tcW w:type="dxa" w:w="2750"/>
            <w:shd w:fill="F3F5F7"/>
            <w:tcMar>
              <w:top w:w="100" w:type="dxa"/>
              <w:start w:w="130" w:type="dxa"/>
              <w:bottom w:w="100" w:type="dxa"/>
              <w:end w:w="130" w:type="dxa"/>
            </w:tcMar>
            <w:vAlign w:val="center"/>
          </w:tcPr>
          <w:p>
            <w:pPr>
              <w:spacing w:after="0"/>
            </w:pPr>
            <w:r>
              <w:rPr>
                <w:rFonts w:ascii="Calibri" w:hAnsi="Calibri"/>
                <w:b w:val="0"/>
                <w:i w:val="0"/>
                <w:color w:val="111827"/>
                <w:sz w:val="16"/>
              </w:rPr>
              <w:t>Core stack</w:t>
            </w:r>
          </w:p>
        </w:tc>
        <w:tc>
          <w:tcPr>
            <w:tcW w:type="dxa" w:w="3610"/>
            <w:shd w:fill="F3F5F7"/>
            <w:tcMar>
              <w:top w:w="100" w:type="dxa"/>
              <w:start w:w="130" w:type="dxa"/>
              <w:bottom w:w="100" w:type="dxa"/>
              <w:end w:w="130" w:type="dxa"/>
            </w:tcMar>
            <w:vAlign w:val="center"/>
          </w:tcPr>
          <w:p>
            <w:pPr>
              <w:spacing w:after="0"/>
            </w:pPr>
            <w:r>
              <w:rPr>
                <w:rFonts w:ascii="Calibri" w:hAnsi="Calibri"/>
                <w:b w:val="0"/>
                <w:i w:val="0"/>
                <w:color w:val="111827"/>
                <w:sz w:val="16"/>
              </w:rPr>
              <w:t>pillarprep-bedrock</w:t>
            </w:r>
          </w:p>
        </w:tc>
        <w:tc>
          <w:tcPr>
            <w:tcW w:type="dxa" w:w="3000"/>
            <w:shd w:fill="F3F5F7"/>
            <w:tcMar>
              <w:top w:w="100" w:type="dxa"/>
              <w:start w:w="130" w:type="dxa"/>
              <w:bottom w:w="100" w:type="dxa"/>
              <w:end w:w="130" w:type="dxa"/>
            </w:tcMar>
            <w:vAlign w:val="center"/>
          </w:tcPr>
          <w:p>
            <w:pPr>
              <w:spacing w:after="0"/>
            </w:pPr>
            <w:r>
              <w:rPr>
                <w:rFonts w:ascii="Calibri" w:hAnsi="Calibri"/>
                <w:b w:val="0"/>
                <w:i w:val="0"/>
                <w:color w:val="111827"/>
                <w:sz w:val="16"/>
              </w:rPr>
            </w:r>
          </w:p>
        </w:tc>
      </w:tr>
      <w:tr>
        <w:tc>
          <w:tcPr>
            <w:tcW w:type="dxa" w:w="2750"/>
            <w:shd w:fill="FFFFFF"/>
            <w:tcMar>
              <w:top w:w="100" w:type="dxa"/>
              <w:start w:w="130" w:type="dxa"/>
              <w:bottom w:w="100" w:type="dxa"/>
              <w:end w:w="130" w:type="dxa"/>
            </w:tcMar>
            <w:vAlign w:val="center"/>
          </w:tcPr>
          <w:p>
            <w:pPr>
              <w:spacing w:after="0"/>
            </w:pPr>
            <w:r>
              <w:rPr>
                <w:rFonts w:ascii="Calibri" w:hAnsi="Calibri"/>
                <w:b w:val="0"/>
                <w:i w:val="0"/>
                <w:color w:val="111827"/>
                <w:sz w:val="16"/>
              </w:rPr>
              <w:t>Artifact bucket</w:t>
            </w:r>
          </w:p>
        </w:tc>
        <w:tc>
          <w:tcPr>
            <w:tcW w:type="dxa" w:w="3610"/>
            <w:shd w:fill="FFFFFF"/>
            <w:tcMar>
              <w:top w:w="100" w:type="dxa"/>
              <w:start w:w="130" w:type="dxa"/>
              <w:bottom w:w="100" w:type="dxa"/>
              <w:end w:w="130" w:type="dxa"/>
            </w:tcMar>
            <w:vAlign w:val="center"/>
          </w:tcPr>
          <w:p>
            <w:pPr>
              <w:spacing w:after="0"/>
            </w:pPr>
            <w:r>
              <w:rPr>
                <w:rFonts w:ascii="Calibri" w:hAnsi="Calibri"/>
                <w:b w:val="0"/>
                <w:i w:val="0"/>
                <w:color w:val="111827"/>
                <w:sz w:val="16"/>
              </w:rPr>
            </w:r>
          </w:p>
        </w:tc>
        <w:tc>
          <w:tcPr>
            <w:tcW w:type="dxa" w:w="3000"/>
            <w:shd w:fill="FFFFFF"/>
            <w:tcMar>
              <w:top w:w="100" w:type="dxa"/>
              <w:start w:w="130" w:type="dxa"/>
              <w:bottom w:w="100" w:type="dxa"/>
              <w:end w:w="130" w:type="dxa"/>
            </w:tcMar>
            <w:vAlign w:val="center"/>
          </w:tcPr>
          <w:p>
            <w:pPr>
              <w:spacing w:after="0"/>
            </w:pPr>
            <w:r>
              <w:rPr>
                <w:rFonts w:ascii="Calibri" w:hAnsi="Calibri"/>
                <w:b w:val="0"/>
                <w:i w:val="0"/>
                <w:color w:val="111827"/>
                <w:sz w:val="16"/>
              </w:rPr>
            </w:r>
          </w:p>
        </w:tc>
      </w:tr>
      <w:tr>
        <w:tc>
          <w:tcPr>
            <w:tcW w:type="dxa" w:w="2750"/>
            <w:shd w:fill="F3F5F7"/>
            <w:tcMar>
              <w:top w:w="100" w:type="dxa"/>
              <w:start w:w="130" w:type="dxa"/>
              <w:bottom w:w="100" w:type="dxa"/>
              <w:end w:w="130" w:type="dxa"/>
            </w:tcMar>
            <w:vAlign w:val="center"/>
          </w:tcPr>
          <w:p>
            <w:pPr>
              <w:spacing w:after="0"/>
            </w:pPr>
            <w:r>
              <w:rPr>
                <w:rFonts w:ascii="Calibri" w:hAnsi="Calibri"/>
                <w:b w:val="0"/>
                <w:i w:val="0"/>
                <w:color w:val="111827"/>
                <w:sz w:val="16"/>
              </w:rPr>
              <w:t>DynamoDB table</w:t>
            </w:r>
          </w:p>
        </w:tc>
        <w:tc>
          <w:tcPr>
            <w:tcW w:type="dxa" w:w="3610"/>
            <w:shd w:fill="F3F5F7"/>
            <w:tcMar>
              <w:top w:w="100" w:type="dxa"/>
              <w:start w:w="130" w:type="dxa"/>
              <w:bottom w:w="100" w:type="dxa"/>
              <w:end w:w="130" w:type="dxa"/>
            </w:tcMar>
            <w:vAlign w:val="center"/>
          </w:tcPr>
          <w:p>
            <w:pPr>
              <w:spacing w:after="0"/>
            </w:pPr>
            <w:r>
              <w:rPr>
                <w:rFonts w:ascii="Calibri" w:hAnsi="Calibri"/>
                <w:b w:val="0"/>
                <w:i w:val="0"/>
                <w:color w:val="111827"/>
                <w:sz w:val="16"/>
              </w:rPr>
            </w:r>
          </w:p>
        </w:tc>
        <w:tc>
          <w:tcPr>
            <w:tcW w:type="dxa" w:w="3000"/>
            <w:shd w:fill="F3F5F7"/>
            <w:tcMar>
              <w:top w:w="100" w:type="dxa"/>
              <w:start w:w="130" w:type="dxa"/>
              <w:bottom w:w="100" w:type="dxa"/>
              <w:end w:w="130" w:type="dxa"/>
            </w:tcMar>
            <w:vAlign w:val="center"/>
          </w:tcPr>
          <w:p>
            <w:pPr>
              <w:spacing w:after="0"/>
            </w:pPr>
            <w:r>
              <w:rPr>
                <w:rFonts w:ascii="Calibri" w:hAnsi="Calibri"/>
                <w:b w:val="0"/>
                <w:i w:val="0"/>
                <w:color w:val="111827"/>
                <w:sz w:val="16"/>
              </w:rPr>
            </w:r>
          </w:p>
        </w:tc>
      </w:tr>
      <w:tr>
        <w:tc>
          <w:tcPr>
            <w:tcW w:type="dxa" w:w="2750"/>
            <w:shd w:fill="FFFFFF"/>
            <w:tcMar>
              <w:top w:w="100" w:type="dxa"/>
              <w:start w:w="130" w:type="dxa"/>
              <w:bottom w:w="100" w:type="dxa"/>
              <w:end w:w="130" w:type="dxa"/>
            </w:tcMar>
            <w:vAlign w:val="center"/>
          </w:tcPr>
          <w:p>
            <w:pPr>
              <w:spacing w:after="0"/>
            </w:pPr>
            <w:r>
              <w:rPr>
                <w:rFonts w:ascii="Calibri" w:hAnsi="Calibri"/>
                <w:b w:val="0"/>
                <w:i w:val="0"/>
                <w:color w:val="111827"/>
                <w:sz w:val="16"/>
              </w:rPr>
              <w:t>Cognito Identity Pool ID</w:t>
            </w:r>
          </w:p>
        </w:tc>
        <w:tc>
          <w:tcPr>
            <w:tcW w:type="dxa" w:w="3610"/>
            <w:shd w:fill="FFFFFF"/>
            <w:tcMar>
              <w:top w:w="100" w:type="dxa"/>
              <w:start w:w="130" w:type="dxa"/>
              <w:bottom w:w="100" w:type="dxa"/>
              <w:end w:w="130" w:type="dxa"/>
            </w:tcMar>
            <w:vAlign w:val="center"/>
          </w:tcPr>
          <w:p>
            <w:pPr>
              <w:spacing w:after="0"/>
            </w:pPr>
            <w:r>
              <w:rPr>
                <w:rFonts w:ascii="Calibri" w:hAnsi="Calibri"/>
                <w:b w:val="0"/>
                <w:i w:val="0"/>
                <w:color w:val="111827"/>
                <w:sz w:val="16"/>
              </w:rPr>
            </w:r>
          </w:p>
        </w:tc>
        <w:tc>
          <w:tcPr>
            <w:tcW w:type="dxa" w:w="3000"/>
            <w:shd w:fill="FFFFFF"/>
            <w:tcMar>
              <w:top w:w="100" w:type="dxa"/>
              <w:start w:w="130" w:type="dxa"/>
              <w:bottom w:w="100" w:type="dxa"/>
              <w:end w:w="130" w:type="dxa"/>
            </w:tcMar>
            <w:vAlign w:val="center"/>
          </w:tcPr>
          <w:p>
            <w:pPr>
              <w:spacing w:after="0"/>
            </w:pPr>
            <w:r>
              <w:rPr>
                <w:rFonts w:ascii="Calibri" w:hAnsi="Calibri"/>
                <w:b w:val="0"/>
                <w:i w:val="0"/>
                <w:color w:val="111827"/>
                <w:sz w:val="16"/>
              </w:rPr>
            </w:r>
          </w:p>
        </w:tc>
      </w:tr>
      <w:tr>
        <w:tc>
          <w:tcPr>
            <w:tcW w:type="dxa" w:w="2750"/>
            <w:shd w:fill="F3F5F7"/>
            <w:tcMar>
              <w:top w:w="100" w:type="dxa"/>
              <w:start w:w="130" w:type="dxa"/>
              <w:bottom w:w="100" w:type="dxa"/>
              <w:end w:w="130" w:type="dxa"/>
            </w:tcMar>
            <w:vAlign w:val="center"/>
          </w:tcPr>
          <w:p>
            <w:pPr>
              <w:spacing w:after="0"/>
            </w:pPr>
            <w:r>
              <w:rPr>
                <w:rFonts w:ascii="Calibri" w:hAnsi="Calibri"/>
                <w:b w:val="0"/>
                <w:i w:val="0"/>
                <w:color w:val="111827"/>
                <w:sz w:val="16"/>
              </w:rPr>
              <w:t>Demo invoke role</w:t>
            </w:r>
          </w:p>
        </w:tc>
        <w:tc>
          <w:tcPr>
            <w:tcW w:type="dxa" w:w="3610"/>
            <w:shd w:fill="F3F5F7"/>
            <w:tcMar>
              <w:top w:w="100" w:type="dxa"/>
              <w:start w:w="130" w:type="dxa"/>
              <w:bottom w:w="100" w:type="dxa"/>
              <w:end w:w="130" w:type="dxa"/>
            </w:tcMar>
            <w:vAlign w:val="center"/>
          </w:tcPr>
          <w:p>
            <w:pPr>
              <w:spacing w:after="0"/>
            </w:pPr>
            <w:r>
              <w:rPr>
                <w:rFonts w:ascii="Calibri" w:hAnsi="Calibri"/>
                <w:b w:val="0"/>
                <w:i w:val="0"/>
                <w:color w:val="111827"/>
                <w:sz w:val="16"/>
              </w:rPr>
            </w:r>
          </w:p>
        </w:tc>
        <w:tc>
          <w:tcPr>
            <w:tcW w:type="dxa" w:w="3000"/>
            <w:shd w:fill="F3F5F7"/>
            <w:tcMar>
              <w:top w:w="100" w:type="dxa"/>
              <w:start w:w="130" w:type="dxa"/>
              <w:bottom w:w="100" w:type="dxa"/>
              <w:end w:w="130" w:type="dxa"/>
            </w:tcMar>
            <w:vAlign w:val="center"/>
          </w:tcPr>
          <w:p>
            <w:pPr>
              <w:spacing w:after="0"/>
            </w:pPr>
            <w:r>
              <w:rPr>
                <w:rFonts w:ascii="Calibri" w:hAnsi="Calibri"/>
                <w:b w:val="0"/>
                <w:i w:val="0"/>
                <w:color w:val="111827"/>
                <w:sz w:val="16"/>
              </w:rPr>
            </w:r>
          </w:p>
        </w:tc>
      </w:tr>
      <w:tr>
        <w:tc>
          <w:tcPr>
            <w:tcW w:type="dxa" w:w="2750"/>
            <w:shd w:fill="FFFFFF"/>
            <w:tcMar>
              <w:top w:w="100" w:type="dxa"/>
              <w:start w:w="130" w:type="dxa"/>
              <w:bottom w:w="100" w:type="dxa"/>
              <w:end w:w="130" w:type="dxa"/>
            </w:tcMar>
            <w:vAlign w:val="center"/>
          </w:tcPr>
          <w:p>
            <w:pPr>
              <w:spacing w:after="0"/>
            </w:pPr>
            <w:r>
              <w:rPr>
                <w:rFonts w:ascii="Calibri" w:hAnsi="Calibri"/>
                <w:b w:val="0"/>
                <w:i w:val="0"/>
                <w:color w:val="111827"/>
                <w:sz w:val="16"/>
              </w:rPr>
              <w:t>Guardrail ID/version</w:t>
            </w:r>
          </w:p>
        </w:tc>
        <w:tc>
          <w:tcPr>
            <w:tcW w:type="dxa" w:w="3610"/>
            <w:shd w:fill="FFFFFF"/>
            <w:tcMar>
              <w:top w:w="100" w:type="dxa"/>
              <w:start w:w="130" w:type="dxa"/>
              <w:bottom w:w="100" w:type="dxa"/>
              <w:end w:w="130" w:type="dxa"/>
            </w:tcMar>
            <w:vAlign w:val="center"/>
          </w:tcPr>
          <w:p>
            <w:pPr>
              <w:spacing w:after="0"/>
            </w:pPr>
            <w:r>
              <w:rPr>
                <w:rFonts w:ascii="Calibri" w:hAnsi="Calibri"/>
                <w:b w:val="0"/>
                <w:i w:val="0"/>
                <w:color w:val="111827"/>
                <w:sz w:val="16"/>
              </w:rPr>
            </w:r>
          </w:p>
        </w:tc>
        <w:tc>
          <w:tcPr>
            <w:tcW w:type="dxa" w:w="3000"/>
            <w:shd w:fill="FFFFFF"/>
            <w:tcMar>
              <w:top w:w="100" w:type="dxa"/>
              <w:start w:w="130" w:type="dxa"/>
              <w:bottom w:w="100" w:type="dxa"/>
              <w:end w:w="130" w:type="dxa"/>
            </w:tcMar>
            <w:vAlign w:val="center"/>
          </w:tcPr>
          <w:p>
            <w:pPr>
              <w:spacing w:after="0"/>
            </w:pPr>
            <w:r>
              <w:rPr>
                <w:rFonts w:ascii="Calibri" w:hAnsi="Calibri"/>
                <w:b w:val="0"/>
                <w:i w:val="0"/>
                <w:color w:val="111827"/>
                <w:sz w:val="16"/>
              </w:rPr>
            </w:r>
          </w:p>
        </w:tc>
      </w:tr>
      <w:tr>
        <w:tc>
          <w:tcPr>
            <w:tcW w:type="dxa" w:w="2750"/>
            <w:shd w:fill="F3F5F7"/>
            <w:tcMar>
              <w:top w:w="100" w:type="dxa"/>
              <w:start w:w="130" w:type="dxa"/>
              <w:bottom w:w="100" w:type="dxa"/>
              <w:end w:w="130" w:type="dxa"/>
            </w:tcMar>
            <w:vAlign w:val="center"/>
          </w:tcPr>
          <w:p>
            <w:pPr>
              <w:spacing w:after="0"/>
            </w:pPr>
            <w:r>
              <w:rPr>
                <w:rFonts w:ascii="Calibri" w:hAnsi="Calibri"/>
                <w:b w:val="0"/>
                <w:i w:val="0"/>
                <w:color w:val="111827"/>
                <w:sz w:val="16"/>
              </w:rPr>
              <w:t>Primary model ID</w:t>
            </w:r>
          </w:p>
        </w:tc>
        <w:tc>
          <w:tcPr>
            <w:tcW w:type="dxa" w:w="3610"/>
            <w:shd w:fill="F3F5F7"/>
            <w:tcMar>
              <w:top w:w="100" w:type="dxa"/>
              <w:start w:w="130" w:type="dxa"/>
              <w:bottom w:w="100" w:type="dxa"/>
              <w:end w:w="130" w:type="dxa"/>
            </w:tcMar>
            <w:vAlign w:val="center"/>
          </w:tcPr>
          <w:p>
            <w:pPr>
              <w:spacing w:after="0"/>
            </w:pPr>
            <w:r>
              <w:rPr>
                <w:rFonts w:ascii="Calibri" w:hAnsi="Calibri"/>
                <w:b w:val="0"/>
                <w:i w:val="0"/>
                <w:color w:val="111827"/>
                <w:sz w:val="16"/>
              </w:rPr>
              <w:t>us.amazon.nova-pro-v1:0</w:t>
            </w:r>
          </w:p>
        </w:tc>
        <w:tc>
          <w:tcPr>
            <w:tcW w:type="dxa" w:w="3000"/>
            <w:shd w:fill="F3F5F7"/>
            <w:tcMar>
              <w:top w:w="100" w:type="dxa"/>
              <w:start w:w="130" w:type="dxa"/>
              <w:bottom w:w="100" w:type="dxa"/>
              <w:end w:w="130" w:type="dxa"/>
            </w:tcMar>
            <w:vAlign w:val="center"/>
          </w:tcPr>
          <w:p>
            <w:pPr>
              <w:spacing w:after="0"/>
            </w:pPr>
            <w:r>
              <w:rPr>
                <w:rFonts w:ascii="Calibri" w:hAnsi="Calibri"/>
                <w:b w:val="0"/>
                <w:i w:val="0"/>
                <w:color w:val="111827"/>
                <w:sz w:val="16"/>
              </w:rPr>
            </w:r>
          </w:p>
        </w:tc>
      </w:tr>
      <w:tr>
        <w:tc>
          <w:tcPr>
            <w:tcW w:type="dxa" w:w="2750"/>
            <w:shd w:fill="FFFFFF"/>
            <w:tcMar>
              <w:top w:w="100" w:type="dxa"/>
              <w:start w:w="130" w:type="dxa"/>
              <w:bottom w:w="100" w:type="dxa"/>
              <w:end w:w="130" w:type="dxa"/>
            </w:tcMar>
            <w:vAlign w:val="center"/>
          </w:tcPr>
          <w:p>
            <w:pPr>
              <w:spacing w:after="0"/>
            </w:pPr>
            <w:r>
              <w:rPr>
                <w:rFonts w:ascii="Calibri" w:hAnsi="Calibri"/>
                <w:b w:val="0"/>
                <w:i w:val="0"/>
                <w:color w:val="111827"/>
                <w:sz w:val="16"/>
              </w:rPr>
              <w:t>Alternate model ID</w:t>
            </w:r>
          </w:p>
        </w:tc>
        <w:tc>
          <w:tcPr>
            <w:tcW w:type="dxa" w:w="3610"/>
            <w:shd w:fill="FFFFFF"/>
            <w:tcMar>
              <w:top w:w="100" w:type="dxa"/>
              <w:start w:w="130" w:type="dxa"/>
              <w:bottom w:w="100" w:type="dxa"/>
              <w:end w:w="130" w:type="dxa"/>
            </w:tcMar>
            <w:vAlign w:val="center"/>
          </w:tcPr>
          <w:p>
            <w:pPr>
              <w:spacing w:after="0"/>
            </w:pPr>
            <w:r>
              <w:rPr>
                <w:rFonts w:ascii="Calibri" w:hAnsi="Calibri"/>
                <w:b w:val="0"/>
                <w:i w:val="0"/>
                <w:color w:val="111827"/>
                <w:sz w:val="16"/>
              </w:rPr>
              <w:t>us.amazon.nova-micro-v1:0</w:t>
            </w:r>
          </w:p>
        </w:tc>
        <w:tc>
          <w:tcPr>
            <w:tcW w:type="dxa" w:w="3000"/>
            <w:shd w:fill="FFFFFF"/>
            <w:tcMar>
              <w:top w:w="100" w:type="dxa"/>
              <w:start w:w="130" w:type="dxa"/>
              <w:bottom w:w="100" w:type="dxa"/>
              <w:end w:w="130" w:type="dxa"/>
            </w:tcMar>
            <w:vAlign w:val="center"/>
          </w:tcPr>
          <w:p>
            <w:pPr>
              <w:spacing w:after="0"/>
            </w:pPr>
            <w:r>
              <w:rPr>
                <w:rFonts w:ascii="Calibri" w:hAnsi="Calibri"/>
                <w:b w:val="0"/>
                <w:i w:val="0"/>
                <w:color w:val="111827"/>
                <w:sz w:val="16"/>
              </w:rPr>
            </w:r>
          </w:p>
        </w:tc>
      </w:tr>
      <w:tr>
        <w:tc>
          <w:tcPr>
            <w:tcW w:type="dxa" w:w="2750"/>
            <w:shd w:fill="F3F5F7"/>
            <w:tcMar>
              <w:top w:w="100" w:type="dxa"/>
              <w:start w:w="130" w:type="dxa"/>
              <w:bottom w:w="100" w:type="dxa"/>
              <w:end w:w="130" w:type="dxa"/>
            </w:tcMar>
            <w:vAlign w:val="center"/>
          </w:tcPr>
          <w:p>
            <w:pPr>
              <w:spacing w:after="0"/>
            </w:pPr>
            <w:r>
              <w:rPr>
                <w:rFonts w:ascii="Calibri" w:hAnsi="Calibri"/>
                <w:b w:val="0"/>
                <w:i w:val="0"/>
                <w:color w:val="111827"/>
                <w:sz w:val="16"/>
              </w:rPr>
              <w:t>AgentCore stack</w:t>
            </w:r>
          </w:p>
        </w:tc>
        <w:tc>
          <w:tcPr>
            <w:tcW w:type="dxa" w:w="3610"/>
            <w:shd w:fill="F3F5F7"/>
            <w:tcMar>
              <w:top w:w="100" w:type="dxa"/>
              <w:start w:w="130" w:type="dxa"/>
              <w:bottom w:w="100" w:type="dxa"/>
              <w:end w:w="130" w:type="dxa"/>
            </w:tcMar>
            <w:vAlign w:val="center"/>
          </w:tcPr>
          <w:p>
            <w:pPr>
              <w:spacing w:after="0"/>
            </w:pPr>
            <w:r>
              <w:rPr>
                <w:rFonts w:ascii="Calibri" w:hAnsi="Calibri"/>
                <w:b w:val="0"/>
                <w:i w:val="0"/>
                <w:color w:val="111827"/>
                <w:sz w:val="16"/>
              </w:rPr>
              <w:t>pillarprep-agentcore</w:t>
            </w:r>
          </w:p>
        </w:tc>
        <w:tc>
          <w:tcPr>
            <w:tcW w:type="dxa" w:w="3000"/>
            <w:shd w:fill="F3F5F7"/>
            <w:tcMar>
              <w:top w:w="100" w:type="dxa"/>
              <w:start w:w="130" w:type="dxa"/>
              <w:bottom w:w="100" w:type="dxa"/>
              <w:end w:w="130" w:type="dxa"/>
            </w:tcMar>
            <w:vAlign w:val="center"/>
          </w:tcPr>
          <w:p>
            <w:pPr>
              <w:spacing w:after="0"/>
            </w:pPr>
            <w:r>
              <w:rPr>
                <w:rFonts w:ascii="Calibri" w:hAnsi="Calibri"/>
                <w:b w:val="0"/>
                <w:i w:val="0"/>
                <w:color w:val="111827"/>
                <w:sz w:val="16"/>
              </w:rPr>
            </w:r>
          </w:p>
        </w:tc>
      </w:tr>
      <w:tr>
        <w:tc>
          <w:tcPr>
            <w:tcW w:type="dxa" w:w="2750"/>
            <w:shd w:fill="FFFFFF"/>
            <w:tcMar>
              <w:top w:w="100" w:type="dxa"/>
              <w:start w:w="130" w:type="dxa"/>
              <w:bottom w:w="100" w:type="dxa"/>
              <w:end w:w="130" w:type="dxa"/>
            </w:tcMar>
            <w:vAlign w:val="center"/>
          </w:tcPr>
          <w:p>
            <w:pPr>
              <w:spacing w:after="0"/>
            </w:pPr>
            <w:r>
              <w:rPr>
                <w:rFonts w:ascii="Calibri" w:hAnsi="Calibri"/>
                <w:b w:val="0"/>
                <w:i w:val="0"/>
                <w:color w:val="111827"/>
                <w:sz w:val="16"/>
              </w:rPr>
              <w:t>Runtime ARN</w:t>
            </w:r>
          </w:p>
        </w:tc>
        <w:tc>
          <w:tcPr>
            <w:tcW w:type="dxa" w:w="3610"/>
            <w:shd w:fill="FFFFFF"/>
            <w:tcMar>
              <w:top w:w="100" w:type="dxa"/>
              <w:start w:w="130" w:type="dxa"/>
              <w:bottom w:w="100" w:type="dxa"/>
              <w:end w:w="130" w:type="dxa"/>
            </w:tcMar>
            <w:vAlign w:val="center"/>
          </w:tcPr>
          <w:p>
            <w:pPr>
              <w:spacing w:after="0"/>
            </w:pPr>
            <w:r>
              <w:rPr>
                <w:rFonts w:ascii="Calibri" w:hAnsi="Calibri"/>
                <w:b w:val="0"/>
                <w:i w:val="0"/>
                <w:color w:val="111827"/>
                <w:sz w:val="16"/>
              </w:rPr>
            </w:r>
          </w:p>
        </w:tc>
        <w:tc>
          <w:tcPr>
            <w:tcW w:type="dxa" w:w="3000"/>
            <w:shd w:fill="FFFFFF"/>
            <w:tcMar>
              <w:top w:w="100" w:type="dxa"/>
              <w:start w:w="130" w:type="dxa"/>
              <w:bottom w:w="100" w:type="dxa"/>
              <w:end w:w="130" w:type="dxa"/>
            </w:tcMar>
            <w:vAlign w:val="center"/>
          </w:tcPr>
          <w:p>
            <w:pPr>
              <w:spacing w:after="0"/>
            </w:pPr>
            <w:r>
              <w:rPr>
                <w:rFonts w:ascii="Calibri" w:hAnsi="Calibri"/>
                <w:b w:val="0"/>
                <w:i w:val="0"/>
                <w:color w:val="111827"/>
                <w:sz w:val="16"/>
              </w:rPr>
            </w:r>
          </w:p>
        </w:tc>
      </w:tr>
      <w:tr>
        <w:tc>
          <w:tcPr>
            <w:tcW w:type="dxa" w:w="2750"/>
            <w:shd w:fill="F3F5F7"/>
            <w:tcMar>
              <w:top w:w="100" w:type="dxa"/>
              <w:start w:w="130" w:type="dxa"/>
              <w:bottom w:w="100" w:type="dxa"/>
              <w:end w:w="130" w:type="dxa"/>
            </w:tcMar>
            <w:vAlign w:val="center"/>
          </w:tcPr>
          <w:p>
            <w:pPr>
              <w:spacing w:after="0"/>
            </w:pPr>
            <w:r>
              <w:rPr>
                <w:rFonts w:ascii="Calibri" w:hAnsi="Calibri"/>
                <w:b w:val="0"/>
                <w:i w:val="0"/>
                <w:color w:val="111827"/>
                <w:sz w:val="16"/>
              </w:rPr>
              <w:t>Memory ID</w:t>
            </w:r>
          </w:p>
        </w:tc>
        <w:tc>
          <w:tcPr>
            <w:tcW w:type="dxa" w:w="3610"/>
            <w:shd w:fill="F3F5F7"/>
            <w:tcMar>
              <w:top w:w="100" w:type="dxa"/>
              <w:start w:w="130" w:type="dxa"/>
              <w:bottom w:w="100" w:type="dxa"/>
              <w:end w:w="130" w:type="dxa"/>
            </w:tcMar>
            <w:vAlign w:val="center"/>
          </w:tcPr>
          <w:p>
            <w:pPr>
              <w:spacing w:after="0"/>
            </w:pPr>
            <w:r>
              <w:rPr>
                <w:rFonts w:ascii="Calibri" w:hAnsi="Calibri"/>
                <w:b w:val="0"/>
                <w:i w:val="0"/>
                <w:color w:val="111827"/>
                <w:sz w:val="16"/>
              </w:rPr>
            </w:r>
          </w:p>
        </w:tc>
        <w:tc>
          <w:tcPr>
            <w:tcW w:type="dxa" w:w="3000"/>
            <w:shd w:fill="F3F5F7"/>
            <w:tcMar>
              <w:top w:w="100" w:type="dxa"/>
              <w:start w:w="130" w:type="dxa"/>
              <w:bottom w:w="100" w:type="dxa"/>
              <w:end w:w="130" w:type="dxa"/>
            </w:tcMar>
            <w:vAlign w:val="center"/>
          </w:tcPr>
          <w:p>
            <w:pPr>
              <w:spacing w:after="0"/>
            </w:pPr>
            <w:r>
              <w:rPr>
                <w:rFonts w:ascii="Calibri" w:hAnsi="Calibri"/>
                <w:b w:val="0"/>
                <w:i w:val="0"/>
                <w:color w:val="111827"/>
                <w:sz w:val="16"/>
              </w:rPr>
            </w:r>
          </w:p>
        </w:tc>
      </w:tr>
      <w:tr>
        <w:tc>
          <w:tcPr>
            <w:tcW w:type="dxa" w:w="2750"/>
            <w:shd w:fill="FFFFFF"/>
            <w:tcMar>
              <w:top w:w="100" w:type="dxa"/>
              <w:start w:w="130" w:type="dxa"/>
              <w:bottom w:w="100" w:type="dxa"/>
              <w:end w:w="130" w:type="dxa"/>
            </w:tcMar>
            <w:vAlign w:val="center"/>
          </w:tcPr>
          <w:p>
            <w:pPr>
              <w:spacing w:after="0"/>
            </w:pPr>
            <w:r>
              <w:rPr>
                <w:rFonts w:ascii="Calibri" w:hAnsi="Calibri"/>
                <w:b w:val="0"/>
                <w:i w:val="0"/>
                <w:color w:val="111827"/>
                <w:sz w:val="16"/>
              </w:rPr>
              <w:t>Gateway URL</w:t>
            </w:r>
          </w:p>
        </w:tc>
        <w:tc>
          <w:tcPr>
            <w:tcW w:type="dxa" w:w="3610"/>
            <w:shd w:fill="FFFFFF"/>
            <w:tcMar>
              <w:top w:w="100" w:type="dxa"/>
              <w:start w:w="130" w:type="dxa"/>
              <w:bottom w:w="100" w:type="dxa"/>
              <w:end w:w="130" w:type="dxa"/>
            </w:tcMar>
            <w:vAlign w:val="center"/>
          </w:tcPr>
          <w:p>
            <w:pPr>
              <w:spacing w:after="0"/>
            </w:pPr>
            <w:r>
              <w:rPr>
                <w:rFonts w:ascii="Calibri" w:hAnsi="Calibri"/>
                <w:b w:val="0"/>
                <w:i w:val="0"/>
                <w:color w:val="111827"/>
                <w:sz w:val="16"/>
              </w:rPr>
            </w:r>
          </w:p>
        </w:tc>
        <w:tc>
          <w:tcPr>
            <w:tcW w:type="dxa" w:w="3000"/>
            <w:shd w:fill="FFFFFF"/>
            <w:tcMar>
              <w:top w:w="100" w:type="dxa"/>
              <w:start w:w="130" w:type="dxa"/>
              <w:bottom w:w="100" w:type="dxa"/>
              <w:end w:w="130" w:type="dxa"/>
            </w:tcMar>
            <w:vAlign w:val="center"/>
          </w:tcPr>
          <w:p>
            <w:pPr>
              <w:spacing w:after="0"/>
            </w:pPr>
            <w:r>
              <w:rPr>
                <w:rFonts w:ascii="Calibri" w:hAnsi="Calibri"/>
                <w:b w:val="0"/>
                <w:i w:val="0"/>
                <w:color w:val="111827"/>
                <w:sz w:val="16"/>
              </w:rPr>
            </w:r>
          </w:p>
        </w:tc>
      </w:tr>
      <w:tr>
        <w:tc>
          <w:tcPr>
            <w:tcW w:type="dxa" w:w="2750"/>
            <w:shd w:fill="F3F5F7"/>
            <w:tcMar>
              <w:top w:w="100" w:type="dxa"/>
              <w:start w:w="130" w:type="dxa"/>
              <w:bottom w:w="100" w:type="dxa"/>
              <w:end w:w="130" w:type="dxa"/>
            </w:tcMar>
            <w:vAlign w:val="center"/>
          </w:tcPr>
          <w:p>
            <w:pPr>
              <w:spacing w:after="0"/>
            </w:pPr>
            <w:r>
              <w:rPr>
                <w:rFonts w:ascii="Calibri" w:hAnsi="Calibri"/>
                <w:b w:val="0"/>
                <w:i w:val="0"/>
                <w:color w:val="111827"/>
                <w:sz w:val="16"/>
              </w:rPr>
              <w:t>Jobs stack</w:t>
            </w:r>
          </w:p>
        </w:tc>
        <w:tc>
          <w:tcPr>
            <w:tcW w:type="dxa" w:w="3610"/>
            <w:shd w:fill="F3F5F7"/>
            <w:tcMar>
              <w:top w:w="100" w:type="dxa"/>
              <w:start w:w="130" w:type="dxa"/>
              <w:bottom w:w="100" w:type="dxa"/>
              <w:end w:w="130" w:type="dxa"/>
            </w:tcMar>
            <w:vAlign w:val="center"/>
          </w:tcPr>
          <w:p>
            <w:pPr>
              <w:spacing w:after="0"/>
            </w:pPr>
            <w:r>
              <w:rPr>
                <w:rFonts w:ascii="Calibri" w:hAnsi="Calibri"/>
                <w:b w:val="0"/>
                <w:i w:val="0"/>
                <w:color w:val="111827"/>
                <w:sz w:val="16"/>
              </w:rPr>
              <w:t>pillarprep-jobs</w:t>
            </w:r>
          </w:p>
        </w:tc>
        <w:tc>
          <w:tcPr>
            <w:tcW w:type="dxa" w:w="3000"/>
            <w:shd w:fill="F3F5F7"/>
            <w:tcMar>
              <w:top w:w="100" w:type="dxa"/>
              <w:start w:w="130" w:type="dxa"/>
              <w:bottom w:w="100" w:type="dxa"/>
              <w:end w:w="130" w:type="dxa"/>
            </w:tcMar>
            <w:vAlign w:val="center"/>
          </w:tcPr>
          <w:p>
            <w:pPr>
              <w:spacing w:after="0"/>
            </w:pPr>
            <w:r>
              <w:rPr>
                <w:rFonts w:ascii="Calibri" w:hAnsi="Calibri"/>
                <w:b w:val="0"/>
                <w:i w:val="0"/>
                <w:color w:val="111827"/>
                <w:sz w:val="16"/>
              </w:rPr>
            </w:r>
          </w:p>
        </w:tc>
      </w:tr>
      <w:tr>
        <w:tc>
          <w:tcPr>
            <w:tcW w:type="dxa" w:w="2750"/>
            <w:shd w:fill="FFFFFF"/>
            <w:tcMar>
              <w:top w:w="100" w:type="dxa"/>
              <w:start w:w="130" w:type="dxa"/>
              <w:bottom w:w="100" w:type="dxa"/>
              <w:end w:w="130" w:type="dxa"/>
            </w:tcMar>
            <w:vAlign w:val="center"/>
          </w:tcPr>
          <w:p>
            <w:pPr>
              <w:spacing w:after="0"/>
            </w:pPr>
            <w:r>
              <w:rPr>
                <w:rFonts w:ascii="Calibri" w:hAnsi="Calibri"/>
                <w:b w:val="0"/>
                <w:i w:val="0"/>
                <w:color w:val="111827"/>
                <w:sz w:val="16"/>
              </w:rPr>
              <w:t>Jobs API URL</w:t>
            </w:r>
          </w:p>
        </w:tc>
        <w:tc>
          <w:tcPr>
            <w:tcW w:type="dxa" w:w="3610"/>
            <w:shd w:fill="FFFFFF"/>
            <w:tcMar>
              <w:top w:w="100" w:type="dxa"/>
              <w:start w:w="130" w:type="dxa"/>
              <w:bottom w:w="100" w:type="dxa"/>
              <w:end w:w="130" w:type="dxa"/>
            </w:tcMar>
            <w:vAlign w:val="center"/>
          </w:tcPr>
          <w:p>
            <w:pPr>
              <w:spacing w:after="0"/>
            </w:pPr>
            <w:r>
              <w:rPr>
                <w:rFonts w:ascii="Calibri" w:hAnsi="Calibri"/>
                <w:b w:val="0"/>
                <w:i w:val="0"/>
                <w:color w:val="111827"/>
                <w:sz w:val="16"/>
              </w:rPr>
            </w:r>
          </w:p>
        </w:tc>
        <w:tc>
          <w:tcPr>
            <w:tcW w:type="dxa" w:w="3000"/>
            <w:shd w:fill="FFFFFF"/>
            <w:tcMar>
              <w:top w:w="100" w:type="dxa"/>
              <w:start w:w="130" w:type="dxa"/>
              <w:bottom w:w="100" w:type="dxa"/>
              <w:end w:w="130" w:type="dxa"/>
            </w:tcMar>
            <w:vAlign w:val="center"/>
          </w:tcPr>
          <w:p>
            <w:pPr>
              <w:spacing w:after="0"/>
            </w:pPr>
            <w:r>
              <w:rPr>
                <w:rFonts w:ascii="Calibri" w:hAnsi="Calibri"/>
                <w:b w:val="0"/>
                <w:i w:val="0"/>
                <w:color w:val="111827"/>
                <w:sz w:val="16"/>
              </w:rPr>
            </w:r>
          </w:p>
        </w:tc>
      </w:tr>
      <w:tr>
        <w:tc>
          <w:tcPr>
            <w:tcW w:type="dxa" w:w="2750"/>
            <w:shd w:fill="F3F5F7"/>
            <w:tcMar>
              <w:top w:w="100" w:type="dxa"/>
              <w:start w:w="130" w:type="dxa"/>
              <w:bottom w:w="100" w:type="dxa"/>
              <w:end w:w="130" w:type="dxa"/>
            </w:tcMar>
            <w:vAlign w:val="center"/>
          </w:tcPr>
          <w:p>
            <w:pPr>
              <w:spacing w:after="0"/>
            </w:pPr>
            <w:r>
              <w:rPr>
                <w:rFonts w:ascii="Calibri" w:hAnsi="Calibri"/>
                <w:b w:val="0"/>
                <w:i w:val="0"/>
                <w:color w:val="111827"/>
                <w:sz w:val="16"/>
              </w:rPr>
              <w:t>Main queue URL</w:t>
            </w:r>
          </w:p>
        </w:tc>
        <w:tc>
          <w:tcPr>
            <w:tcW w:type="dxa" w:w="3610"/>
            <w:shd w:fill="F3F5F7"/>
            <w:tcMar>
              <w:top w:w="100" w:type="dxa"/>
              <w:start w:w="130" w:type="dxa"/>
              <w:bottom w:w="100" w:type="dxa"/>
              <w:end w:w="130" w:type="dxa"/>
            </w:tcMar>
            <w:vAlign w:val="center"/>
          </w:tcPr>
          <w:p>
            <w:pPr>
              <w:spacing w:after="0"/>
            </w:pPr>
            <w:r>
              <w:rPr>
                <w:rFonts w:ascii="Calibri" w:hAnsi="Calibri"/>
                <w:b w:val="0"/>
                <w:i w:val="0"/>
                <w:color w:val="111827"/>
                <w:sz w:val="16"/>
              </w:rPr>
            </w:r>
          </w:p>
        </w:tc>
        <w:tc>
          <w:tcPr>
            <w:tcW w:type="dxa" w:w="3000"/>
            <w:shd w:fill="F3F5F7"/>
            <w:tcMar>
              <w:top w:w="100" w:type="dxa"/>
              <w:start w:w="130" w:type="dxa"/>
              <w:bottom w:w="100" w:type="dxa"/>
              <w:end w:w="130" w:type="dxa"/>
            </w:tcMar>
            <w:vAlign w:val="center"/>
          </w:tcPr>
          <w:p>
            <w:pPr>
              <w:spacing w:after="0"/>
            </w:pPr>
            <w:r>
              <w:rPr>
                <w:rFonts w:ascii="Calibri" w:hAnsi="Calibri"/>
                <w:b w:val="0"/>
                <w:i w:val="0"/>
                <w:color w:val="111827"/>
                <w:sz w:val="16"/>
              </w:rPr>
            </w:r>
          </w:p>
        </w:tc>
      </w:tr>
      <w:tr>
        <w:tc>
          <w:tcPr>
            <w:tcW w:type="dxa" w:w="2750"/>
            <w:shd w:fill="FFFFFF"/>
            <w:tcMar>
              <w:top w:w="100" w:type="dxa"/>
              <w:start w:w="130" w:type="dxa"/>
              <w:bottom w:w="100" w:type="dxa"/>
              <w:end w:w="130" w:type="dxa"/>
            </w:tcMar>
            <w:vAlign w:val="center"/>
          </w:tcPr>
          <w:p>
            <w:pPr>
              <w:spacing w:after="0"/>
            </w:pPr>
            <w:r>
              <w:rPr>
                <w:rFonts w:ascii="Calibri" w:hAnsi="Calibri"/>
                <w:b w:val="0"/>
                <w:i w:val="0"/>
                <w:color w:val="111827"/>
                <w:sz w:val="16"/>
              </w:rPr>
              <w:t>DLQ URL</w:t>
            </w:r>
          </w:p>
        </w:tc>
        <w:tc>
          <w:tcPr>
            <w:tcW w:type="dxa" w:w="3610"/>
            <w:shd w:fill="FFFFFF"/>
            <w:tcMar>
              <w:top w:w="100" w:type="dxa"/>
              <w:start w:w="130" w:type="dxa"/>
              <w:bottom w:w="100" w:type="dxa"/>
              <w:end w:w="130" w:type="dxa"/>
            </w:tcMar>
            <w:vAlign w:val="center"/>
          </w:tcPr>
          <w:p>
            <w:pPr>
              <w:spacing w:after="0"/>
            </w:pPr>
            <w:r>
              <w:rPr>
                <w:rFonts w:ascii="Calibri" w:hAnsi="Calibri"/>
                <w:b w:val="0"/>
                <w:i w:val="0"/>
                <w:color w:val="111827"/>
                <w:sz w:val="16"/>
              </w:rPr>
            </w:r>
          </w:p>
        </w:tc>
        <w:tc>
          <w:tcPr>
            <w:tcW w:type="dxa" w:w="3000"/>
            <w:shd w:fill="FFFFFF"/>
            <w:tcMar>
              <w:top w:w="100" w:type="dxa"/>
              <w:start w:w="130" w:type="dxa"/>
              <w:bottom w:w="100" w:type="dxa"/>
              <w:end w:w="130" w:type="dxa"/>
            </w:tcMar>
            <w:vAlign w:val="center"/>
          </w:tcPr>
          <w:p>
            <w:pPr>
              <w:spacing w:after="0"/>
            </w:pPr>
            <w:r>
              <w:rPr>
                <w:rFonts w:ascii="Calibri" w:hAnsi="Calibri"/>
                <w:b w:val="0"/>
                <w:i w:val="0"/>
                <w:color w:val="111827"/>
                <w:sz w:val="16"/>
              </w:rPr>
            </w:r>
          </w:p>
        </w:tc>
      </w:tr>
      <w:tr>
        <w:tc>
          <w:tcPr>
            <w:tcW w:type="dxa" w:w="2750"/>
            <w:shd w:fill="F3F5F7"/>
            <w:tcMar>
              <w:top w:w="100" w:type="dxa"/>
              <w:start w:w="130" w:type="dxa"/>
              <w:bottom w:w="100" w:type="dxa"/>
              <w:end w:w="130" w:type="dxa"/>
            </w:tcMar>
            <w:vAlign w:val="center"/>
          </w:tcPr>
          <w:p>
            <w:pPr>
              <w:spacing w:after="0"/>
            </w:pPr>
            <w:r>
              <w:rPr>
                <w:rFonts w:ascii="Calibri" w:hAnsi="Calibri"/>
                <w:b w:val="0"/>
                <w:i w:val="0"/>
                <w:color w:val="111827"/>
                <w:sz w:val="16"/>
              </w:rPr>
              <w:t>AI worker role ARN</w:t>
            </w:r>
          </w:p>
        </w:tc>
        <w:tc>
          <w:tcPr>
            <w:tcW w:type="dxa" w:w="3610"/>
            <w:shd w:fill="F3F5F7"/>
            <w:tcMar>
              <w:top w:w="100" w:type="dxa"/>
              <w:start w:w="130" w:type="dxa"/>
              <w:bottom w:w="100" w:type="dxa"/>
              <w:end w:w="130" w:type="dxa"/>
            </w:tcMar>
            <w:vAlign w:val="center"/>
          </w:tcPr>
          <w:p>
            <w:pPr>
              <w:spacing w:after="0"/>
            </w:pPr>
            <w:r>
              <w:rPr>
                <w:rFonts w:ascii="Calibri" w:hAnsi="Calibri"/>
                <w:b w:val="0"/>
                <w:i w:val="0"/>
                <w:color w:val="111827"/>
                <w:sz w:val="16"/>
              </w:rPr>
            </w:r>
          </w:p>
        </w:tc>
        <w:tc>
          <w:tcPr>
            <w:tcW w:type="dxa" w:w="3000"/>
            <w:shd w:fill="F3F5F7"/>
            <w:tcMar>
              <w:top w:w="100" w:type="dxa"/>
              <w:start w:w="130" w:type="dxa"/>
              <w:bottom w:w="100" w:type="dxa"/>
              <w:end w:w="130" w:type="dxa"/>
            </w:tcMar>
            <w:vAlign w:val="center"/>
          </w:tcPr>
          <w:p>
            <w:pPr>
              <w:spacing w:after="0"/>
            </w:pPr>
            <w:r>
              <w:rPr>
                <w:rFonts w:ascii="Calibri" w:hAnsi="Calibri"/>
                <w:b w:val="0"/>
                <w:i w:val="0"/>
                <w:color w:val="111827"/>
                <w:sz w:val="16"/>
              </w:rPr>
            </w:r>
          </w:p>
        </w:tc>
      </w:tr>
      <w:tr>
        <w:tc>
          <w:tcPr>
            <w:tcW w:type="dxa" w:w="2750"/>
            <w:shd w:fill="FFFFFF"/>
            <w:tcMar>
              <w:top w:w="100" w:type="dxa"/>
              <w:start w:w="130" w:type="dxa"/>
              <w:bottom w:w="100" w:type="dxa"/>
              <w:end w:w="130" w:type="dxa"/>
            </w:tcMar>
            <w:vAlign w:val="center"/>
          </w:tcPr>
          <w:p>
            <w:pPr>
              <w:spacing w:after="0"/>
            </w:pPr>
            <w:r>
              <w:rPr>
                <w:rFonts w:ascii="Calibri" w:hAnsi="Calibri"/>
                <w:b w:val="0"/>
                <w:i w:val="0"/>
                <w:color w:val="111827"/>
                <w:sz w:val="16"/>
              </w:rPr>
              <w:t>Jobs dashboard</w:t>
            </w:r>
          </w:p>
        </w:tc>
        <w:tc>
          <w:tcPr>
            <w:tcW w:type="dxa" w:w="3610"/>
            <w:shd w:fill="FFFFFF"/>
            <w:tcMar>
              <w:top w:w="100" w:type="dxa"/>
              <w:start w:w="130" w:type="dxa"/>
              <w:bottom w:w="100" w:type="dxa"/>
              <w:end w:w="130" w:type="dxa"/>
            </w:tcMar>
            <w:vAlign w:val="center"/>
          </w:tcPr>
          <w:p>
            <w:pPr>
              <w:spacing w:after="0"/>
            </w:pPr>
            <w:r>
              <w:rPr>
                <w:rFonts w:ascii="Calibri" w:hAnsi="Calibri"/>
                <w:b w:val="0"/>
                <w:i w:val="0"/>
                <w:color w:val="111827"/>
                <w:sz w:val="16"/>
              </w:rPr>
            </w:r>
          </w:p>
        </w:tc>
        <w:tc>
          <w:tcPr>
            <w:tcW w:type="dxa" w:w="3000"/>
            <w:shd w:fill="FFFFFF"/>
            <w:tcMar>
              <w:top w:w="100" w:type="dxa"/>
              <w:start w:w="130" w:type="dxa"/>
              <w:bottom w:w="100" w:type="dxa"/>
              <w:end w:w="130" w:type="dxa"/>
            </w:tcMar>
            <w:vAlign w:val="center"/>
          </w:tcPr>
          <w:p>
            <w:pPr>
              <w:spacing w:after="0"/>
            </w:pPr>
            <w:r>
              <w:rPr>
                <w:rFonts w:ascii="Calibri" w:hAnsi="Calibri"/>
                <w:b w:val="0"/>
                <w:i w:val="0"/>
                <w:color w:val="111827"/>
                <w:sz w:val="16"/>
              </w:rPr>
            </w:r>
          </w:p>
        </w:tc>
      </w:tr>
      <w:tr>
        <w:tc>
          <w:tcPr>
            <w:tcW w:type="dxa" w:w="2750"/>
            <w:shd w:fill="F3F5F7"/>
            <w:tcMar>
              <w:top w:w="100" w:type="dxa"/>
              <w:start w:w="130" w:type="dxa"/>
              <w:bottom w:w="100" w:type="dxa"/>
              <w:end w:w="130" w:type="dxa"/>
            </w:tcMar>
            <w:vAlign w:val="center"/>
          </w:tcPr>
          <w:p>
            <w:pPr>
              <w:spacing w:after="0"/>
            </w:pPr>
            <w:r>
              <w:rPr>
                <w:rFonts w:ascii="Calibri" w:hAnsi="Calibri"/>
                <w:b w:val="0"/>
                <w:i w:val="0"/>
                <w:color w:val="111827"/>
                <w:sz w:val="16"/>
              </w:rPr>
              <w:t>Frontend stack</w:t>
            </w:r>
          </w:p>
        </w:tc>
        <w:tc>
          <w:tcPr>
            <w:tcW w:type="dxa" w:w="3610"/>
            <w:shd w:fill="F3F5F7"/>
            <w:tcMar>
              <w:top w:w="100" w:type="dxa"/>
              <w:start w:w="130" w:type="dxa"/>
              <w:bottom w:w="100" w:type="dxa"/>
              <w:end w:w="130" w:type="dxa"/>
            </w:tcMar>
            <w:vAlign w:val="center"/>
          </w:tcPr>
          <w:p>
            <w:pPr>
              <w:spacing w:after="0"/>
            </w:pPr>
            <w:r>
              <w:rPr>
                <w:rFonts w:ascii="Calibri" w:hAnsi="Calibri"/>
                <w:b w:val="0"/>
                <w:i w:val="0"/>
                <w:color w:val="111827"/>
                <w:sz w:val="16"/>
              </w:rPr>
              <w:t>pillarprep-frontend</w:t>
            </w:r>
          </w:p>
        </w:tc>
        <w:tc>
          <w:tcPr>
            <w:tcW w:type="dxa" w:w="3000"/>
            <w:shd w:fill="F3F5F7"/>
            <w:tcMar>
              <w:top w:w="100" w:type="dxa"/>
              <w:start w:w="130" w:type="dxa"/>
              <w:bottom w:w="100" w:type="dxa"/>
              <w:end w:w="130" w:type="dxa"/>
            </w:tcMar>
            <w:vAlign w:val="center"/>
          </w:tcPr>
          <w:p>
            <w:pPr>
              <w:spacing w:after="0"/>
            </w:pPr>
            <w:r>
              <w:rPr>
                <w:rFonts w:ascii="Calibri" w:hAnsi="Calibri"/>
                <w:b w:val="0"/>
                <w:i w:val="0"/>
                <w:color w:val="111827"/>
                <w:sz w:val="16"/>
              </w:rPr>
            </w:r>
          </w:p>
        </w:tc>
      </w:tr>
      <w:tr>
        <w:tc>
          <w:tcPr>
            <w:tcW w:type="dxa" w:w="2750"/>
            <w:shd w:fill="FFFFFF"/>
            <w:tcMar>
              <w:top w:w="100" w:type="dxa"/>
              <w:start w:w="130" w:type="dxa"/>
              <w:bottom w:w="100" w:type="dxa"/>
              <w:end w:w="130" w:type="dxa"/>
            </w:tcMar>
            <w:vAlign w:val="center"/>
          </w:tcPr>
          <w:p>
            <w:pPr>
              <w:spacing w:after="0"/>
            </w:pPr>
            <w:r>
              <w:rPr>
                <w:rFonts w:ascii="Calibri" w:hAnsi="Calibri"/>
                <w:b w:val="0"/>
                <w:i w:val="0"/>
                <w:color w:val="111827"/>
                <w:sz w:val="16"/>
              </w:rPr>
              <w:t>Frontend bucket</w:t>
            </w:r>
          </w:p>
        </w:tc>
        <w:tc>
          <w:tcPr>
            <w:tcW w:type="dxa" w:w="3610"/>
            <w:shd w:fill="FFFFFF"/>
            <w:tcMar>
              <w:top w:w="100" w:type="dxa"/>
              <w:start w:w="130" w:type="dxa"/>
              <w:bottom w:w="100" w:type="dxa"/>
              <w:end w:w="130" w:type="dxa"/>
            </w:tcMar>
            <w:vAlign w:val="center"/>
          </w:tcPr>
          <w:p>
            <w:pPr>
              <w:spacing w:after="0"/>
            </w:pPr>
            <w:r>
              <w:rPr>
                <w:rFonts w:ascii="Calibri" w:hAnsi="Calibri"/>
                <w:b w:val="0"/>
                <w:i w:val="0"/>
                <w:color w:val="111827"/>
                <w:sz w:val="16"/>
              </w:rPr>
            </w:r>
          </w:p>
        </w:tc>
        <w:tc>
          <w:tcPr>
            <w:tcW w:type="dxa" w:w="3000"/>
            <w:shd w:fill="FFFFFF"/>
            <w:tcMar>
              <w:top w:w="100" w:type="dxa"/>
              <w:start w:w="130" w:type="dxa"/>
              <w:bottom w:w="100" w:type="dxa"/>
              <w:end w:w="130" w:type="dxa"/>
            </w:tcMar>
            <w:vAlign w:val="center"/>
          </w:tcPr>
          <w:p>
            <w:pPr>
              <w:spacing w:after="0"/>
            </w:pPr>
            <w:r>
              <w:rPr>
                <w:rFonts w:ascii="Calibri" w:hAnsi="Calibri"/>
                <w:b w:val="0"/>
                <w:i w:val="0"/>
                <w:color w:val="111827"/>
                <w:sz w:val="16"/>
              </w:rPr>
            </w:r>
          </w:p>
        </w:tc>
      </w:tr>
      <w:tr>
        <w:tc>
          <w:tcPr>
            <w:tcW w:type="dxa" w:w="2750"/>
            <w:shd w:fill="F3F5F7"/>
            <w:tcMar>
              <w:top w:w="100" w:type="dxa"/>
              <w:start w:w="130" w:type="dxa"/>
              <w:bottom w:w="100" w:type="dxa"/>
              <w:end w:w="130" w:type="dxa"/>
            </w:tcMar>
            <w:vAlign w:val="center"/>
          </w:tcPr>
          <w:p>
            <w:pPr>
              <w:spacing w:after="0"/>
            </w:pPr>
            <w:r>
              <w:rPr>
                <w:rFonts w:ascii="Calibri" w:hAnsi="Calibri"/>
                <w:b w:val="0"/>
                <w:i w:val="0"/>
                <w:color w:val="111827"/>
                <w:sz w:val="16"/>
              </w:rPr>
              <w:t>CloudFront distribution ID</w:t>
            </w:r>
          </w:p>
        </w:tc>
        <w:tc>
          <w:tcPr>
            <w:tcW w:type="dxa" w:w="3610"/>
            <w:shd w:fill="F3F5F7"/>
            <w:tcMar>
              <w:top w:w="100" w:type="dxa"/>
              <w:start w:w="130" w:type="dxa"/>
              <w:bottom w:w="100" w:type="dxa"/>
              <w:end w:w="130" w:type="dxa"/>
            </w:tcMar>
            <w:vAlign w:val="center"/>
          </w:tcPr>
          <w:p>
            <w:pPr>
              <w:spacing w:after="0"/>
            </w:pPr>
            <w:r>
              <w:rPr>
                <w:rFonts w:ascii="Calibri" w:hAnsi="Calibri"/>
                <w:b w:val="0"/>
                <w:i w:val="0"/>
                <w:color w:val="111827"/>
                <w:sz w:val="16"/>
              </w:rPr>
            </w:r>
          </w:p>
        </w:tc>
        <w:tc>
          <w:tcPr>
            <w:tcW w:type="dxa" w:w="3000"/>
            <w:shd w:fill="F3F5F7"/>
            <w:tcMar>
              <w:top w:w="100" w:type="dxa"/>
              <w:start w:w="130" w:type="dxa"/>
              <w:bottom w:w="100" w:type="dxa"/>
              <w:end w:w="130" w:type="dxa"/>
            </w:tcMar>
            <w:vAlign w:val="center"/>
          </w:tcPr>
          <w:p>
            <w:pPr>
              <w:spacing w:after="0"/>
            </w:pPr>
            <w:r>
              <w:rPr>
                <w:rFonts w:ascii="Calibri" w:hAnsi="Calibri"/>
                <w:b w:val="0"/>
                <w:i w:val="0"/>
                <w:color w:val="111827"/>
                <w:sz w:val="16"/>
              </w:rPr>
            </w:r>
          </w:p>
        </w:tc>
      </w:tr>
      <w:tr>
        <w:tc>
          <w:tcPr>
            <w:tcW w:type="dxa" w:w="2750"/>
            <w:shd w:fill="FFFFFF"/>
            <w:tcMar>
              <w:top w:w="100" w:type="dxa"/>
              <w:start w:w="130" w:type="dxa"/>
              <w:bottom w:w="100" w:type="dxa"/>
              <w:end w:w="130" w:type="dxa"/>
            </w:tcMar>
            <w:vAlign w:val="center"/>
          </w:tcPr>
          <w:p>
            <w:pPr>
              <w:spacing w:after="0"/>
            </w:pPr>
            <w:r>
              <w:rPr>
                <w:rFonts w:ascii="Calibri" w:hAnsi="Calibri"/>
                <w:b w:val="0"/>
                <w:i w:val="0"/>
                <w:color w:val="111827"/>
                <w:sz w:val="16"/>
              </w:rPr>
              <w:t>CloudFront domain</w:t>
            </w:r>
          </w:p>
        </w:tc>
        <w:tc>
          <w:tcPr>
            <w:tcW w:type="dxa" w:w="3610"/>
            <w:shd w:fill="FFFFFF"/>
            <w:tcMar>
              <w:top w:w="100" w:type="dxa"/>
              <w:start w:w="130" w:type="dxa"/>
              <w:bottom w:w="100" w:type="dxa"/>
              <w:end w:w="130" w:type="dxa"/>
            </w:tcMar>
            <w:vAlign w:val="center"/>
          </w:tcPr>
          <w:p>
            <w:pPr>
              <w:spacing w:after="0"/>
            </w:pPr>
            <w:r>
              <w:rPr>
                <w:rFonts w:ascii="Calibri" w:hAnsi="Calibri"/>
                <w:b w:val="0"/>
                <w:i w:val="0"/>
                <w:color w:val="111827"/>
                <w:sz w:val="16"/>
              </w:rPr>
            </w:r>
          </w:p>
        </w:tc>
        <w:tc>
          <w:tcPr>
            <w:tcW w:type="dxa" w:w="3000"/>
            <w:shd w:fill="FFFFFF"/>
            <w:tcMar>
              <w:top w:w="100" w:type="dxa"/>
              <w:start w:w="130" w:type="dxa"/>
              <w:bottom w:w="100" w:type="dxa"/>
              <w:end w:w="130" w:type="dxa"/>
            </w:tcMar>
            <w:vAlign w:val="center"/>
          </w:tcPr>
          <w:p>
            <w:pPr>
              <w:spacing w:after="0"/>
            </w:pPr>
            <w:r>
              <w:rPr>
                <w:rFonts w:ascii="Calibri" w:hAnsi="Calibri"/>
                <w:b w:val="0"/>
                <w:i w:val="0"/>
                <w:color w:val="111827"/>
                <w:sz w:val="16"/>
              </w:rPr>
            </w:r>
          </w:p>
        </w:tc>
      </w:tr>
      <w:tr>
        <w:tc>
          <w:tcPr>
            <w:tcW w:type="dxa" w:w="2750"/>
            <w:shd w:fill="F3F5F7"/>
            <w:tcMar>
              <w:top w:w="100" w:type="dxa"/>
              <w:start w:w="130" w:type="dxa"/>
              <w:bottom w:w="100" w:type="dxa"/>
              <w:end w:w="130" w:type="dxa"/>
            </w:tcMar>
            <w:vAlign w:val="center"/>
          </w:tcPr>
          <w:p>
            <w:pPr>
              <w:spacing w:after="0"/>
            </w:pPr>
            <w:r>
              <w:rPr>
                <w:rFonts w:ascii="Calibri" w:hAnsi="Calibri"/>
                <w:b w:val="0"/>
                <w:i w:val="0"/>
                <w:color w:val="111827"/>
                <w:sz w:val="16"/>
              </w:rPr>
              <w:t>Custom domain</w:t>
            </w:r>
          </w:p>
        </w:tc>
        <w:tc>
          <w:tcPr>
            <w:tcW w:type="dxa" w:w="3610"/>
            <w:shd w:fill="F3F5F7"/>
            <w:tcMar>
              <w:top w:w="100" w:type="dxa"/>
              <w:start w:w="130" w:type="dxa"/>
              <w:bottom w:w="100" w:type="dxa"/>
              <w:end w:w="130" w:type="dxa"/>
            </w:tcMar>
            <w:vAlign w:val="center"/>
          </w:tcPr>
          <w:p>
            <w:pPr>
              <w:spacing w:after="0"/>
            </w:pPr>
            <w:r>
              <w:rPr>
                <w:rFonts w:ascii="Calibri" w:hAnsi="Calibri"/>
                <w:b w:val="0"/>
                <w:i w:val="0"/>
                <w:color w:val="111827"/>
                <w:sz w:val="16"/>
              </w:rPr>
              <w:t>Optional</w:t>
            </w:r>
          </w:p>
        </w:tc>
        <w:tc>
          <w:tcPr>
            <w:tcW w:type="dxa" w:w="3000"/>
            <w:shd w:fill="F3F5F7"/>
            <w:tcMar>
              <w:top w:w="100" w:type="dxa"/>
              <w:start w:w="130" w:type="dxa"/>
              <w:bottom w:w="100" w:type="dxa"/>
              <w:end w:w="130" w:type="dxa"/>
            </w:tcMar>
            <w:vAlign w:val="center"/>
          </w:tcPr>
          <w:p>
            <w:pPr>
              <w:spacing w:after="0"/>
            </w:pPr>
            <w:r>
              <w:rPr>
                <w:rFonts w:ascii="Calibri" w:hAnsi="Calibri"/>
                <w:b w:val="0"/>
                <w:i w:val="0"/>
                <w:color w:val="111827"/>
                <w:sz w:val="16"/>
              </w:rPr>
            </w:r>
          </w:p>
        </w:tc>
      </w:tr>
      <w:tr>
        <w:tc>
          <w:tcPr>
            <w:tcW w:type="dxa" w:w="2750"/>
            <w:shd w:fill="FFFFFF"/>
            <w:tcMar>
              <w:top w:w="100" w:type="dxa"/>
              <w:start w:w="130" w:type="dxa"/>
              <w:bottom w:w="100" w:type="dxa"/>
              <w:end w:w="130" w:type="dxa"/>
            </w:tcMar>
            <w:vAlign w:val="center"/>
          </w:tcPr>
          <w:p>
            <w:pPr>
              <w:spacing w:after="0"/>
            </w:pPr>
            <w:r>
              <w:rPr>
                <w:rFonts w:ascii="Calibri" w:hAnsi="Calibri"/>
                <w:b w:val="0"/>
                <w:i w:val="0"/>
                <w:color w:val="111827"/>
                <w:sz w:val="16"/>
              </w:rPr>
              <w:t>ACM certificate ARN</w:t>
            </w:r>
          </w:p>
        </w:tc>
        <w:tc>
          <w:tcPr>
            <w:tcW w:type="dxa" w:w="3610"/>
            <w:shd w:fill="FFFFFF"/>
            <w:tcMar>
              <w:top w:w="100" w:type="dxa"/>
              <w:start w:w="130" w:type="dxa"/>
              <w:bottom w:w="100" w:type="dxa"/>
              <w:end w:w="130" w:type="dxa"/>
            </w:tcMar>
            <w:vAlign w:val="center"/>
          </w:tcPr>
          <w:p>
            <w:pPr>
              <w:spacing w:after="0"/>
            </w:pPr>
            <w:r>
              <w:rPr>
                <w:rFonts w:ascii="Calibri" w:hAnsi="Calibri"/>
                <w:b w:val="0"/>
                <w:i w:val="0"/>
                <w:color w:val="111827"/>
                <w:sz w:val="16"/>
              </w:rPr>
              <w:t>Optional; mask in shared copy</w:t>
            </w:r>
          </w:p>
        </w:tc>
        <w:tc>
          <w:tcPr>
            <w:tcW w:type="dxa" w:w="3000"/>
            <w:shd w:fill="FFFFFF"/>
            <w:tcMar>
              <w:top w:w="100" w:type="dxa"/>
              <w:start w:w="130" w:type="dxa"/>
              <w:bottom w:w="100" w:type="dxa"/>
              <w:end w:w="130" w:type="dxa"/>
            </w:tcMar>
            <w:vAlign w:val="center"/>
          </w:tcPr>
          <w:p>
            <w:pPr>
              <w:spacing w:after="0"/>
            </w:pPr>
            <w:r>
              <w:rPr>
                <w:rFonts w:ascii="Calibri" w:hAnsi="Calibri"/>
                <w:b w:val="0"/>
                <w:i w:val="0"/>
                <w:color w:val="111827"/>
                <w:sz w:val="16"/>
              </w:rPr>
            </w:r>
          </w:p>
        </w:tc>
      </w:tr>
      <w:tr>
        <w:tc>
          <w:tcPr>
            <w:tcW w:type="dxa" w:w="2750"/>
            <w:shd w:fill="F3F5F7"/>
            <w:tcMar>
              <w:top w:w="100" w:type="dxa"/>
              <w:start w:w="130" w:type="dxa"/>
              <w:bottom w:w="100" w:type="dxa"/>
              <w:end w:w="130" w:type="dxa"/>
            </w:tcMar>
            <w:vAlign w:val="center"/>
          </w:tcPr>
          <w:p>
            <w:pPr>
              <w:spacing w:after="0"/>
            </w:pPr>
            <w:r>
              <w:rPr>
                <w:rFonts w:ascii="Calibri" w:hAnsi="Calibri"/>
                <w:b w:val="0"/>
                <w:i w:val="0"/>
                <w:color w:val="111827"/>
                <w:sz w:val="16"/>
              </w:rPr>
              <w:t>WAF Web ACL ARN</w:t>
            </w:r>
          </w:p>
        </w:tc>
        <w:tc>
          <w:tcPr>
            <w:tcW w:type="dxa" w:w="3610"/>
            <w:shd w:fill="F3F5F7"/>
            <w:tcMar>
              <w:top w:w="100" w:type="dxa"/>
              <w:start w:w="130" w:type="dxa"/>
              <w:bottom w:w="100" w:type="dxa"/>
              <w:end w:w="130" w:type="dxa"/>
            </w:tcMar>
            <w:vAlign w:val="center"/>
          </w:tcPr>
          <w:p>
            <w:pPr>
              <w:spacing w:after="0"/>
            </w:pPr>
            <w:r>
              <w:rPr>
                <w:rFonts w:ascii="Calibri" w:hAnsi="Calibri"/>
                <w:b w:val="0"/>
                <w:i w:val="0"/>
                <w:color w:val="111827"/>
                <w:sz w:val="16"/>
              </w:rPr>
              <w:t>Optional</w:t>
            </w:r>
          </w:p>
        </w:tc>
        <w:tc>
          <w:tcPr>
            <w:tcW w:type="dxa" w:w="3000"/>
            <w:shd w:fill="F3F5F7"/>
            <w:tcMar>
              <w:top w:w="100" w:type="dxa"/>
              <w:start w:w="130" w:type="dxa"/>
              <w:bottom w:w="100" w:type="dxa"/>
              <w:end w:w="130" w:type="dxa"/>
            </w:tcMar>
            <w:vAlign w:val="center"/>
          </w:tcPr>
          <w:p>
            <w:pPr>
              <w:spacing w:after="0"/>
            </w:pPr>
            <w:r>
              <w:rPr>
                <w:rFonts w:ascii="Calibri" w:hAnsi="Calibri"/>
                <w:b w:val="0"/>
                <w:i w:val="0"/>
                <w:color w:val="111827"/>
                <w:sz w:val="16"/>
              </w:rPr>
            </w:r>
          </w:p>
        </w:tc>
      </w:tr>
      <w:tr>
        <w:tc>
          <w:tcPr>
            <w:tcW w:type="dxa" w:w="2750"/>
            <w:shd w:fill="FFFFFF"/>
            <w:tcMar>
              <w:top w:w="100" w:type="dxa"/>
              <w:start w:w="130" w:type="dxa"/>
              <w:bottom w:w="100" w:type="dxa"/>
              <w:end w:w="130" w:type="dxa"/>
            </w:tcMar>
            <w:vAlign w:val="center"/>
          </w:tcPr>
          <w:p>
            <w:pPr>
              <w:spacing w:after="0"/>
            </w:pPr>
            <w:r>
              <w:rPr>
                <w:rFonts w:ascii="Calibri" w:hAnsi="Calibri"/>
                <w:b w:val="0"/>
                <w:i w:val="0"/>
                <w:color w:val="111827"/>
                <w:sz w:val="16"/>
              </w:rPr>
              <w:t>Cleanup owner/date</w:t>
            </w:r>
          </w:p>
        </w:tc>
        <w:tc>
          <w:tcPr>
            <w:tcW w:type="dxa" w:w="3610"/>
            <w:shd w:fill="FFFFFF"/>
            <w:tcMar>
              <w:top w:w="100" w:type="dxa"/>
              <w:start w:w="130" w:type="dxa"/>
              <w:bottom w:w="100" w:type="dxa"/>
              <w:end w:w="130" w:type="dxa"/>
            </w:tcMar>
            <w:vAlign w:val="center"/>
          </w:tcPr>
          <w:p>
            <w:pPr>
              <w:spacing w:after="0"/>
            </w:pPr>
            <w:r>
              <w:rPr>
                <w:rFonts w:ascii="Calibri" w:hAnsi="Calibri"/>
                <w:b w:val="0"/>
                <w:i w:val="0"/>
                <w:color w:val="111827"/>
                <w:sz w:val="16"/>
              </w:rPr>
            </w:r>
          </w:p>
        </w:tc>
        <w:tc>
          <w:tcPr>
            <w:tcW w:type="dxa" w:w="3000"/>
            <w:shd w:fill="FFFFFF"/>
            <w:tcMar>
              <w:top w:w="100" w:type="dxa"/>
              <w:start w:w="130" w:type="dxa"/>
              <w:bottom w:w="100" w:type="dxa"/>
              <w:end w:w="130" w:type="dxa"/>
            </w:tcMar>
            <w:vAlign w:val="center"/>
          </w:tcPr>
          <w:p>
            <w:pPr>
              <w:spacing w:after="0"/>
            </w:pPr>
            <w:r>
              <w:rPr>
                <w:rFonts w:ascii="Calibri" w:hAnsi="Calibri"/>
                <w:b w:val="0"/>
                <w:i w:val="0"/>
                <w:color w:val="111827"/>
                <w:sz w:val="16"/>
              </w:rPr>
            </w:r>
          </w:p>
        </w:tc>
      </w:tr>
    </w:tbl>
    <w:p>
      <w:pPr>
        <w:spacing w:after="40"/>
      </w:pPr>
    </w:p>
    <w:p>
      <w:r>
        <w:br w:type="page"/>
      </w:r>
    </w:p>
    <w:p>
      <w:pPr>
        <w:pStyle w:val="Heading1"/>
      </w:pPr>
      <w:r>
        <w:t>14. Operator Q&amp;A</w:t>
      </w:r>
    </w:p>
    <w:p>
      <w:pPr>
        <w:pStyle w:val="Heading2"/>
      </w:pPr>
      <w:r>
        <w:t>Why CloudFormation instead of manually creating every resource?</w:t>
      </w:r>
    </w:p>
    <w:p>
      <w:r>
        <w:rPr>
          <w:rFonts w:ascii="Calibri" w:hAnsi="Calibri"/>
          <w:b w:val="0"/>
          <w:i w:val="0"/>
          <w:color w:val="111827"/>
          <w:sz w:val="22"/>
        </w:rPr>
        <w:t>It makes IAM, dependencies, tags, settings, and cleanup repeatable. The CloudFormation template is the auditable source of truth, while the Console provides transparent review of parameters, events, outputs, and created resources.</w:t>
      </w:r>
    </w:p>
    <w:p>
      <w:pPr>
        <w:pStyle w:val="Heading2"/>
      </w:pPr>
      <w:r>
        <w:t>Why SQS?</w:t>
      </w:r>
    </w:p>
    <w:p>
      <w:r>
        <w:rPr>
          <w:rFonts w:ascii="Calibri" w:hAnsi="Calibri"/>
          <w:b w:val="0"/>
          <w:i w:val="0"/>
          <w:color w:val="111827"/>
          <w:sz w:val="22"/>
        </w:rPr>
        <w:t>Bedrock and AgentCore work can outlast a comfortable synchronous API call. SQS provides durable buffering, controlled retries, a DLQ, and workload isolation while API Gateway returns HTTP 202 quickly.</w:t>
      </w:r>
    </w:p>
    <w:p>
      <w:pPr>
        <w:pStyle w:val="Heading2"/>
      </w:pPr>
      <w:r>
        <w:t>Why one DynamoDB table?</w:t>
      </w:r>
    </w:p>
    <w:p>
      <w:r>
        <w:rPr>
          <w:rFonts w:ascii="Calibri" w:hAnsi="Calibri"/>
          <w:b w:val="0"/>
          <w:i w:val="0"/>
          <w:color w:val="111827"/>
          <w:sz w:val="22"/>
        </w:rPr>
        <w:t>The access patterns are project-scoped and key-driven. One table holds jobs, idempotency, latest pointers, approval, project registers, and client directory entries without a second jobs database or GSI.</w:t>
      </w:r>
    </w:p>
    <w:p>
      <w:pPr>
        <w:pStyle w:val="Heading2"/>
      </w:pPr>
      <w:r>
        <w:t>Why both DynamoDB and S3?</w:t>
      </w:r>
    </w:p>
    <w:p>
      <w:r>
        <w:rPr>
          <w:rFonts w:ascii="Calibri" w:hAnsi="Calibri"/>
          <w:b w:val="0"/>
          <w:i w:val="0"/>
          <w:color w:val="111827"/>
          <w:sz w:val="22"/>
        </w:rPr>
        <w:t>DynamoDB is authoritative metadata and state for fast conditional access. S3 is economical for larger JSON, DOCX, and transient input/result documents.</w:t>
      </w:r>
    </w:p>
    <w:p>
      <w:pPr>
        <w:pStyle w:val="Heading2"/>
      </w:pPr>
      <w:r>
        <w:t>Why Bedrock instead of SageMaker?</w:t>
      </w:r>
    </w:p>
    <w:p>
      <w:r>
        <w:rPr>
          <w:rFonts w:ascii="Calibri" w:hAnsi="Calibri"/>
          <w:b w:val="0"/>
          <w:i w:val="0"/>
          <w:color w:val="111827"/>
          <w:sz w:val="22"/>
        </w:rPr>
        <w:t>PilarPrep invokes a managed foundation model and does not train or host a custom model endpoint. Bedrock provides managed inference and Guardrails without always-on model infrastructure.</w:t>
      </w:r>
    </w:p>
    <w:p>
      <w:pPr>
        <w:pStyle w:val="Heading2"/>
      </w:pPr>
      <w:r>
        <w:t>Why AgentCore in addition to Bedrock?</w:t>
      </w:r>
    </w:p>
    <w:p>
      <w:r>
        <w:rPr>
          <w:rFonts w:ascii="Calibri" w:hAnsi="Calibri"/>
          <w:b w:val="0"/>
          <w:i w:val="0"/>
          <w:color w:val="111827"/>
          <w:sz w:val="22"/>
        </w:rPr>
        <w:t>Brief generation is a bounded model call. Handoff and catch-up need session continuity, governed tools, conditional project-state updates, and role-aware reasoning. AgentCore supplies that orchestration boundary.</w:t>
      </w:r>
    </w:p>
    <w:p>
      <w:pPr>
        <w:pStyle w:val="Heading2"/>
      </w:pPr>
      <w:r>
        <w:t>Where is the model stored?</w:t>
      </w:r>
    </w:p>
    <w:p>
      <w:r>
        <w:rPr>
          <w:rFonts w:ascii="Calibri" w:hAnsi="Calibri"/>
          <w:b w:val="0"/>
          <w:i w:val="0"/>
          <w:color w:val="111827"/>
          <w:sz w:val="22"/>
        </w:rPr>
        <w:t>AWS hosts Nova inside Bedrock. PilarPrep stores model IDs and prompts in code, approved context and state in DynamoDB/AgentCore Memory, and generated artifacts in S3.</w:t>
      </w:r>
    </w:p>
    <w:p>
      <w:pPr>
        <w:pStyle w:val="Heading2"/>
      </w:pPr>
      <w:r>
        <w:t>How are Guardrails connected to Lambda?</w:t>
      </w:r>
    </w:p>
    <w:p>
      <w:r>
        <w:rPr>
          <w:rFonts w:ascii="Calibri" w:hAnsi="Calibri"/>
          <w:b w:val="0"/>
          <w:i w:val="0"/>
          <w:color w:val="111827"/>
          <w:sz w:val="22"/>
        </w:rPr>
        <w:t>The worker includes guardrailIdentifier and guardrailVersion in the Bedrock Converse request. Guardrail evaluation is part of the same model invocation path; it is not an unrelated post-processing Lambda.</w:t>
      </w:r>
    </w:p>
    <w:p>
      <w:pPr>
        <w:pStyle w:val="Heading2"/>
      </w:pPr>
      <w:r>
        <w:t>How is the frontend protected?</w:t>
      </w:r>
    </w:p>
    <w:p>
      <w:r>
        <w:rPr>
          <w:rFonts w:ascii="Calibri" w:hAnsi="Calibri"/>
          <w:b w:val="0"/>
          <w:i w:val="0"/>
          <w:color w:val="111827"/>
          <w:sz w:val="22"/>
        </w:rPr>
        <w:t>The static bundle is intentionally public through CloudFront. Its S3 origin is private, public access is blocked, and OAC signs origin requests. The bundle contains no AWS secret keys or customer artifacts.</w:t>
      </w:r>
    </w:p>
    <w:p>
      <w:pPr>
        <w:pStyle w:val="Heading2"/>
      </w:pPr>
      <w:r>
        <w:t>Can a user bypass CloudFront to read the frontend bucket?</w:t>
      </w:r>
    </w:p>
    <w:p>
      <w:r>
        <w:rPr>
          <w:rFonts w:ascii="Calibri" w:hAnsi="Calibri"/>
          <w:b w:val="0"/>
          <w:i w:val="0"/>
          <w:color w:val="111827"/>
          <w:sz w:val="22"/>
        </w:rPr>
        <w:t>The bucket policy grants GetObject only to the CloudFront service principal when the request comes from the specific distribution. Direct S3 object requests should return 403.</w:t>
      </w:r>
    </w:p>
    <w:p>
      <w:pPr>
        <w:pStyle w:val="Heading2"/>
      </w:pPr>
      <w:r>
        <w:t>How does authentication work?</w:t>
      </w:r>
    </w:p>
    <w:p>
      <w:r>
        <w:rPr>
          <w:rFonts w:ascii="Calibri" w:hAnsi="Calibri"/>
          <w:b w:val="0"/>
          <w:i w:val="0"/>
          <w:color w:val="111827"/>
          <w:sz w:val="22"/>
        </w:rPr>
        <w:t>For the public demo, Cognito Identity Pools issues temporary guest AWS credentials. The browser SigV4-signs the Jobs API request, and API Gateway uses AWS_IAM. Production must add authenticated user identity and client claims.</w:t>
      </w:r>
    </w:p>
    <w:p>
      <w:pPr>
        <w:pStyle w:val="Heading2"/>
      </w:pPr>
      <w:r>
        <w:t>Why are API keys insufficient?</w:t>
      </w:r>
    </w:p>
    <w:p>
      <w:r>
        <w:rPr>
          <w:rFonts w:ascii="Calibri" w:hAnsi="Calibri"/>
          <w:b w:val="0"/>
          <w:i w:val="0"/>
          <w:color w:val="111827"/>
          <w:sz w:val="22"/>
        </w:rPr>
        <w:t>An API key is not a user identity and does not express tenant/client authorization. It is generally a metering or application-identification mechanism.</w:t>
      </w:r>
    </w:p>
    <w:p>
      <w:pPr>
        <w:pStyle w:val="Heading2"/>
      </w:pPr>
      <w:r>
        <w:t>What happens when generation fails?</w:t>
      </w:r>
    </w:p>
    <w:p>
      <w:r>
        <w:rPr>
          <w:rFonts w:ascii="Calibri" w:hAnsi="Calibri"/>
          <w:b w:val="0"/>
          <w:i w:val="0"/>
          <w:color w:val="111827"/>
          <w:sz w:val="22"/>
        </w:rPr>
        <w:t>The worker records an error and allows retryable failures to be redelivered. After three failed receives, SQS moves the message to the DLQ. The UI receives a terminal error rather than silent demo content.</w:t>
      </w:r>
    </w:p>
    <w:p>
      <w:pPr>
        <w:pStyle w:val="Heading2"/>
      </w:pPr>
      <w:r>
        <w:t>How are DLQ messages recovered?</w:t>
      </w:r>
    </w:p>
    <w:p>
      <w:r>
        <w:rPr>
          <w:rFonts w:ascii="Calibri" w:hAnsi="Calibri"/>
          <w:b w:val="0"/>
          <w:i w:val="0"/>
          <w:color w:val="111827"/>
          <w:sz w:val="22"/>
        </w:rPr>
        <w:t>Find the job and trace, fix the underlying cause, verify the event source, then start a controlled redrive to the source queue. Idempotency protects duplicate work, but operators still verify terminal state.</w:t>
      </w:r>
    </w:p>
    <w:p>
      <w:pPr>
        <w:pStyle w:val="Heading2"/>
      </w:pPr>
      <w:r>
        <w:t>How does refinement avoid changing the wrong brief?</w:t>
      </w:r>
    </w:p>
    <w:p>
      <w:r>
        <w:rPr>
          <w:rFonts w:ascii="Calibri" w:hAnsi="Calibri"/>
          <w:b w:val="0"/>
          <w:i w:val="0"/>
          <w:color w:val="111827"/>
          <w:sz w:val="22"/>
        </w:rPr>
        <w:t>The request carries one refinementTarget. The model receives only that contract, the server validates the complete regenerated target, preserves non-target tabs, checks contradictions, and makes approval stale.</w:t>
      </w:r>
    </w:p>
    <w:p>
      <w:pPr>
        <w:pStyle w:val="Heading2"/>
      </w:pPr>
      <w:r>
        <w:t>What is the biggest demo-only risk?</w:t>
      </w:r>
    </w:p>
    <w:p>
      <w:r>
        <w:rPr>
          <w:rFonts w:ascii="Calibri" w:hAnsi="Calibri"/>
          <w:b w:val="0"/>
          <w:i w:val="0"/>
          <w:color w:val="111827"/>
          <w:sz w:val="22"/>
        </w:rPr>
        <w:t>Unauthenticated Cognito guest access authorizes any visitor to invoke a narrow API role. It is acceptable only for a time-bounded demo with quotas, throttling, monitoring, and no sensitive customer data.</w:t>
      </w:r>
    </w:p>
    <w:p>
      <w:pPr>
        <w:pStyle w:val="Heading2"/>
      </w:pPr>
      <w:r>
        <w:t>How would this become production-ready?</w:t>
      </w:r>
    </w:p>
    <w:p>
      <w:r>
        <w:rPr>
          <w:rFonts w:ascii="Calibri" w:hAnsi="Calibri"/>
          <w:b w:val="0"/>
          <w:i w:val="0"/>
          <w:color w:val="111827"/>
          <w:sz w:val="22"/>
        </w:rPr>
        <w:t>Add authenticated users, tenant/client claims, durable authorization administration, KMS and retention policies where required, CI/CD, security testing, stronger alarms, usage quotas, and removal of rollback-only APIs after a retention review.</w:t>
      </w:r>
    </w:p>
    <w:p>
      <w:r>
        <w:br w:type="page"/>
      </w:r>
    </w:p>
    <w:p>
      <w:pPr>
        <w:pStyle w:val="Heading1"/>
      </w:pPr>
      <w:r>
        <w:t>15. Sources and verification notes</w:t>
      </w:r>
    </w:p>
    <w:p>
      <w:pPr>
        <w:pStyle w:val="Heading2"/>
      </w:pPr>
      <w:r>
        <w:t>Repository evidence</w:t>
      </w:r>
    </w:p>
    <w:p>
      <w:pPr>
        <w:pStyle w:val="ListBullet"/>
      </w:pPr>
      <w:r>
        <w:rPr>
          <w:rFonts w:ascii="Calibri" w:hAnsi="Calibri"/>
          <w:b w:val="0"/>
          <w:i w:val="0"/>
          <w:color w:val="111827"/>
          <w:sz w:val="22"/>
        </w:rPr>
        <w:t>C:\Users\Austin\Documents\Codex\2026-07-21\here-is-our-project-document-so-2\README.md:16-65, 115-162 - current architecture, deployment order, model ownership, and active/rollback paths.</w:t>
      </w:r>
    </w:p>
    <w:p>
      <w:pPr>
        <w:pStyle w:val="ListBullet"/>
      </w:pPr>
      <w:r>
        <w:rPr>
          <w:rFonts w:ascii="Calibri" w:hAnsi="Calibri"/>
          <w:b w:val="0"/>
          <w:i w:val="0"/>
          <w:color w:val="111827"/>
          <w:sz w:val="22"/>
        </w:rPr>
        <w:t>C:\Users\Austin\Documents\Codex\2026-07-21\here-is-our-project-document-so-2\docs\unified-jobs-architecture.md:1-297 - current request contract, one-table design, S3 layout, security, operations, and deployment order.</w:t>
      </w:r>
    </w:p>
    <w:p>
      <w:pPr>
        <w:pStyle w:val="ListBullet"/>
      </w:pPr>
      <w:r>
        <w:rPr>
          <w:rFonts w:ascii="Calibri" w:hAnsi="Calibri"/>
          <w:b w:val="0"/>
          <w:i w:val="0"/>
          <w:color w:val="111827"/>
          <w:sz w:val="22"/>
        </w:rPr>
        <w:t>C:\Users\Austin\Documents\Codex\2026-07-21\here-is-our-project-document-so-2\backend\bedrock_lambda\template.yaml:41-120 - core parameters, model IDs, Guardrail variables, and function defaults.</w:t>
      </w:r>
    </w:p>
    <w:p>
      <w:pPr>
        <w:pStyle w:val="ListBullet"/>
      </w:pPr>
      <w:r>
        <w:rPr>
          <w:rFonts w:ascii="Calibri" w:hAnsi="Calibri"/>
          <w:b w:val="0"/>
          <w:i w:val="0"/>
          <w:color w:val="111827"/>
          <w:sz w:val="22"/>
        </w:rPr>
        <w:t>C:\Users\Austin\Documents\Codex\2026-07-21\here-is-our-project-document-so-2\backend\bedrock_lambda\template.yaml:123-234 - IAM-authorized API, Cognito guest identity, and limited browser role.</w:t>
      </w:r>
    </w:p>
    <w:p>
      <w:pPr>
        <w:pStyle w:val="ListBullet"/>
      </w:pPr>
      <w:r>
        <w:rPr>
          <w:rFonts w:ascii="Calibri" w:hAnsi="Calibri"/>
          <w:b w:val="0"/>
          <w:i w:val="0"/>
          <w:color w:val="111827"/>
          <w:sz w:val="22"/>
        </w:rPr>
        <w:t>C:\Users\Austin\Documents\Codex\2026-07-21\here-is-our-project-document-so-2\backend\bedrock_lambda\template.yaml:513-719 - rollback Lambdas, private artifact bucket, one DynamoDB table, Guardrail, encryption, TTL, PITR, and lifecycle.</w:t>
      </w:r>
    </w:p>
    <w:p>
      <w:pPr>
        <w:pStyle w:val="ListBullet"/>
      </w:pPr>
      <w:r>
        <w:rPr>
          <w:rFonts w:ascii="Calibri" w:hAnsi="Calibri"/>
          <w:b w:val="0"/>
          <w:i w:val="0"/>
          <w:color w:val="111827"/>
          <w:sz w:val="22"/>
        </w:rPr>
        <w:t>C:\Users\Austin\Documents\Codex\2026-07-21\here-is-our-project-document-so-2\backend\jobs_pipeline\template.yaml:98-221 - Jobs API, access logs, throttling, SQS, DLQ, long polling, visibility, retention, and encryption.</w:t>
      </w:r>
    </w:p>
    <w:p>
      <w:pPr>
        <w:pStyle w:val="ListBullet"/>
      </w:pPr>
      <w:r>
        <w:rPr>
          <w:rFonts w:ascii="Calibri" w:hAnsi="Calibri"/>
          <w:b w:val="0"/>
          <w:i w:val="0"/>
          <w:color w:val="111827"/>
          <w:sz w:val="22"/>
        </w:rPr>
        <w:t>C:\Users\Austin\Documents\Codex\2026-07-21\here-is-our-project-document-so-2\backend\jobs_pipeline\template.yaml:448-557 - Jobs API routes and unified worker configuration, including current maximum concurrency 10.</w:t>
      </w:r>
    </w:p>
    <w:p>
      <w:pPr>
        <w:pStyle w:val="ListBullet"/>
      </w:pPr>
      <w:r>
        <w:rPr>
          <w:rFonts w:ascii="Calibri" w:hAnsi="Calibri"/>
          <w:b w:val="0"/>
          <w:i w:val="0"/>
          <w:color w:val="111827"/>
          <w:sz w:val="22"/>
        </w:rPr>
        <w:t>C:\Users\Austin\Documents\Codex\2026-07-21\here-is-our-project-document-so-2\backend\agentcore\template.yaml:127-188 - Agent SDK layer, rollback API, and generated scope-signing secret.</w:t>
      </w:r>
    </w:p>
    <w:p>
      <w:pPr>
        <w:pStyle w:val="ListBullet"/>
      </w:pPr>
      <w:r>
        <w:rPr>
          <w:rFonts w:ascii="Calibri" w:hAnsi="Calibri"/>
          <w:b w:val="0"/>
          <w:i w:val="0"/>
          <w:color w:val="111827"/>
          <w:sz w:val="22"/>
        </w:rPr>
        <w:t>C:\Users\Austin\Documents\Codex\2026-07-21\here-is-our-project-document-so-2\backend\agentcore\template.yaml:506-790 - governed tool Lambda, Gateway schemas, 7-day Memory, Runtime, Bedrock permissions, and environment.</w:t>
      </w:r>
    </w:p>
    <w:p>
      <w:pPr>
        <w:pStyle w:val="ListBullet"/>
      </w:pPr>
      <w:r>
        <w:rPr>
          <w:rFonts w:ascii="Calibri" w:hAnsi="Calibri"/>
          <w:b w:val="0"/>
          <w:i w:val="0"/>
          <w:color w:val="111827"/>
          <w:sz w:val="22"/>
        </w:rPr>
        <w:t>C:\Users\Austin\Documents\Codex\2026-07-21\here-is-our-project-document-so-2\backend\frontend_static\template.yaml:22-234 - private frontend bucket, OAC, HTTPS redirect, CloudFront, optional domain/WAF, and outputs.</w:t>
      </w:r>
    </w:p>
    <w:p>
      <w:pPr>
        <w:pStyle w:val="ListBullet"/>
      </w:pPr>
      <w:r>
        <w:rPr>
          <w:rFonts w:ascii="Calibri" w:hAnsi="Calibri"/>
          <w:b w:val="0"/>
          <w:i w:val="0"/>
          <w:color w:val="111827"/>
          <w:sz w:val="22"/>
        </w:rPr>
        <w:t>C:\Users\Austin\Documents\Codex\2026-07-21\here-is-our-project-document-so-2\scripts\deploy-aws-backend.ps1:1-151 - core packaging bucket, CloudFormation package/deploy, parameter defaults, tags, and root rejection.</w:t>
      </w:r>
    </w:p>
    <w:p>
      <w:pPr>
        <w:pStyle w:val="ListBullet"/>
      </w:pPr>
      <w:r>
        <w:rPr>
          <w:rFonts w:ascii="Calibri" w:hAnsi="Calibri"/>
          <w:b w:val="0"/>
          <w:i w:val="0"/>
          <w:color w:val="111827"/>
          <w:sz w:val="22"/>
        </w:rPr>
        <w:t>C:\Users\Austin\Documents\Codex\2026-07-21\here-is-our-project-document-so-2\scripts\deploy-agentcore.ps1:1-247 - ARM64 dependency build, runtime/layer uploads, packaging, dependencies, and deployment.</w:t>
      </w:r>
    </w:p>
    <w:p>
      <w:pPr>
        <w:pStyle w:val="ListBullet"/>
      </w:pPr>
      <w:r>
        <w:rPr>
          <w:rFonts w:ascii="Calibri" w:hAnsi="Calibri"/>
          <w:b w:val="0"/>
          <w:i w:val="0"/>
          <w:color w:val="111827"/>
          <w:sz w:val="22"/>
        </w:rPr>
        <w:t>C:\Users\Austin\Documents\Codex\2026-07-21\here-is-our-project-document-so-2\scripts\deploy-jobs-pipeline.ps1:1-204 - shared-output wiring, package validation, pipeline deployment, and AgentCore authorization update.</w:t>
      </w:r>
    </w:p>
    <w:p>
      <w:pPr>
        <w:pStyle w:val="ListBullet"/>
      </w:pPr>
      <w:r>
        <w:rPr>
          <w:rFonts w:ascii="Calibri" w:hAnsi="Calibri"/>
          <w:b w:val="0"/>
          <w:i w:val="0"/>
          <w:color w:val="111827"/>
          <w:sz w:val="22"/>
        </w:rPr>
        <w:t>C:\Users\Austin\Documents\Codex\2026-07-21\here-is-our-project-document-so-2\scripts\deploy-aws-frontend.ps1:1-206 - output discovery, Vite build variables, hosting deployment, asset caching, and invalidation.</w:t>
      </w:r>
    </w:p>
    <w:p>
      <w:pPr>
        <w:pStyle w:val="ListBullet"/>
      </w:pPr>
      <w:r>
        <w:rPr>
          <w:rFonts w:ascii="Calibri" w:hAnsi="Calibri"/>
          <w:b w:val="0"/>
          <w:i w:val="0"/>
          <w:color w:val="111827"/>
          <w:sz w:val="22"/>
        </w:rPr>
        <w:t>C:\Users\Austin\Documents\Codex\2026-07-21\here-is-our-project-document-so-2\backend\jobs_pipeline\common.py:152-193 - project partition key, S3 prefixes, job and client-directory keys.</w:t>
      </w:r>
    </w:p>
    <w:p>
      <w:pPr>
        <w:pStyle w:val="ListBullet"/>
      </w:pPr>
      <w:r>
        <w:rPr>
          <w:rFonts w:ascii="Calibri" w:hAnsi="Calibri"/>
          <w:b w:val="0"/>
          <w:i w:val="0"/>
          <w:color w:val="111827"/>
          <w:sz w:val="22"/>
        </w:rPr>
        <w:t>C:\Users\Austin\Documents\Codex\2026-07-21\here-is-our-project-document-so-2\backend\bedrock_lambda\app.py:14-118, 769-799, 933-946 - model selection, generation profiles, refinement contract, and inline Guardrail configuration.</w:t>
      </w:r>
    </w:p>
    <w:p>
      <w:pPr>
        <w:pStyle w:val="ListBullet"/>
      </w:pPr>
      <w:r>
        <w:rPr>
          <w:rFonts w:ascii="Calibri" w:hAnsi="Calibri"/>
          <w:b w:val="0"/>
          <w:i w:val="0"/>
          <w:color w:val="111827"/>
          <w:sz w:val="22"/>
        </w:rPr>
        <w:t>C:\Users\Austin\Documents\Codex\2026-07-21\here-is-our-project-document-so-2\backend\agentcore\runtime\service.py:25-102 - role-aware handoff/catch-up prompts and Nova model mapping.</w:t>
      </w:r>
    </w:p>
    <w:p>
      <w:pPr>
        <w:pStyle w:val="Heading2"/>
      </w:pPr>
      <w:r>
        <w:t>Read-only live verification</w:t>
      </w:r>
    </w:p>
    <w:p>
      <w:pPr>
        <w:pStyle w:val="ListBullet"/>
      </w:pPr>
      <w:r>
        <w:rPr>
          <w:rFonts w:ascii="Calibri" w:hAnsi="Calibri"/>
          <w:b w:val="0"/>
          <w:i w:val="0"/>
          <w:color w:val="111827"/>
          <w:sz w:val="22"/>
        </w:rPr>
        <w:t>Verified August 17, 2026 in us-east-1 using an assumed PilarPrepHackathonDeployer role; no AWS resources were changed.</w:t>
      </w:r>
    </w:p>
    <w:p>
      <w:pPr>
        <w:pStyle w:val="ListBullet"/>
      </w:pPr>
      <w:r>
        <w:rPr>
          <w:rFonts w:ascii="Calibri" w:hAnsi="Calibri"/>
          <w:b w:val="0"/>
          <w:i w:val="0"/>
          <w:color w:val="111827"/>
          <w:sz w:val="22"/>
        </w:rPr>
        <w:t>All four stacks reported UPDATE_COMPLETE.</w:t>
      </w:r>
    </w:p>
    <w:p>
      <w:pPr>
        <w:pStyle w:val="ListBullet"/>
      </w:pPr>
      <w:r>
        <w:rPr>
          <w:rFonts w:ascii="Calibri" w:hAnsi="Calibri"/>
          <w:b w:val="0"/>
          <w:i w:val="0"/>
          <w:color w:val="111827"/>
          <w:sz w:val="22"/>
        </w:rPr>
        <w:t>Unified worker reported Python 3.12, arm64, 1024 MB, 180-second timeout, active tracing, batch size 1, partial batch response, and maximum concurrency 10.</w:t>
      </w:r>
    </w:p>
    <w:p>
      <w:pPr>
        <w:pStyle w:val="ListBullet"/>
      </w:pPr>
      <w:r>
        <w:rPr>
          <w:rFonts w:ascii="Calibri" w:hAnsi="Calibri"/>
          <w:b w:val="0"/>
          <w:i w:val="0"/>
          <w:color w:val="111827"/>
          <w:sz w:val="22"/>
        </w:rPr>
        <w:t>Main queue reported 20-second long polling, 900-second visibility, one-day retention, SQS-managed encryption, and maxReceiveCount 3.</w:t>
      </w:r>
    </w:p>
    <w:p>
      <w:pPr>
        <w:pStyle w:val="ListBullet"/>
      </w:pPr>
      <w:r>
        <w:rPr>
          <w:rFonts w:ascii="Calibri" w:hAnsi="Calibri"/>
          <w:b w:val="0"/>
          <w:i w:val="0"/>
          <w:color w:val="111827"/>
          <w:sz w:val="22"/>
        </w:rPr>
        <w:t>Jobs API stage reported auto-deploy, access logs, burst 8, and rate 4/s.</w:t>
      </w:r>
    </w:p>
    <w:p>
      <w:pPr>
        <w:pStyle w:val="ListBullet"/>
      </w:pPr>
      <w:r>
        <w:rPr>
          <w:rFonts w:ascii="Calibri" w:hAnsi="Calibri"/>
          <w:b w:val="0"/>
          <w:i w:val="0"/>
          <w:color w:val="111827"/>
          <w:sz w:val="22"/>
        </w:rPr>
        <w:t>Both frontend and artifact buckets reported all four S3 Public Access Block settings enabled.</w:t>
      </w:r>
    </w:p>
    <w:p>
      <w:pPr>
        <w:pStyle w:val="ListBullet"/>
      </w:pPr>
      <w:r>
        <w:rPr>
          <w:rFonts w:ascii="Calibri" w:hAnsi="Calibri"/>
          <w:b w:val="0"/>
          <w:i w:val="0"/>
          <w:color w:val="111827"/>
          <w:sz w:val="22"/>
        </w:rPr>
        <w:t>CloudFront reported HTTPS redirect, OAC, private S3 REST origin, HTTP/2 and HTTP/3, custom alias, and a Web ACL attachment.</w:t>
      </w:r>
    </w:p>
    <w:p>
      <w:pPr>
        <w:pStyle w:val="ListBullet"/>
      </w:pPr>
      <w:r>
        <w:rPr>
          <w:rFonts w:ascii="Calibri" w:hAnsi="Calibri"/>
          <w:b w:val="0"/>
          <w:i w:val="0"/>
          <w:color w:val="111827"/>
          <w:sz w:val="22"/>
        </w:rPr>
        <w:t>Account IDs, physical bucket suffixes, identity-pool IDs, secret ARNs, and API IDs are omitted from the deployment-facing instructions.</w:t>
      </w:r>
    </w:p>
    <w:p>
      <w:pPr>
        <w:pStyle w:val="Heading2"/>
      </w:pPr>
      <w:r>
        <w:t>Documentation disagreements</w:t>
      </w:r>
    </w:p>
    <w:tbl>
      <w:tblPr>
        <w:tblW w:type="dxa" w:w="9360"/>
        <w:tblLayout w:type="fixed"/>
        <w:tblLook w:firstColumn="1" w:firstRow="1" w:lastColumn="0" w:lastRow="0" w:noHBand="0" w:noVBand="1" w:val="04A0"/>
        <w:jc w:val="left"/>
        <w:tblInd w:w="120" w:type="dxa"/>
      </w:tblPr>
      <w:tblGrid>
        <w:gridCol w:w="2300"/>
        <w:gridCol w:w="3650"/>
        <w:gridCol w:w="3410"/>
      </w:tblGrid>
      <w:tr>
        <w:trPr>
          <w:tblHeader w:val="true"/>
        </w:trPr>
        <w:tc>
          <w:tcPr>
            <w:tcW w:type="dxa" w:w="2300"/>
            <w:tcMar>
              <w:top w:w="100" w:type="dxa"/>
              <w:start w:w="130" w:type="dxa"/>
              <w:bottom w:w="100" w:type="dxa"/>
              <w:end w:w="130" w:type="dxa"/>
            </w:tcMar>
            <w:vAlign w:val="center"/>
            <w:shd w:fill="172033"/>
          </w:tcPr>
          <w:p>
            <w:pPr>
              <w:spacing w:after="0"/>
            </w:pPr>
            <w:r>
              <w:rPr>
                <w:rFonts w:ascii="Calibri" w:hAnsi="Calibri"/>
                <w:b/>
                <w:i w:val="0"/>
                <w:color w:val="FFFFFF"/>
                <w:sz w:val="18"/>
              </w:rPr>
              <w:t>Item</w:t>
            </w:r>
          </w:p>
        </w:tc>
        <w:tc>
          <w:tcPr>
            <w:tcW w:type="dxa" w:w="3650"/>
            <w:tcMar>
              <w:top w:w="100" w:type="dxa"/>
              <w:start w:w="130" w:type="dxa"/>
              <w:bottom w:w="100" w:type="dxa"/>
              <w:end w:w="130" w:type="dxa"/>
            </w:tcMar>
            <w:vAlign w:val="center"/>
            <w:shd w:fill="172033"/>
          </w:tcPr>
          <w:p>
            <w:pPr>
              <w:spacing w:after="0"/>
            </w:pPr>
            <w:r>
              <w:rPr>
                <w:rFonts w:ascii="Calibri" w:hAnsi="Calibri"/>
                <w:b/>
                <w:i w:val="0"/>
                <w:color w:val="FFFFFF"/>
                <w:sz w:val="18"/>
              </w:rPr>
              <w:t>Repository note</w:t>
            </w:r>
          </w:p>
        </w:tc>
        <w:tc>
          <w:tcPr>
            <w:tcW w:type="dxa" w:w="3410"/>
            <w:tcMar>
              <w:top w:w="100" w:type="dxa"/>
              <w:start w:w="130" w:type="dxa"/>
              <w:bottom w:w="100" w:type="dxa"/>
              <w:end w:w="130" w:type="dxa"/>
            </w:tcMar>
            <w:vAlign w:val="center"/>
            <w:shd w:fill="172033"/>
          </w:tcPr>
          <w:p>
            <w:pPr>
              <w:spacing w:after="0"/>
            </w:pPr>
            <w:r>
              <w:rPr>
                <w:rFonts w:ascii="Calibri" w:hAnsi="Calibri"/>
                <w:b/>
                <w:i w:val="0"/>
                <w:color w:val="FFFFFF"/>
                <w:sz w:val="18"/>
              </w:rPr>
              <w:t>Current authority</w:t>
            </w:r>
          </w:p>
        </w:tc>
      </w:tr>
      <w:tr>
        <w:tc>
          <w:tcPr>
            <w:tcW w:type="dxa" w:w="2300"/>
            <w:shd w:fill="FFFFFF"/>
            <w:tcMar>
              <w:top w:w="100" w:type="dxa"/>
              <w:start w:w="130" w:type="dxa"/>
              <w:bottom w:w="100" w:type="dxa"/>
              <w:end w:w="130" w:type="dxa"/>
            </w:tcMar>
            <w:vAlign w:val="center"/>
          </w:tcPr>
          <w:p>
            <w:pPr>
              <w:spacing w:after="0"/>
            </w:pPr>
            <w:r>
              <w:rPr>
                <w:rFonts w:ascii="Calibri" w:hAnsi="Calibri"/>
                <w:b w:val="0"/>
                <w:i w:val="0"/>
                <w:color w:val="111827"/>
                <w:sz w:val="17"/>
              </w:rPr>
              <w:t>Worker maximum concurrency</w:t>
            </w:r>
          </w:p>
        </w:tc>
        <w:tc>
          <w:tcPr>
            <w:tcW w:type="dxa" w:w="3650"/>
            <w:shd w:fill="FFFFFF"/>
            <w:tcMar>
              <w:top w:w="100" w:type="dxa"/>
              <w:start w:w="130" w:type="dxa"/>
              <w:bottom w:w="100" w:type="dxa"/>
              <w:end w:w="130" w:type="dxa"/>
            </w:tcMar>
            <w:vAlign w:val="center"/>
          </w:tcPr>
          <w:p>
            <w:pPr>
              <w:spacing w:after="0"/>
            </w:pPr>
            <w:r>
              <w:rPr>
                <w:rFonts w:ascii="Calibri" w:hAnsi="Calibri"/>
                <w:b w:val="0"/>
                <w:i w:val="0"/>
                <w:color w:val="111827"/>
                <w:sz w:val="17"/>
              </w:rPr>
              <w:t>docs/unified-jobs-architecture.md states 2</w:t>
            </w:r>
          </w:p>
        </w:tc>
        <w:tc>
          <w:tcPr>
            <w:tcW w:type="dxa" w:w="3410"/>
            <w:shd w:fill="FFFFFF"/>
            <w:tcMar>
              <w:top w:w="100" w:type="dxa"/>
              <w:start w:w="130" w:type="dxa"/>
              <w:bottom w:w="100" w:type="dxa"/>
              <w:end w:w="130" w:type="dxa"/>
            </w:tcMar>
            <w:vAlign w:val="center"/>
          </w:tcPr>
          <w:p>
            <w:pPr>
              <w:spacing w:after="0"/>
            </w:pPr>
            <w:r>
              <w:rPr>
                <w:rFonts w:ascii="Calibri" w:hAnsi="Calibri"/>
                <w:b w:val="0"/>
                <w:i w:val="0"/>
                <w:color w:val="111827"/>
                <w:sz w:val="17"/>
              </w:rPr>
              <w:t>Current template and live event mapping state 10</w:t>
            </w:r>
          </w:p>
        </w:tc>
      </w:tr>
      <w:tr>
        <w:tc>
          <w:tcPr>
            <w:tcW w:type="dxa" w:w="2300"/>
            <w:shd w:fill="F3F5F7"/>
            <w:tcMar>
              <w:top w:w="100" w:type="dxa"/>
              <w:start w:w="130" w:type="dxa"/>
              <w:bottom w:w="100" w:type="dxa"/>
              <w:end w:w="130" w:type="dxa"/>
            </w:tcMar>
            <w:vAlign w:val="center"/>
          </w:tcPr>
          <w:p>
            <w:pPr>
              <w:spacing w:after="0"/>
            </w:pPr>
            <w:r>
              <w:rPr>
                <w:rFonts w:ascii="Calibri" w:hAnsi="Calibri"/>
                <w:b w:val="0"/>
                <w:i w:val="0"/>
                <w:color w:val="111827"/>
                <w:sz w:val="17"/>
              </w:rPr>
              <w:t>Historical two-API report</w:t>
            </w:r>
          </w:p>
        </w:tc>
        <w:tc>
          <w:tcPr>
            <w:tcW w:type="dxa" w:w="3650"/>
            <w:shd w:fill="F3F5F7"/>
            <w:tcMar>
              <w:top w:w="100" w:type="dxa"/>
              <w:start w:w="130" w:type="dxa"/>
              <w:bottom w:w="100" w:type="dxa"/>
              <w:end w:w="130" w:type="dxa"/>
            </w:tcMar>
            <w:vAlign w:val="center"/>
          </w:tcPr>
          <w:p>
            <w:pPr>
              <w:spacing w:after="0"/>
            </w:pPr>
            <w:r>
              <w:rPr>
                <w:rFonts w:ascii="Calibri" w:hAnsi="Calibri"/>
                <w:b w:val="0"/>
                <w:i w:val="0"/>
                <w:color w:val="111827"/>
                <w:sz w:val="17"/>
              </w:rPr>
              <w:t>docs/infrastructure-configuration-breakdown.md documents pre-cutover paths</w:t>
            </w:r>
          </w:p>
        </w:tc>
        <w:tc>
          <w:tcPr>
            <w:tcW w:type="dxa" w:w="3410"/>
            <w:shd w:fill="F3F5F7"/>
            <w:tcMar>
              <w:top w:w="100" w:type="dxa"/>
              <w:start w:w="130" w:type="dxa"/>
              <w:bottom w:w="100" w:type="dxa"/>
              <w:end w:w="130" w:type="dxa"/>
            </w:tcMar>
            <w:vAlign w:val="center"/>
          </w:tcPr>
          <w:p>
            <w:pPr>
              <w:spacing w:after="0"/>
            </w:pPr>
            <w:r>
              <w:rPr>
                <w:rFonts w:ascii="Calibri" w:hAnsi="Calibri"/>
                <w:b w:val="0"/>
                <w:i w:val="0"/>
                <w:color w:val="111827"/>
                <w:sz w:val="17"/>
              </w:rPr>
              <w:t>Use docs/unified-jobs-architecture.md and current templates</w:t>
            </w:r>
          </w:p>
        </w:tc>
      </w:tr>
      <w:tr>
        <w:tc>
          <w:tcPr>
            <w:tcW w:type="dxa" w:w="2300"/>
            <w:shd w:fill="FFFFFF"/>
            <w:tcMar>
              <w:top w:w="100" w:type="dxa"/>
              <w:start w:w="130" w:type="dxa"/>
              <w:bottom w:w="100" w:type="dxa"/>
              <w:end w:w="130" w:type="dxa"/>
            </w:tcMar>
            <w:vAlign w:val="center"/>
          </w:tcPr>
          <w:p>
            <w:pPr>
              <w:spacing w:after="0"/>
            </w:pPr>
            <w:r>
              <w:rPr>
                <w:rFonts w:ascii="Calibri" w:hAnsi="Calibri"/>
                <w:b w:val="0"/>
                <w:i w:val="0"/>
                <w:color w:val="111827"/>
                <w:sz w:val="17"/>
              </w:rPr>
              <w:t>Deployment identity</w:t>
            </w:r>
          </w:p>
        </w:tc>
        <w:tc>
          <w:tcPr>
            <w:tcW w:type="dxa" w:w="3650"/>
            <w:shd w:fill="FFFFFF"/>
            <w:tcMar>
              <w:top w:w="100" w:type="dxa"/>
              <w:start w:w="130" w:type="dxa"/>
              <w:bottom w:w="100" w:type="dxa"/>
              <w:end w:w="130" w:type="dxa"/>
            </w:tcMar>
            <w:vAlign w:val="center"/>
          </w:tcPr>
          <w:p>
            <w:pPr>
              <w:spacing w:after="0"/>
            </w:pPr>
            <w:r>
              <w:rPr>
                <w:rFonts w:ascii="Calibri" w:hAnsi="Calibri"/>
                <w:b w:val="0"/>
                <w:i w:val="0"/>
                <w:color w:val="111827"/>
                <w:sz w:val="17"/>
              </w:rPr>
              <w:t>backend/deployment_role/template.yaml creates an IAM bootstrap user</w:t>
            </w:r>
          </w:p>
        </w:tc>
        <w:tc>
          <w:tcPr>
            <w:tcW w:type="dxa" w:w="3410"/>
            <w:shd w:fill="FFFFFF"/>
            <w:tcMar>
              <w:top w:w="100" w:type="dxa"/>
              <w:start w:w="130" w:type="dxa"/>
              <w:bottom w:w="100" w:type="dxa"/>
              <w:end w:w="130" w:type="dxa"/>
            </w:tcMar>
            <w:vAlign w:val="center"/>
          </w:tcPr>
          <w:p>
            <w:pPr>
              <w:spacing w:after="0"/>
            </w:pPr>
            <w:r>
              <w:rPr>
                <w:rFonts w:ascii="Calibri" w:hAnsi="Calibri"/>
                <w:b w:val="0"/>
                <w:i w:val="0"/>
                <w:color w:val="111827"/>
                <w:sz w:val="17"/>
              </w:rPr>
              <w:t>Use IAM Identity Center or temporary deployment role for new environments</w:t>
            </w:r>
          </w:p>
        </w:tc>
      </w:tr>
      <w:tr>
        <w:tc>
          <w:tcPr>
            <w:tcW w:type="dxa" w:w="2300"/>
            <w:shd w:fill="F3F5F7"/>
            <w:tcMar>
              <w:top w:w="100" w:type="dxa"/>
              <w:start w:w="130" w:type="dxa"/>
              <w:bottom w:w="100" w:type="dxa"/>
              <w:end w:w="130" w:type="dxa"/>
            </w:tcMar>
            <w:vAlign w:val="center"/>
          </w:tcPr>
          <w:p>
            <w:pPr>
              <w:spacing w:after="0"/>
            </w:pPr>
            <w:r>
              <w:rPr>
                <w:rFonts w:ascii="Calibri" w:hAnsi="Calibri"/>
                <w:b w:val="0"/>
                <w:i w:val="0"/>
                <w:color w:val="111827"/>
                <w:sz w:val="17"/>
              </w:rPr>
              <w:t>AgentCore API</w:t>
            </w:r>
          </w:p>
        </w:tc>
        <w:tc>
          <w:tcPr>
            <w:tcW w:type="dxa" w:w="3650"/>
            <w:shd w:fill="F3F5F7"/>
            <w:tcMar>
              <w:top w:w="100" w:type="dxa"/>
              <w:start w:w="130" w:type="dxa"/>
              <w:bottom w:w="100" w:type="dxa"/>
              <w:end w:w="130" w:type="dxa"/>
            </w:tcMar>
            <w:vAlign w:val="center"/>
          </w:tcPr>
          <w:p>
            <w:pPr>
              <w:spacing w:after="0"/>
            </w:pPr>
            <w:r>
              <w:rPr>
                <w:rFonts w:ascii="Calibri" w:hAnsi="Calibri"/>
                <w:b w:val="0"/>
                <w:i w:val="0"/>
                <w:color w:val="111827"/>
                <w:sz w:val="17"/>
              </w:rPr>
              <w:t>AgentCore stack still creates rollback router/worker API</w:t>
            </w:r>
          </w:p>
        </w:tc>
        <w:tc>
          <w:tcPr>
            <w:tcW w:type="dxa" w:w="3410"/>
            <w:shd w:fill="F3F5F7"/>
            <w:tcMar>
              <w:top w:w="100" w:type="dxa"/>
              <w:start w:w="130" w:type="dxa"/>
              <w:bottom w:w="100" w:type="dxa"/>
              <w:end w:w="130" w:type="dxa"/>
            </w:tcMar>
            <w:vAlign w:val="center"/>
          </w:tcPr>
          <w:p>
            <w:pPr>
              <w:spacing w:after="0"/>
            </w:pPr>
            <w:r>
              <w:rPr>
                <w:rFonts w:ascii="Calibri" w:hAnsi="Calibri"/>
                <w:b w:val="0"/>
                <w:i w:val="0"/>
                <w:color w:val="111827"/>
                <w:sz w:val="17"/>
              </w:rPr>
              <w:t>Hosted frontend uses only the unified Jobs API</w:t>
            </w:r>
          </w:p>
        </w:tc>
      </w:tr>
    </w:tbl>
    <w:p>
      <w:pPr>
        <w:spacing w:after="40"/>
      </w:pPr>
    </w:p>
    <w:p>
      <w:pPr>
        <w:pStyle w:val="Heading2"/>
      </w:pPr>
      <w:r>
        <w:t>Official AWS references</w:t>
      </w:r>
    </w:p>
    <w:p>
      <w:pPr>
        <w:pStyle w:val="ListBullet"/>
      </w:pPr>
      <w:r>
        <w:rPr>
          <w:rFonts w:ascii="Calibri" w:hAnsi="Calibri"/>
          <w:b w:val="0"/>
          <w:i w:val="0"/>
          <w:color w:val="111827"/>
          <w:sz w:val="22"/>
        </w:rPr>
        <w:t>CloudFormation Console stack creation: https://docs.aws.amazon.com/AWSCloudFormation/latest/UserGuide/cfn-console-create-stack.html</w:t>
      </w:r>
    </w:p>
    <w:p>
      <w:pPr>
        <w:pStyle w:val="ListBullet"/>
      </w:pPr>
      <w:r>
        <w:rPr>
          <w:rFonts w:ascii="Calibri" w:hAnsi="Calibri"/>
          <w:b w:val="0"/>
          <w:i w:val="0"/>
          <w:color w:val="111827"/>
          <w:sz w:val="22"/>
        </w:rPr>
        <w:t>CloudFormation package for local artifacts: https://docs.aws.amazon.com/AWSCloudFormation/latest/UserGuide/using-cfn-cli-package.html</w:t>
      </w:r>
    </w:p>
    <w:p>
      <w:pPr>
        <w:pStyle w:val="ListBullet"/>
      </w:pPr>
      <w:r>
        <w:rPr>
          <w:rFonts w:ascii="Calibri" w:hAnsi="Calibri"/>
          <w:b w:val="0"/>
          <w:i w:val="0"/>
          <w:color w:val="111827"/>
          <w:sz w:val="22"/>
        </w:rPr>
        <w:t>CloudFront Origin Access Control: https://docs.aws.amazon.com/AmazonCloudFront/latest/DeveloperGuide/private-content-restricting-access-to-s3.html</w:t>
      </w:r>
    </w:p>
    <w:p>
      <w:pPr>
        <w:pStyle w:val="ListBullet"/>
      </w:pPr>
      <w:r>
        <w:rPr>
          <w:rFonts w:ascii="Calibri" w:hAnsi="Calibri"/>
          <w:b w:val="0"/>
          <w:i w:val="0"/>
          <w:color w:val="111827"/>
          <w:sz w:val="22"/>
        </w:rPr>
        <w:t>Bedrock inference profiles: https://docs.aws.amazon.com/bedrock/latest/userguide/inference-profiles-use.html</w:t>
      </w:r>
    </w:p>
    <w:p>
      <w:pPr>
        <w:pStyle w:val="ListBullet"/>
      </w:pPr>
      <w:r>
        <w:rPr>
          <w:rFonts w:ascii="Calibri" w:hAnsi="Calibri"/>
          <w:b w:val="0"/>
          <w:i w:val="0"/>
          <w:color w:val="111827"/>
          <w:sz w:val="22"/>
        </w:rPr>
        <w:t>Cognito Identity Pools and guest access: https://docs.aws.amazon.com/cognito/latest/developerguide/identity-pools.html</w:t>
      </w:r>
    </w:p>
    <w:p>
      <w:pPr>
        <w:pStyle w:val="ListBullet"/>
      </w:pPr>
      <w:r>
        <w:rPr>
          <w:rFonts w:ascii="Calibri" w:hAnsi="Calibri"/>
          <w:b w:val="0"/>
          <w:i w:val="0"/>
          <w:color w:val="111827"/>
          <w:sz w:val="22"/>
        </w:rPr>
        <w:t>AgentCore Gateway setup: https://docs.aws.amazon.com/bedrock-agentcore/latest/devguide/gateway-building.html</w:t>
      </w:r>
    </w:p>
    <w:p>
      <w:pPr>
        <w:pStyle w:val="ListBullet"/>
      </w:pPr>
      <w:r>
        <w:rPr>
          <w:rFonts w:ascii="Calibri" w:hAnsi="Calibri"/>
          <w:b w:val="0"/>
          <w:i w:val="0"/>
          <w:color w:val="111827"/>
          <w:sz w:val="22"/>
        </w:rPr>
        <w:t>SQS dead-letter queue configuration: https://docs.aws.amazon.com/AWSSimpleQueueService/latest/SQSDeveloperGuide/sqs-configure-dead-letter-queue.html</w:t>
      </w:r>
    </w:p>
    <w:tbl>
      <w:tblPr>
        <w:tblW w:type="dxa" w:w="9360"/>
        <w:jc w:val="left"/>
        <w:tblLayout w:type="fixed"/>
        <w:tblLook w:firstColumn="1" w:firstRow="1" w:lastColumn="0" w:lastRow="0" w:noHBand="0" w:noVBand="1" w:val="04A0"/>
        <w:tblInd w:w="120" w:type="dxa"/>
      </w:tblPr>
      <w:tblGrid>
        <w:gridCol w:w="9360"/>
      </w:tblGrid>
      <w:tr>
        <w:tc>
          <w:tcPr>
            <w:tcW w:type="dxa" w:w="9360"/>
            <w:tcMar>
              <w:top w:w="100" w:type="dxa"/>
              <w:start w:w="130" w:type="dxa"/>
              <w:bottom w:w="100" w:type="dxa"/>
              <w:end w:w="130" w:type="dxa"/>
            </w:tcMar>
            <w:vAlign w:val="center"/>
            <w:shd w:fill="E8F2F8"/>
          </w:tcPr>
          <w:p>
            <w:pPr>
              <w:spacing w:after="40"/>
            </w:pPr>
            <w:r>
              <w:rPr>
                <w:rFonts w:ascii="Calibri" w:hAnsi="Calibri"/>
                <w:b/>
                <w:i w:val="0"/>
                <w:color w:val="2377A8"/>
                <w:sz w:val="18"/>
              </w:rPr>
              <w:t>FINAL DEPLOYMENT NOTE</w:t>
            </w:r>
          </w:p>
          <w:p>
            <w:pPr>
              <w:spacing w:after="0"/>
            </w:pPr>
            <w:r>
              <w:rPr>
                <w:rFonts w:ascii="Calibri" w:hAnsi="Calibri"/>
                <w:b w:val="0"/>
                <w:i w:val="0"/>
                <w:color w:val="111827"/>
                <w:sz w:val="21"/>
              </w:rPr>
              <w:t>AWS Console labels and service availability can change. Before deployment, run the first account as a rehearsal, verify current official AWS documentation, and update screenshots or navigation labels without changing the architecture contract.</w:t>
            </w:r>
          </w:p>
        </w:tc>
      </w:tr>
    </w:tbl>
    <w:p>
      <w:pPr>
        <w:spacing w:after="40"/>
      </w:pPr>
    </w:p>
    <w:sectPr w:rsidR="00FC693F" w:rsidRPr="0006063C" w:rsidSect="00034616">
      <w:headerReference w:type="default" r:id="rId9"/>
      <w:footerReference w:type="default" r:id="rId10"/>
      <w:pgSz w:w="12240" w:h="15840"/>
      <w:pgMar w:top="1123" w:right="1440" w:bottom="1037" w:left="1440" w:header="504" w:footer="504"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b w:val="0"/>
        <w:i w:val="0"/>
        <w:color w:val="5D6878"/>
        <w:sz w:val="17"/>
      </w:rPr>
      <w:t>Repository-verified deployment guide  |  Demo architecture</w:t>
    </w:r>
    <w:r>
      <w:rPr>
        <w:rFonts w:ascii="Calibri" w:hAnsi="Calibri"/>
        <w:b w:val="0"/>
        <w:i w:val="0"/>
        <w:color w:val="5D6878"/>
        <w:sz w:val="17"/>
      </w:rPr>
      <w:t xml:space="preserve">Page </w:t>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Calibri" w:hAnsi="Calibri"/>
        <w:b/>
        <w:i w:val="0"/>
        <w:color w:val="5D6878"/>
        <w:sz w:val="17"/>
      </w:rPr>
      <w:t>PILARPREP  |  AWS DEPLOYMENT RUNBOOK</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300" w:lineRule="auto"/>
    </w:pPr>
    <w:rPr>
      <w:rFonts w:ascii="Calibri" w:hAnsi="Calibri"/>
      <w:color w:val="111827"/>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2377A8"/>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b/>
      <w:bCs/>
      <w:color w:val="2377A8"/>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b/>
      <w:bCs/>
      <w:color w:val="172033"/>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300" w:lineRule="auto"/>
      <w:contextualSpacing/>
    </w:pPr>
    <w:rPr>
      <w:rFonts w:ascii="Calibri" w:hAnsi="Calibr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300" w:lineRule="auto"/>
      <w:contextualSpacing/>
    </w:pPr>
    <w:rPr>
      <w:rFonts w:ascii="Calibri" w:hAnsi="Calibri"/>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PilarPrep AWS Deployment Guide</dc:title>
  <dc:subject>Operator runbook for deploying PilarPrep on AWS</dc:subject>
  <dc:creator>PilarPrep Team</dc:creator>
  <cp:keywords>AWS, CloudFormation, Bedrock, AgentCore, Lambda, SQS, deployment, runbook</cp:keywords>
  <dc:description>generated by python-docx</dc:description>
  <cp:lastModifiedBy/>
  <cp:revision>1</cp:revision>
  <dcterms:created xsi:type="dcterms:W3CDTF">2013-12-23T23:15:00Z</dcterms:created>
  <dcterms:modified xsi:type="dcterms:W3CDTF">2013-12-23T23:15:00Z</dcterms:modified>
  <cp:category/>
</cp:coreProperties>
</file>