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A286C" w14:textId="5638C1B6" w:rsidR="004329CE" w:rsidRDefault="004B2424" w:rsidP="009F1D13">
      <w:pPr>
        <w:widowControl w:val="0"/>
        <w:autoSpaceDE w:val="0"/>
        <w:autoSpaceDN w:val="0"/>
        <w:adjustRightInd w:val="0"/>
        <w:spacing w:after="120"/>
        <w:jc w:val="center"/>
        <w:rPr>
          <w:rFonts w:ascii="Calibri" w:hAnsi="Calibri" w:cs="Calibri"/>
          <w:b/>
          <w:sz w:val="28"/>
          <w:szCs w:val="28"/>
          <w:u w:val="single"/>
        </w:rPr>
      </w:pPr>
      <w:r w:rsidRPr="005C6025">
        <w:rPr>
          <w:rFonts w:ascii="Calibri" w:hAnsi="Calibri" w:cs="Calibri"/>
          <w:b/>
          <w:sz w:val="28"/>
          <w:szCs w:val="28"/>
          <w:u w:val="single"/>
        </w:rPr>
        <w:t xml:space="preserve">TBC Assignment </w:t>
      </w:r>
      <w:r w:rsidR="00B94017">
        <w:rPr>
          <w:rFonts w:ascii="Calibri" w:hAnsi="Calibri" w:cs="Calibri"/>
          <w:b/>
          <w:sz w:val="28"/>
          <w:szCs w:val="28"/>
          <w:u w:val="single"/>
        </w:rPr>
        <w:t>2</w:t>
      </w:r>
      <w:r w:rsidRPr="005C6025">
        <w:rPr>
          <w:rFonts w:ascii="Calibri" w:hAnsi="Calibri" w:cs="Calibri"/>
          <w:b/>
          <w:sz w:val="28"/>
          <w:szCs w:val="28"/>
          <w:u w:val="single"/>
        </w:rPr>
        <w:t xml:space="preserve">: </w:t>
      </w:r>
      <w:r w:rsidR="00B94017">
        <w:rPr>
          <w:rFonts w:ascii="Calibri" w:hAnsi="Calibri" w:cs="Calibri"/>
          <w:b/>
          <w:sz w:val="28"/>
          <w:szCs w:val="28"/>
          <w:u w:val="single"/>
        </w:rPr>
        <w:t>Competitive Analysis</w:t>
      </w:r>
    </w:p>
    <w:p w14:paraId="24C82C16" w14:textId="3E20F7AB" w:rsidR="0015052F" w:rsidRPr="0015052F" w:rsidRDefault="0015052F" w:rsidP="009F1D13">
      <w:pPr>
        <w:widowControl w:val="0"/>
        <w:autoSpaceDE w:val="0"/>
        <w:autoSpaceDN w:val="0"/>
        <w:adjustRightInd w:val="0"/>
        <w:spacing w:after="120"/>
        <w:jc w:val="center"/>
        <w:rPr>
          <w:rFonts w:ascii="Calibri" w:hAnsi="Calibri" w:cs="Calibri"/>
          <w:sz w:val="28"/>
          <w:szCs w:val="28"/>
        </w:rPr>
      </w:pPr>
      <w:r>
        <w:rPr>
          <w:rFonts w:ascii="Calibri" w:hAnsi="Calibri" w:cs="Calibri"/>
          <w:sz w:val="28"/>
          <w:szCs w:val="28"/>
        </w:rPr>
        <w:t>(Due: Saturday 11:59 PM)</w:t>
      </w:r>
      <w:r>
        <w:rPr>
          <w:rFonts w:ascii="Calibri" w:hAnsi="Calibri" w:cs="Calibri"/>
          <w:sz w:val="28"/>
          <w:szCs w:val="28"/>
        </w:rPr>
        <w:br/>
      </w:r>
    </w:p>
    <w:p w14:paraId="3208C30D" w14:textId="2A9AEFD4" w:rsidR="009F1D13" w:rsidRPr="009F1D13" w:rsidRDefault="009F1D13" w:rsidP="009F1D13">
      <w:pPr>
        <w:spacing w:after="120"/>
        <w:rPr>
          <w:rFonts w:ascii="Calibri" w:hAnsi="Calibri" w:cs="Calibri"/>
          <w:i/>
          <w:sz w:val="22"/>
          <w:szCs w:val="22"/>
        </w:rPr>
      </w:pPr>
      <w:r w:rsidRPr="0015052F">
        <w:rPr>
          <w:rStyle w:val="Hyperlink"/>
          <w:rFonts w:ascii="Calibri" w:hAnsi="Calibri" w:cs="Calibri"/>
          <w:b/>
          <w:i/>
          <w:color w:val="auto"/>
          <w:sz w:val="22"/>
          <w:szCs w:val="22"/>
          <w:u w:val="none"/>
        </w:rPr>
        <w:t>Note:</w:t>
      </w:r>
      <w:r w:rsidRPr="0015052F">
        <w:rPr>
          <w:rStyle w:val="Hyperlink"/>
          <w:rFonts w:ascii="Calibri" w:hAnsi="Calibri" w:cs="Calibri"/>
          <w:i/>
          <w:color w:val="auto"/>
          <w:sz w:val="22"/>
          <w:szCs w:val="22"/>
          <w:u w:val="none"/>
        </w:rPr>
        <w:t xml:space="preserve"> </w:t>
      </w:r>
      <w:r>
        <w:rPr>
          <w:rStyle w:val="Hyperlink"/>
          <w:rFonts w:ascii="Calibri" w:hAnsi="Calibri" w:cs="Calibri"/>
          <w:i/>
          <w:color w:val="auto"/>
          <w:sz w:val="22"/>
          <w:szCs w:val="22"/>
          <w:u w:val="none"/>
        </w:rPr>
        <w:t>D</w:t>
      </w:r>
      <w:r w:rsidRPr="0015052F">
        <w:rPr>
          <w:rStyle w:val="Hyperlink"/>
          <w:rFonts w:ascii="Calibri" w:hAnsi="Calibri" w:cs="Calibri"/>
          <w:i/>
          <w:color w:val="auto"/>
          <w:sz w:val="22"/>
          <w:szCs w:val="22"/>
          <w:u w:val="none"/>
        </w:rPr>
        <w:t xml:space="preserve">on't worry if you find some of these questions confusing and/or don't know the answers. They are intended to help you flesh out where there might be gaps in your understanding of accounting; they are not intended as a test. Simply try to work your way through them and collect any questions you have to ask your discussion leader </w:t>
      </w:r>
      <w:r>
        <w:rPr>
          <w:rStyle w:val="Hyperlink"/>
          <w:rFonts w:ascii="Calibri" w:hAnsi="Calibri" w:cs="Calibri"/>
          <w:i/>
          <w:color w:val="auto"/>
          <w:sz w:val="22"/>
          <w:szCs w:val="22"/>
          <w:u w:val="none"/>
        </w:rPr>
        <w:t>when you meet on the weekend</w:t>
      </w:r>
      <w:r w:rsidRPr="0015052F">
        <w:rPr>
          <w:rStyle w:val="Hyperlink"/>
          <w:rFonts w:ascii="Calibri" w:hAnsi="Calibri" w:cs="Calibri"/>
          <w:i/>
          <w:color w:val="auto"/>
          <w:sz w:val="22"/>
          <w:szCs w:val="22"/>
          <w:u w:val="none"/>
        </w:rPr>
        <w:t>. As a reminder, when it comes to assignments, we care about effort/thoughtfulness, not correctness.</w:t>
      </w:r>
      <w:r>
        <w:rPr>
          <w:rFonts w:ascii="Calibri" w:hAnsi="Calibri" w:cs="Calibri"/>
          <w:i/>
          <w:sz w:val="22"/>
          <w:szCs w:val="22"/>
        </w:rPr>
        <w:br/>
      </w:r>
    </w:p>
    <w:p w14:paraId="347AAB3E" w14:textId="77777777" w:rsidR="00C1302A" w:rsidRDefault="0085500B" w:rsidP="009F1D13">
      <w:pPr>
        <w:spacing w:after="120"/>
        <w:rPr>
          <w:rFonts w:ascii="Calibri" w:hAnsi="Calibri" w:cs="Calibri"/>
          <w:b/>
          <w:sz w:val="22"/>
          <w:szCs w:val="22"/>
        </w:rPr>
      </w:pPr>
      <w:r>
        <w:rPr>
          <w:rFonts w:ascii="Calibri" w:hAnsi="Calibri" w:cs="Calibri"/>
          <w:b/>
          <w:sz w:val="22"/>
          <w:szCs w:val="22"/>
        </w:rPr>
        <w:t>Required Readings:</w:t>
      </w:r>
    </w:p>
    <w:p w14:paraId="2EE0B0D6" w14:textId="7CECD37C" w:rsidR="000B71B7" w:rsidRDefault="000B71B7" w:rsidP="000B71B7">
      <w:pPr>
        <w:pStyle w:val="ListParagraph"/>
        <w:numPr>
          <w:ilvl w:val="0"/>
          <w:numId w:val="9"/>
        </w:numPr>
        <w:spacing w:after="120"/>
        <w:rPr>
          <w:rFonts w:ascii="Calibri" w:hAnsi="Calibri" w:cs="Calibri"/>
          <w:sz w:val="22"/>
          <w:szCs w:val="22"/>
        </w:rPr>
      </w:pPr>
      <w:r>
        <w:rPr>
          <w:rStyle w:val="Hyperlink"/>
          <w:rFonts w:ascii="Calibri" w:hAnsi="Calibri" w:cs="Calibri"/>
          <w:color w:val="auto"/>
          <w:sz w:val="22"/>
          <w:szCs w:val="22"/>
          <w:u w:val="none"/>
        </w:rPr>
        <w:t>Valuation (Chapter 2)</w:t>
      </w:r>
    </w:p>
    <w:p w14:paraId="550878A0" w14:textId="209FD5FB" w:rsidR="000B71B7" w:rsidRPr="000B71B7" w:rsidRDefault="000B71B7" w:rsidP="000B71B7">
      <w:pPr>
        <w:pStyle w:val="ListParagraph"/>
        <w:numPr>
          <w:ilvl w:val="0"/>
          <w:numId w:val="9"/>
        </w:numPr>
        <w:spacing w:after="120"/>
        <w:rPr>
          <w:rFonts w:ascii="Calibri" w:hAnsi="Calibri" w:cs="Calibri"/>
          <w:sz w:val="22"/>
          <w:szCs w:val="22"/>
        </w:rPr>
      </w:pPr>
      <w:r>
        <w:rPr>
          <w:rFonts w:ascii="Calibri" w:hAnsi="Calibri" w:cs="Calibri"/>
          <w:sz w:val="22"/>
          <w:szCs w:val="22"/>
        </w:rPr>
        <w:t>Competitive Strategy (Chapters 1 &amp; 2)</w:t>
      </w:r>
    </w:p>
    <w:p w14:paraId="22039D6D" w14:textId="77777777" w:rsidR="000B71B7" w:rsidRDefault="000B71B7" w:rsidP="000B71B7">
      <w:pPr>
        <w:spacing w:after="120"/>
        <w:rPr>
          <w:rStyle w:val="Hyperlink"/>
          <w:rFonts w:ascii="Calibri" w:hAnsi="Calibri" w:cs="Calibri"/>
          <w:b/>
          <w:color w:val="auto"/>
          <w:sz w:val="22"/>
          <w:szCs w:val="22"/>
          <w:u w:val="none"/>
        </w:rPr>
      </w:pPr>
      <w:r>
        <w:rPr>
          <w:rStyle w:val="Hyperlink"/>
          <w:rFonts w:ascii="Calibri" w:hAnsi="Calibri" w:cs="Calibri"/>
          <w:b/>
          <w:color w:val="auto"/>
          <w:sz w:val="22"/>
          <w:szCs w:val="22"/>
          <w:u w:val="none"/>
        </w:rPr>
        <w:t>Optional Readings:</w:t>
      </w:r>
    </w:p>
    <w:p w14:paraId="43C92793" w14:textId="3F84B34D" w:rsidR="005C6025" w:rsidRPr="000B71B7" w:rsidRDefault="00000000" w:rsidP="000B71B7">
      <w:pPr>
        <w:pStyle w:val="ListParagraph"/>
        <w:numPr>
          <w:ilvl w:val="0"/>
          <w:numId w:val="13"/>
        </w:numPr>
        <w:spacing w:after="120"/>
        <w:rPr>
          <w:rFonts w:ascii="Calibri" w:hAnsi="Calibri" w:cs="Calibri"/>
          <w:sz w:val="22"/>
          <w:szCs w:val="22"/>
        </w:rPr>
      </w:pPr>
      <w:hyperlink r:id="rId5" w:history="1">
        <w:r w:rsidR="00E5066D" w:rsidRPr="00E5066D">
          <w:rPr>
            <w:rStyle w:val="Hyperlink"/>
            <w:rFonts w:ascii="Calibri" w:hAnsi="Calibri" w:cs="Calibri"/>
            <w:sz w:val="22"/>
            <w:szCs w:val="22"/>
          </w:rPr>
          <w:t>This</w:t>
        </w:r>
      </w:hyperlink>
      <w:r w:rsidR="00E5066D">
        <w:rPr>
          <w:rStyle w:val="Hyperlink"/>
          <w:rFonts w:ascii="Calibri" w:hAnsi="Calibri" w:cs="Calibri"/>
          <w:color w:val="auto"/>
          <w:sz w:val="22"/>
          <w:szCs w:val="22"/>
          <w:u w:val="none"/>
        </w:rPr>
        <w:t xml:space="preserve"> video on Starbucks</w:t>
      </w:r>
      <w:r w:rsidR="002014D4">
        <w:rPr>
          <w:rStyle w:val="Hyperlink"/>
          <w:rFonts w:ascii="Calibri" w:hAnsi="Calibri" w:cs="Calibri"/>
          <w:color w:val="auto"/>
          <w:sz w:val="22"/>
          <w:szCs w:val="22"/>
          <w:u w:val="none"/>
        </w:rPr>
        <w:t xml:space="preserve">. </w:t>
      </w:r>
    </w:p>
    <w:p w14:paraId="105AEACB" w14:textId="31BB85CD" w:rsidR="00726EB4" w:rsidRDefault="00FE0271" w:rsidP="009F1D13">
      <w:pPr>
        <w:widowControl w:val="0"/>
        <w:autoSpaceDE w:val="0"/>
        <w:autoSpaceDN w:val="0"/>
        <w:adjustRightInd w:val="0"/>
        <w:spacing w:after="120"/>
        <w:rPr>
          <w:rFonts w:ascii="Calibri" w:hAnsi="Calibri" w:cs="Calibri"/>
          <w:b/>
          <w:color w:val="000000"/>
          <w:sz w:val="22"/>
          <w:szCs w:val="22"/>
        </w:rPr>
      </w:pPr>
      <w:r>
        <w:rPr>
          <w:rFonts w:ascii="Calibri" w:hAnsi="Calibri" w:cs="Calibri"/>
          <w:b/>
          <w:color w:val="000000"/>
          <w:sz w:val="22"/>
          <w:szCs w:val="22"/>
        </w:rPr>
        <w:t>Skills</w:t>
      </w:r>
      <w:r w:rsidR="00CF39C9">
        <w:rPr>
          <w:rFonts w:ascii="Calibri" w:hAnsi="Calibri" w:cs="Calibri"/>
          <w:b/>
          <w:color w:val="000000"/>
          <w:sz w:val="22"/>
          <w:szCs w:val="22"/>
        </w:rPr>
        <w:t>:</w:t>
      </w:r>
    </w:p>
    <w:p w14:paraId="1D25B8C3" w14:textId="5F6BEB33" w:rsidR="00CF39C9" w:rsidRDefault="00A12AEA" w:rsidP="00643B56">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Calculate the company’s ROIC and ROE based on the following information:</w:t>
      </w:r>
      <w:r>
        <w:rPr>
          <w:rFonts w:ascii="Calibri" w:hAnsi="Calibri" w:cs="Calibri"/>
          <w:color w:val="000000"/>
          <w:sz w:val="22"/>
          <w:szCs w:val="22"/>
        </w:rPr>
        <w:br/>
      </w:r>
      <w:r>
        <w:rPr>
          <w:rFonts w:ascii="Calibri" w:hAnsi="Calibri" w:cs="Calibri"/>
          <w:color w:val="000000"/>
          <w:sz w:val="22"/>
          <w:szCs w:val="22"/>
        </w:rPr>
        <w:br/>
      </w:r>
      <w:r w:rsidRPr="00F667B4">
        <w:rPr>
          <w:rFonts w:ascii="Garamond" w:hAnsi="Garamond" w:cs="Times New Roman"/>
          <w:noProof/>
          <w:color w:val="000000"/>
        </w:rPr>
        <w:drawing>
          <wp:inline distT="0" distB="0" distL="0" distR="0" wp14:anchorId="047D0604" wp14:editId="4B5C7B61">
            <wp:extent cx="5486400" cy="2296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296795"/>
                    </a:xfrm>
                    <a:prstGeom prst="rect">
                      <a:avLst/>
                    </a:prstGeom>
                    <a:noFill/>
                    <a:ln>
                      <a:noFill/>
                    </a:ln>
                  </pic:spPr>
                </pic:pic>
              </a:graphicData>
            </a:graphic>
          </wp:inline>
        </w:drawing>
      </w:r>
      <w:r w:rsidR="00643B56">
        <w:rPr>
          <w:rFonts w:ascii="Calibri" w:hAnsi="Calibri" w:cs="Calibri"/>
          <w:color w:val="000000"/>
          <w:sz w:val="22"/>
          <w:szCs w:val="22"/>
        </w:rPr>
        <w:t xml:space="preserve"> </w:t>
      </w:r>
      <w:r>
        <w:rPr>
          <w:rFonts w:ascii="Calibri" w:hAnsi="Calibri" w:cs="Calibri"/>
          <w:color w:val="000000"/>
          <w:sz w:val="22"/>
          <w:szCs w:val="22"/>
        </w:rPr>
        <w:br/>
      </w:r>
    </w:p>
    <w:p w14:paraId="648756D8" w14:textId="66A8CA47" w:rsidR="004E172F" w:rsidRDefault="004E172F" w:rsidP="004E172F">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ROIC= NOPAT/ Invested Capital = [Operating Income </w:t>
      </w:r>
      <w:r w:rsidR="00744244">
        <w:rPr>
          <w:rFonts w:ascii="Calibri" w:hAnsi="Calibri" w:cs="Calibri"/>
          <w:color w:val="FF0000"/>
          <w:sz w:val="22"/>
          <w:szCs w:val="22"/>
        </w:rPr>
        <w:t>x</w:t>
      </w:r>
      <w:r>
        <w:rPr>
          <w:rFonts w:ascii="Calibri" w:hAnsi="Calibri" w:cs="Calibri"/>
          <w:color w:val="FF0000"/>
          <w:sz w:val="22"/>
          <w:szCs w:val="22"/>
        </w:rPr>
        <w:t xml:space="preserve"> (1- Effectve Tax Rate)]/ Total Debt + Total BV of equity – Non Operating Cash/ assets] = </w:t>
      </w:r>
      <w:r w:rsidR="00744244">
        <w:rPr>
          <w:rFonts w:ascii="Calibri" w:hAnsi="Calibri" w:cs="Calibri"/>
          <w:color w:val="FF0000"/>
          <w:sz w:val="22"/>
          <w:szCs w:val="22"/>
        </w:rPr>
        <w:t>[40 x(1-0.33) ]/120 + 50 -40] = 26.8/ 130 = 0.21</w:t>
      </w:r>
    </w:p>
    <w:p w14:paraId="20F06C06" w14:textId="5CB923E3" w:rsidR="004E172F" w:rsidRPr="004E172F" w:rsidRDefault="004E172F" w:rsidP="004E172F">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ROE= Net Income/ BV of Equity = </w:t>
      </w:r>
      <w:r w:rsidR="00744244">
        <w:rPr>
          <w:rFonts w:ascii="Calibri" w:hAnsi="Calibri" w:cs="Calibri"/>
          <w:color w:val="FF0000"/>
          <w:sz w:val="22"/>
          <w:szCs w:val="22"/>
        </w:rPr>
        <w:t>20/ 50 = 0.40</w:t>
      </w:r>
    </w:p>
    <w:p w14:paraId="250E5579" w14:textId="77777777" w:rsidR="004E172F" w:rsidRPr="004E172F" w:rsidRDefault="004E172F" w:rsidP="004E172F">
      <w:pPr>
        <w:widowControl w:val="0"/>
        <w:autoSpaceDE w:val="0"/>
        <w:autoSpaceDN w:val="0"/>
        <w:adjustRightInd w:val="0"/>
        <w:spacing w:after="120"/>
        <w:rPr>
          <w:rFonts w:ascii="Calibri" w:hAnsi="Calibri" w:cs="Calibri"/>
          <w:color w:val="000000"/>
          <w:sz w:val="22"/>
          <w:szCs w:val="22"/>
        </w:rPr>
      </w:pPr>
    </w:p>
    <w:p w14:paraId="2C84BE4C" w14:textId="77777777" w:rsidR="000640A4" w:rsidRDefault="00A12AEA" w:rsidP="00643B56">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In the previous question, you should have found that ROE is significantly higher than ROIC. Why is that the case?</w:t>
      </w:r>
      <w:r>
        <w:rPr>
          <w:rFonts w:ascii="Calibri" w:hAnsi="Calibri" w:cs="Calibri"/>
          <w:color w:val="000000"/>
          <w:sz w:val="22"/>
          <w:szCs w:val="22"/>
        </w:rPr>
        <w:br/>
        <w:t>(Hint: You can give a one sentence answer)</w:t>
      </w:r>
      <w:r w:rsidR="000640A4">
        <w:rPr>
          <w:rFonts w:ascii="Calibri" w:hAnsi="Calibri" w:cs="Calibri"/>
          <w:color w:val="000000"/>
          <w:sz w:val="22"/>
          <w:szCs w:val="22"/>
        </w:rPr>
        <w:br/>
      </w:r>
    </w:p>
    <w:p w14:paraId="72EA22FD" w14:textId="08F23BCA" w:rsidR="00CB3C5C" w:rsidRPr="00E73C4D" w:rsidRDefault="00744244" w:rsidP="00CB3C5C">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ROE significantly higher because the high debt or the leverage of the company is not being recorded in the ROE wheras it is reflected in the ROIC and brings down its value. </w:t>
      </w:r>
    </w:p>
    <w:p w14:paraId="492AB245" w14:textId="77777777" w:rsidR="00CB1FAB" w:rsidRDefault="000640A4" w:rsidP="00643B56">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lastRenderedPageBreak/>
        <w:t>What are two generic ways a company can try to raise its ROIC?</w:t>
      </w:r>
      <w:r>
        <w:rPr>
          <w:rFonts w:ascii="Calibri" w:hAnsi="Calibri" w:cs="Calibri"/>
          <w:color w:val="000000"/>
          <w:sz w:val="22"/>
          <w:szCs w:val="22"/>
        </w:rPr>
        <w:br/>
        <w:t>(Hint: just give the two ways- no need to explain)</w:t>
      </w:r>
    </w:p>
    <w:p w14:paraId="4A2ADDF7" w14:textId="1F3D5FFE" w:rsidR="00A12AEA" w:rsidRPr="00CB1FAB" w:rsidRDefault="00CB1FAB" w:rsidP="00CB1FAB">
      <w:pPr>
        <w:widowControl w:val="0"/>
        <w:autoSpaceDE w:val="0"/>
        <w:autoSpaceDN w:val="0"/>
        <w:adjustRightInd w:val="0"/>
        <w:spacing w:after="120"/>
        <w:rPr>
          <w:rFonts w:ascii="Calibri" w:hAnsi="Calibri" w:cs="Calibri"/>
          <w:color w:val="000000"/>
          <w:sz w:val="22"/>
          <w:szCs w:val="22"/>
        </w:rPr>
      </w:pPr>
      <w:r>
        <w:rPr>
          <w:rFonts w:ascii="Calibri" w:hAnsi="Calibri" w:cs="Calibri"/>
          <w:color w:val="FF0000"/>
          <w:sz w:val="22"/>
          <w:szCs w:val="22"/>
        </w:rPr>
        <w:t>Increasing margins or increasing turnovers.</w:t>
      </w:r>
      <w:r w:rsidR="00A12AEA" w:rsidRPr="00CB1FAB">
        <w:rPr>
          <w:rFonts w:ascii="Calibri" w:hAnsi="Calibri" w:cs="Calibri"/>
          <w:color w:val="000000"/>
          <w:sz w:val="22"/>
          <w:szCs w:val="22"/>
        </w:rPr>
        <w:br/>
      </w:r>
    </w:p>
    <w:p w14:paraId="571DB5EB" w14:textId="77777777" w:rsidR="00622E08" w:rsidRDefault="00A12AEA" w:rsidP="009E4C54">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Which company would you expect to have a higher cost of equity: Facebook (FB) or United Airlines (UAL)?</w:t>
      </w:r>
      <w:r>
        <w:rPr>
          <w:rFonts w:ascii="Calibri" w:hAnsi="Calibri" w:cs="Calibri"/>
          <w:color w:val="000000"/>
          <w:sz w:val="22"/>
          <w:szCs w:val="22"/>
        </w:rPr>
        <w:br/>
        <w:t xml:space="preserve">(Hint: No need to do any </w:t>
      </w:r>
      <w:r w:rsidR="00FE0271">
        <w:rPr>
          <w:rFonts w:ascii="Calibri" w:hAnsi="Calibri" w:cs="Calibri"/>
          <w:color w:val="000000"/>
          <w:sz w:val="22"/>
          <w:szCs w:val="22"/>
        </w:rPr>
        <w:t>calculations, simply think about this conceptually)</w:t>
      </w:r>
    </w:p>
    <w:p w14:paraId="6E87203B" w14:textId="0A78960E" w:rsidR="00A12AEA" w:rsidRPr="00E65252" w:rsidRDefault="00622E08" w:rsidP="00622E08">
      <w:pPr>
        <w:widowControl w:val="0"/>
        <w:autoSpaceDE w:val="0"/>
        <w:autoSpaceDN w:val="0"/>
        <w:adjustRightInd w:val="0"/>
        <w:spacing w:after="120"/>
        <w:rPr>
          <w:rFonts w:ascii="Calibri" w:hAnsi="Calibri" w:cs="Calibri"/>
          <w:color w:val="5B9BD5" w:themeColor="accent1"/>
          <w:sz w:val="22"/>
          <w:szCs w:val="22"/>
        </w:rPr>
      </w:pPr>
      <w:r>
        <w:rPr>
          <w:rFonts w:ascii="Calibri" w:hAnsi="Calibri" w:cs="Calibri"/>
          <w:color w:val="FF0000"/>
          <w:sz w:val="22"/>
          <w:szCs w:val="22"/>
        </w:rPr>
        <w:t xml:space="preserve">UAL- Capital intensive as compared to Facebook and so would need more investments to realize a similar net income and would have to be much more invested in debt/ leverage, increasing their cost of equity. </w:t>
      </w:r>
      <w:r w:rsidR="00A12AEA" w:rsidRPr="00622E08">
        <w:rPr>
          <w:rFonts w:ascii="Calibri" w:hAnsi="Calibri" w:cs="Calibri"/>
          <w:color w:val="000000"/>
          <w:sz w:val="22"/>
          <w:szCs w:val="22"/>
        </w:rPr>
        <w:br/>
      </w:r>
      <w:r w:rsidR="00E65252">
        <w:rPr>
          <w:rFonts w:ascii="Calibri" w:hAnsi="Calibri" w:cs="Calibri"/>
          <w:color w:val="5B9BD5" w:themeColor="accent1"/>
          <w:sz w:val="22"/>
          <w:szCs w:val="22"/>
        </w:rPr>
        <w:t xml:space="preserve">more cyclical. </w:t>
      </w:r>
    </w:p>
    <w:p w14:paraId="6FD6A6BF" w14:textId="77777777" w:rsidR="009A5134" w:rsidRDefault="00FE0271" w:rsidP="00643B56">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Is it always good for a company to try to grow faster? If yes, why? If no, when it would be a bad thing?</w:t>
      </w:r>
    </w:p>
    <w:p w14:paraId="13CFFBB0" w14:textId="675E02C8" w:rsidR="00FE0271" w:rsidRPr="0037752B" w:rsidRDefault="0037752B" w:rsidP="0037752B">
      <w:pPr>
        <w:widowControl w:val="0"/>
        <w:autoSpaceDE w:val="0"/>
        <w:autoSpaceDN w:val="0"/>
        <w:adjustRightInd w:val="0"/>
        <w:spacing w:after="120"/>
        <w:rPr>
          <w:rFonts w:ascii="Calibri" w:hAnsi="Calibri" w:cs="Calibri"/>
          <w:color w:val="FF0000"/>
          <w:sz w:val="22"/>
          <w:szCs w:val="22"/>
        </w:rPr>
      </w:pPr>
      <w:r w:rsidRPr="0037752B">
        <w:rPr>
          <w:rFonts w:ascii="Calibri" w:hAnsi="Calibri" w:cs="Calibri"/>
          <w:color w:val="FF0000"/>
          <w:sz w:val="22"/>
          <w:szCs w:val="22"/>
        </w:rPr>
        <w:t>Growth decays very quickly</w:t>
      </w:r>
      <w:r>
        <w:rPr>
          <w:rFonts w:ascii="Calibri" w:hAnsi="Calibri" w:cs="Calibri"/>
          <w:color w:val="FF0000"/>
          <w:sz w:val="22"/>
          <w:szCs w:val="22"/>
        </w:rPr>
        <w:t xml:space="preserve"> and </w:t>
      </w:r>
      <w:r w:rsidRPr="0037752B">
        <w:rPr>
          <w:rFonts w:ascii="Calibri" w:hAnsi="Calibri" w:cs="Calibri"/>
          <w:color w:val="FF0000"/>
          <w:sz w:val="22"/>
          <w:szCs w:val="22"/>
        </w:rPr>
        <w:t>for the typical company</w:t>
      </w:r>
      <w:r>
        <w:rPr>
          <w:rFonts w:ascii="Calibri" w:hAnsi="Calibri" w:cs="Calibri"/>
          <w:color w:val="FF0000"/>
          <w:sz w:val="22"/>
          <w:szCs w:val="22"/>
        </w:rPr>
        <w:t xml:space="preserve"> high growth would not be sustainable. </w:t>
      </w:r>
      <w:r w:rsidRPr="0037752B">
        <w:rPr>
          <w:rFonts w:ascii="Calibri" w:hAnsi="Calibri" w:cs="Calibri"/>
          <w:color w:val="FF0000"/>
          <w:sz w:val="22"/>
          <w:szCs w:val="22"/>
        </w:rPr>
        <w:t>By year five, the highest growth portfolio outperforms the lowest- growth portfolio by less than 5</w:t>
      </w:r>
      <w:r>
        <w:rPr>
          <w:rFonts w:ascii="Calibri" w:hAnsi="Calibri" w:cs="Calibri"/>
          <w:color w:val="FF0000"/>
          <w:sz w:val="22"/>
          <w:szCs w:val="22"/>
        </w:rPr>
        <w:t xml:space="preserve">%. On the contrary, </w:t>
      </w:r>
      <w:r w:rsidRPr="0037752B">
        <w:rPr>
          <w:rFonts w:ascii="Calibri" w:hAnsi="Calibri" w:cs="Calibri"/>
          <w:color w:val="FF0000"/>
          <w:sz w:val="22"/>
          <w:szCs w:val="22"/>
        </w:rPr>
        <w:t>ROIC is much more persistent than growth</w:t>
      </w:r>
      <w:r w:rsidR="00265DF7">
        <w:rPr>
          <w:rFonts w:ascii="Calibri" w:hAnsi="Calibri" w:cs="Calibri"/>
          <w:color w:val="FF0000"/>
          <w:sz w:val="22"/>
          <w:szCs w:val="22"/>
        </w:rPr>
        <w:t xml:space="preserve">. </w:t>
      </w:r>
      <w:r w:rsidR="00FE0271" w:rsidRPr="009A5134">
        <w:rPr>
          <w:rFonts w:ascii="Calibri" w:hAnsi="Calibri" w:cs="Calibri"/>
          <w:color w:val="000000"/>
          <w:sz w:val="22"/>
          <w:szCs w:val="22"/>
        </w:rPr>
        <w:br/>
      </w:r>
    </w:p>
    <w:p w14:paraId="45650B0A" w14:textId="77777777" w:rsidR="00265DF7" w:rsidRDefault="00FE0271" w:rsidP="00643B56">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Is there ever a situation when you wouldn’t care about how high a company’s ROIC is? If yes, when? If not, why not?</w:t>
      </w:r>
    </w:p>
    <w:p w14:paraId="294324EC" w14:textId="185937EB" w:rsidR="00FE0271" w:rsidRPr="00D706D3" w:rsidRDefault="00885D4A" w:rsidP="00265DF7">
      <w:pPr>
        <w:widowControl w:val="0"/>
        <w:autoSpaceDE w:val="0"/>
        <w:autoSpaceDN w:val="0"/>
        <w:adjustRightInd w:val="0"/>
        <w:spacing w:after="120"/>
        <w:rPr>
          <w:rFonts w:ascii="Calibri" w:hAnsi="Calibri" w:cs="Calibri"/>
          <w:color w:val="000000"/>
          <w:sz w:val="22"/>
          <w:szCs w:val="22"/>
          <w:lang w:val="en-IN"/>
        </w:rPr>
      </w:pPr>
      <w:r>
        <w:rPr>
          <w:rFonts w:ascii="Calibri" w:hAnsi="Calibri" w:cs="Calibri"/>
          <w:color w:val="FF0000"/>
          <w:sz w:val="22"/>
          <w:szCs w:val="22"/>
        </w:rPr>
        <w:t xml:space="preserve">If a company is not going to be seing profits for a long time into the future. Because then the ROIC would demonstrate a pattern of mean reversion and so a present high ROIC would not be indicative of anything. </w:t>
      </w:r>
      <w:r w:rsidR="00265DF7">
        <w:rPr>
          <w:rFonts w:ascii="Calibri" w:hAnsi="Calibri" w:cs="Calibri"/>
          <w:color w:val="FF0000"/>
          <w:sz w:val="22"/>
          <w:szCs w:val="22"/>
        </w:rPr>
        <w:t xml:space="preserve"> </w:t>
      </w:r>
      <w:r w:rsidR="00FE0271" w:rsidRPr="00265DF7">
        <w:rPr>
          <w:rFonts w:ascii="Calibri" w:hAnsi="Calibri" w:cs="Calibri"/>
          <w:color w:val="000000"/>
          <w:sz w:val="22"/>
          <w:szCs w:val="22"/>
        </w:rPr>
        <w:br/>
      </w:r>
    </w:p>
    <w:p w14:paraId="595C2A3C" w14:textId="70A75CE7" w:rsidR="00A12AEA" w:rsidRDefault="00E5066D" w:rsidP="00A12AEA">
      <w:pPr>
        <w:pStyle w:val="ListParagraph"/>
        <w:widowControl w:val="0"/>
        <w:numPr>
          <w:ilvl w:val="0"/>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 xml:space="preserve">Watch </w:t>
      </w:r>
      <w:hyperlink r:id="rId7" w:history="1">
        <w:r w:rsidRPr="00E5066D">
          <w:rPr>
            <w:rStyle w:val="Hyperlink"/>
            <w:rFonts w:ascii="Calibri" w:hAnsi="Calibri" w:cs="Calibri"/>
            <w:sz w:val="22"/>
            <w:szCs w:val="22"/>
          </w:rPr>
          <w:t>this</w:t>
        </w:r>
      </w:hyperlink>
      <w:r>
        <w:rPr>
          <w:rFonts w:ascii="Calibri" w:hAnsi="Calibri" w:cs="Calibri"/>
          <w:color w:val="000000"/>
          <w:sz w:val="22"/>
          <w:szCs w:val="22"/>
        </w:rPr>
        <w:t xml:space="preserve"> video on Uber and answer the following questions (2x speed recommended).</w:t>
      </w:r>
    </w:p>
    <w:p w14:paraId="4FA4710B" w14:textId="77777777" w:rsidR="00E5066D" w:rsidRDefault="00E5066D" w:rsidP="00FE0271">
      <w:pPr>
        <w:pStyle w:val="ListParagraph"/>
        <w:widowControl w:val="0"/>
        <w:numPr>
          <w:ilvl w:val="1"/>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 xml:space="preserve">What competitive advantages does Uber have? Which ones of these are and are not moats? Why? </w:t>
      </w:r>
    </w:p>
    <w:p w14:paraId="5C0D0C27" w14:textId="7B9811C0" w:rsidR="00057C99" w:rsidRPr="00057C99" w:rsidRDefault="00311926" w:rsidP="00791F2B">
      <w:pPr>
        <w:widowControl w:val="0"/>
        <w:autoSpaceDE w:val="0"/>
        <w:autoSpaceDN w:val="0"/>
        <w:adjustRightInd w:val="0"/>
        <w:spacing w:after="120"/>
        <w:rPr>
          <w:rFonts w:ascii="Calibri" w:hAnsi="Calibri" w:cs="Calibri"/>
          <w:color w:val="FF0000"/>
          <w:sz w:val="22"/>
          <w:szCs w:val="22"/>
        </w:rPr>
      </w:pPr>
      <w:r w:rsidRPr="00311926">
        <w:rPr>
          <w:rFonts w:ascii="Calibri" w:hAnsi="Calibri" w:cs="Calibri"/>
          <w:color w:val="FF0000"/>
          <w:sz w:val="22"/>
          <w:szCs w:val="22"/>
        </w:rPr>
        <w:t>Competitive advantages: cost advantages</w:t>
      </w:r>
      <w:r>
        <w:rPr>
          <w:rFonts w:ascii="Calibri" w:hAnsi="Calibri" w:cs="Calibri"/>
          <w:color w:val="FF0000"/>
          <w:sz w:val="22"/>
          <w:szCs w:val="22"/>
        </w:rPr>
        <w:t xml:space="preserve">, differentiation in terms of the variety of services that they offer (moat), network effects in this case as well ( would also be a moat) particularly in terms of their premium user subscriptions and the fact that they offer everything in one itegrated app- they are basically a delivery service for everything- no one else does this and would rather be specialized at particular services, so Uber is hard to leave if you are on that subscription. </w:t>
      </w:r>
    </w:p>
    <w:p w14:paraId="631E4F61" w14:textId="77777777" w:rsidR="00311926" w:rsidRDefault="00E5066D" w:rsidP="00FE0271">
      <w:pPr>
        <w:pStyle w:val="ListParagraph"/>
        <w:widowControl w:val="0"/>
        <w:numPr>
          <w:ilvl w:val="1"/>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Look at Ubers Adj. EBITDA. As an investor you often want to adjust out one-time, non-recurring items from EBITDA so you can project it more clearly. Thinking as an investor, should stock based compensation be adjusted out of EBITDA?</w:t>
      </w:r>
    </w:p>
    <w:p w14:paraId="0DF23CF3" w14:textId="3C652752" w:rsidR="00FE0271" w:rsidRPr="00311926" w:rsidRDefault="00311926" w:rsidP="00311926">
      <w:pPr>
        <w:widowControl w:val="0"/>
        <w:autoSpaceDE w:val="0"/>
        <w:autoSpaceDN w:val="0"/>
        <w:adjustRightInd w:val="0"/>
        <w:spacing w:after="120"/>
        <w:rPr>
          <w:rFonts w:ascii="Calibri" w:hAnsi="Calibri" w:cs="Calibri"/>
          <w:color w:val="000000"/>
          <w:sz w:val="22"/>
          <w:szCs w:val="22"/>
        </w:rPr>
      </w:pPr>
      <w:r>
        <w:rPr>
          <w:rFonts w:ascii="Calibri" w:hAnsi="Calibri" w:cs="Calibri"/>
          <w:color w:val="FF0000"/>
          <w:sz w:val="22"/>
          <w:szCs w:val="22"/>
        </w:rPr>
        <w:t xml:space="preserve">No, because while they might reflect the companies EBIDTA as higher in the present because the stock equity is recorded as income in the adj EBIDTA, its highly risky for me as an investor because in normal EBIDTA I could rely on the income being a stable source and not drastically shifting YOY, but in this case the income would be tied up in an entirely different company, not the one I am investing in, and so that would expose me to the risks of that company affecting the company’s income that I am investing in and thus </w:t>
      </w:r>
      <w:r w:rsidR="0027353D">
        <w:rPr>
          <w:rFonts w:ascii="Calibri" w:hAnsi="Calibri" w:cs="Calibri"/>
          <w:color w:val="FF0000"/>
          <w:sz w:val="22"/>
          <w:szCs w:val="22"/>
        </w:rPr>
        <w:t xml:space="preserve">adversely affecting its income. </w:t>
      </w:r>
      <w:r>
        <w:rPr>
          <w:rFonts w:ascii="Calibri" w:hAnsi="Calibri" w:cs="Calibri"/>
          <w:color w:val="FF0000"/>
          <w:sz w:val="22"/>
          <w:szCs w:val="22"/>
        </w:rPr>
        <w:t xml:space="preserve">  </w:t>
      </w:r>
    </w:p>
    <w:p w14:paraId="7B1AD1BD" w14:textId="77777777" w:rsidR="00311926" w:rsidRDefault="00E5066D" w:rsidP="009F1D13">
      <w:pPr>
        <w:pStyle w:val="ListParagraph"/>
        <w:widowControl w:val="0"/>
        <w:numPr>
          <w:ilvl w:val="1"/>
          <w:numId w:val="12"/>
        </w:numPr>
        <w:autoSpaceDE w:val="0"/>
        <w:autoSpaceDN w:val="0"/>
        <w:adjustRightInd w:val="0"/>
        <w:spacing w:after="120"/>
        <w:rPr>
          <w:rFonts w:ascii="Calibri" w:hAnsi="Calibri" w:cs="Calibri"/>
          <w:color w:val="000000"/>
          <w:sz w:val="22"/>
          <w:szCs w:val="22"/>
        </w:rPr>
      </w:pPr>
      <w:r>
        <w:rPr>
          <w:rFonts w:ascii="Calibri" w:hAnsi="Calibri" w:cs="Calibri"/>
          <w:color w:val="000000"/>
          <w:sz w:val="22"/>
          <w:szCs w:val="22"/>
        </w:rPr>
        <w:t>Do you think Uber is a high-quality business? Why or why not? Answer in ~2 paragraphs. (Hint: Avoid using ROIC. If the company is not profitable ROIC &lt; 0.)</w:t>
      </w:r>
    </w:p>
    <w:p w14:paraId="758C401C" w14:textId="77777777" w:rsidR="003F697B" w:rsidRDefault="00057C99" w:rsidP="00311926">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lastRenderedPageBreak/>
        <w:t xml:space="preserve">Yes, I think particularly because it has integrated itself into a delivery service for essentially everything. I think previously when the business model was just ride sharing you could compete with uber if you were backed by a buckload of cash, but now no matter the amount of investments, becoming as diversified and integrated into the delivery systems </w:t>
      </w:r>
      <w:r w:rsidR="003F697B">
        <w:rPr>
          <w:rFonts w:ascii="Calibri" w:hAnsi="Calibri" w:cs="Calibri"/>
          <w:color w:val="FF0000"/>
          <w:sz w:val="22"/>
          <w:szCs w:val="22"/>
        </w:rPr>
        <w:t xml:space="preserve"> as Uber has would not be scalable definitely in the short run and unlikely in the long run either. </w:t>
      </w:r>
    </w:p>
    <w:p w14:paraId="1B0888DE" w14:textId="0C63F5B9" w:rsidR="00CF39C9" w:rsidRPr="00311926" w:rsidRDefault="003F697B" w:rsidP="00311926">
      <w:pPr>
        <w:widowControl w:val="0"/>
        <w:autoSpaceDE w:val="0"/>
        <w:autoSpaceDN w:val="0"/>
        <w:adjustRightInd w:val="0"/>
        <w:spacing w:after="120"/>
        <w:rPr>
          <w:rFonts w:ascii="Calibri" w:hAnsi="Calibri" w:cs="Calibri"/>
          <w:color w:val="000000"/>
          <w:sz w:val="22"/>
          <w:szCs w:val="22"/>
        </w:rPr>
      </w:pPr>
      <w:r>
        <w:rPr>
          <w:rFonts w:ascii="Calibri" w:hAnsi="Calibri" w:cs="Calibri"/>
          <w:color w:val="FF0000"/>
          <w:sz w:val="22"/>
          <w:szCs w:val="22"/>
        </w:rPr>
        <w:t xml:space="preserve">Additionally, Uber recently has started returning profits this year, which means that its model of focusing on scalablity first and then profits have actually borne fruit. Its large dominance in markets even outside of the US, for India in example, with the stake in Zomato, which too has done very well in recent years means that it does not have to rely on its own operations in foreign markets either, its equity holdings have the potential to make returns for it. Hence, I would definitely think it is a high quality business with a promising future. </w:t>
      </w:r>
      <w:r w:rsidR="00FE0271" w:rsidRPr="00311926">
        <w:rPr>
          <w:rFonts w:ascii="Calibri" w:hAnsi="Calibri" w:cs="Calibri"/>
          <w:color w:val="000000"/>
          <w:sz w:val="22"/>
          <w:szCs w:val="22"/>
        </w:rPr>
        <w:br/>
      </w:r>
    </w:p>
    <w:p w14:paraId="4C9852D2" w14:textId="061E0118" w:rsidR="00CF39C9" w:rsidRPr="005C6025" w:rsidRDefault="00CF39C9" w:rsidP="009F1D13">
      <w:pPr>
        <w:widowControl w:val="0"/>
        <w:autoSpaceDE w:val="0"/>
        <w:autoSpaceDN w:val="0"/>
        <w:adjustRightInd w:val="0"/>
        <w:spacing w:after="120"/>
        <w:rPr>
          <w:rFonts w:ascii="Calibri" w:hAnsi="Calibri" w:cs="Calibri"/>
          <w:b/>
          <w:color w:val="000000"/>
          <w:sz w:val="22"/>
          <w:szCs w:val="22"/>
        </w:rPr>
      </w:pPr>
      <w:r>
        <w:rPr>
          <w:rFonts w:ascii="Calibri" w:hAnsi="Calibri" w:cs="Calibri"/>
          <w:b/>
          <w:color w:val="000000"/>
          <w:sz w:val="22"/>
          <w:szCs w:val="22"/>
        </w:rPr>
        <w:t>Discussion:</w:t>
      </w:r>
    </w:p>
    <w:p w14:paraId="5BBBF31F" w14:textId="215D614D" w:rsidR="00AC4573" w:rsidRDefault="00AC4573" w:rsidP="00FE0271">
      <w:pPr>
        <w:pStyle w:val="ListParagraph"/>
        <w:widowControl w:val="0"/>
        <w:numPr>
          <w:ilvl w:val="0"/>
          <w:numId w:val="12"/>
        </w:numPr>
        <w:autoSpaceDE w:val="0"/>
        <w:autoSpaceDN w:val="0"/>
        <w:adjustRightInd w:val="0"/>
        <w:spacing w:after="120"/>
        <w:rPr>
          <w:rFonts w:ascii="Calibri" w:hAnsi="Calibri" w:cs="Calibri"/>
          <w:sz w:val="22"/>
          <w:szCs w:val="22"/>
        </w:rPr>
      </w:pPr>
      <w:r>
        <w:rPr>
          <w:rFonts w:ascii="Calibri" w:hAnsi="Calibri" w:cs="Calibri"/>
          <w:sz w:val="22"/>
          <w:szCs w:val="22"/>
        </w:rPr>
        <w:t>The following are three examples of situations in which a company’s ROIC might be a misleading metric for evaluating the overall quality of that company’s business. In each case, 1) explain why this is the case, and 2) explain how you could work around this (either by modifying ROIC in some way or by using a different metric):</w:t>
      </w:r>
    </w:p>
    <w:p w14:paraId="166A79A1" w14:textId="25D0BC67" w:rsidR="00AC4573" w:rsidRDefault="00AC4573" w:rsidP="00AC4573">
      <w:pPr>
        <w:pStyle w:val="ListParagraph"/>
        <w:widowControl w:val="0"/>
        <w:numPr>
          <w:ilvl w:val="1"/>
          <w:numId w:val="12"/>
        </w:numPr>
        <w:autoSpaceDE w:val="0"/>
        <w:autoSpaceDN w:val="0"/>
        <w:adjustRightInd w:val="0"/>
        <w:spacing w:after="120"/>
        <w:rPr>
          <w:rFonts w:ascii="Calibri" w:hAnsi="Calibri" w:cs="Calibri"/>
          <w:sz w:val="22"/>
          <w:szCs w:val="22"/>
        </w:rPr>
      </w:pPr>
      <w:r>
        <w:rPr>
          <w:rFonts w:ascii="Calibri" w:hAnsi="Calibri" w:cs="Calibri"/>
          <w:sz w:val="22"/>
          <w:szCs w:val="22"/>
        </w:rPr>
        <w:t>The company is committing accounting fraud by treating certain operating expenses as non-recurring charges</w:t>
      </w:r>
    </w:p>
    <w:p w14:paraId="11870978" w14:textId="3EBE2FB6" w:rsidR="00F1755C" w:rsidRPr="00F1755C" w:rsidRDefault="00F1755C" w:rsidP="00F1755C">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The roic would be inflated because the operating income would appear higher than it actually is for the subsequent years where what should be recurring charges in the form of operating expenses are no longer affecting the operating profit since they are being fraudulently converted to non recurring charges. </w:t>
      </w:r>
      <w:r w:rsidR="0014633B">
        <w:rPr>
          <w:rFonts w:ascii="Calibri" w:hAnsi="Calibri" w:cs="Calibri"/>
          <w:color w:val="FF0000"/>
          <w:sz w:val="22"/>
          <w:szCs w:val="22"/>
        </w:rPr>
        <w:t xml:space="preserve">I am not sure on how there is a better way to work around fraud in this instance. </w:t>
      </w:r>
      <w:r w:rsidR="005E2362">
        <w:rPr>
          <w:rFonts w:ascii="Calibri" w:hAnsi="Calibri" w:cs="Calibri"/>
          <w:color w:val="FF0000"/>
          <w:sz w:val="22"/>
          <w:szCs w:val="22"/>
        </w:rPr>
        <w:t xml:space="preserve">Any other metric should be inflated by the lack of reflection of operating expenses as well. </w:t>
      </w:r>
      <w:r w:rsidR="00845471">
        <w:rPr>
          <w:rFonts w:ascii="Calibri" w:hAnsi="Calibri" w:cs="Calibri"/>
          <w:color w:val="FF0000"/>
          <w:sz w:val="22"/>
          <w:szCs w:val="22"/>
        </w:rPr>
        <w:t xml:space="preserve">The only accurate thing to consider would be that particular year where the expenses have atleast been recorded as non recurring. </w:t>
      </w:r>
      <w:r w:rsidR="0014633B">
        <w:rPr>
          <w:rFonts w:ascii="Calibri" w:hAnsi="Calibri" w:cs="Calibri"/>
          <w:color w:val="FF0000"/>
          <w:sz w:val="22"/>
          <w:szCs w:val="22"/>
        </w:rPr>
        <w:t xml:space="preserve"> </w:t>
      </w:r>
      <w:r>
        <w:rPr>
          <w:rFonts w:ascii="Calibri" w:hAnsi="Calibri" w:cs="Calibri"/>
          <w:color w:val="FF0000"/>
          <w:sz w:val="22"/>
          <w:szCs w:val="22"/>
        </w:rPr>
        <w:t xml:space="preserve"> </w:t>
      </w:r>
    </w:p>
    <w:p w14:paraId="3603474D" w14:textId="015CE45C" w:rsidR="00AC4573" w:rsidRDefault="00AC4573" w:rsidP="00AC4573">
      <w:pPr>
        <w:pStyle w:val="ListParagraph"/>
        <w:widowControl w:val="0"/>
        <w:numPr>
          <w:ilvl w:val="1"/>
          <w:numId w:val="12"/>
        </w:numPr>
        <w:autoSpaceDE w:val="0"/>
        <w:autoSpaceDN w:val="0"/>
        <w:adjustRightInd w:val="0"/>
        <w:spacing w:after="120"/>
        <w:rPr>
          <w:rFonts w:ascii="Calibri" w:hAnsi="Calibri" w:cs="Calibri"/>
          <w:sz w:val="22"/>
          <w:szCs w:val="22"/>
        </w:rPr>
      </w:pPr>
      <w:r>
        <w:rPr>
          <w:rFonts w:ascii="Calibri" w:hAnsi="Calibri" w:cs="Calibri"/>
          <w:sz w:val="22"/>
          <w:szCs w:val="22"/>
        </w:rPr>
        <w:t>The company is extremely cyclical</w:t>
      </w:r>
      <w:r>
        <w:rPr>
          <w:rFonts w:ascii="Calibri" w:hAnsi="Calibri" w:cs="Calibri"/>
          <w:sz w:val="22"/>
          <w:szCs w:val="22"/>
        </w:rPr>
        <w:br/>
        <w:t xml:space="preserve">(Hint: see </w:t>
      </w:r>
      <w:hyperlink r:id="rId8" w:history="1">
        <w:r w:rsidRPr="00B84896">
          <w:rPr>
            <w:rStyle w:val="Hyperlink"/>
            <w:rFonts w:ascii="Calibri" w:hAnsi="Calibri" w:cs="Calibri"/>
            <w:sz w:val="22"/>
            <w:szCs w:val="22"/>
          </w:rPr>
          <w:t>https://trendshare.org/how-to-invest/what-is-a-cyclical-business</w:t>
        </w:r>
      </w:hyperlink>
      <w:r>
        <w:rPr>
          <w:rFonts w:ascii="Calibri" w:hAnsi="Calibri" w:cs="Calibri"/>
          <w:sz w:val="22"/>
          <w:szCs w:val="22"/>
        </w:rPr>
        <w:t xml:space="preserve"> if you’re unsure what a cyclical business is)</w:t>
      </w:r>
    </w:p>
    <w:p w14:paraId="32C62B82" w14:textId="77777777" w:rsidR="00F1755C" w:rsidRPr="00F1755C" w:rsidRDefault="00F1755C" w:rsidP="00F1755C">
      <w:pPr>
        <w:pStyle w:val="ListParagraph"/>
        <w:rPr>
          <w:rFonts w:ascii="Calibri" w:hAnsi="Calibri" w:cs="Calibri"/>
          <w:sz w:val="22"/>
          <w:szCs w:val="22"/>
        </w:rPr>
      </w:pPr>
    </w:p>
    <w:p w14:paraId="40E30540" w14:textId="68BEAFDB" w:rsidR="00F1755C" w:rsidRPr="00F1755C" w:rsidRDefault="00F1755C" w:rsidP="00F1755C">
      <w:pPr>
        <w:widowControl w:val="0"/>
        <w:autoSpaceDE w:val="0"/>
        <w:autoSpaceDN w:val="0"/>
        <w:adjustRightInd w:val="0"/>
        <w:spacing w:after="120"/>
        <w:rPr>
          <w:rFonts w:ascii="Calibri" w:hAnsi="Calibri" w:cs="Calibri"/>
          <w:color w:val="FF0000"/>
          <w:sz w:val="22"/>
          <w:szCs w:val="22"/>
        </w:rPr>
      </w:pPr>
      <w:r>
        <w:rPr>
          <w:rFonts w:ascii="Calibri" w:hAnsi="Calibri" w:cs="Calibri"/>
          <w:color w:val="FF0000"/>
          <w:sz w:val="22"/>
          <w:szCs w:val="22"/>
        </w:rPr>
        <w:t xml:space="preserve">In either the case of the upturn or the downturn, the ROIC would be a misrepresentation because the cylical nature would mean that the subsequent downturn or upturn was bound to follow. Hence a rather better metric to use could the trend in ROIC over a longer time period to understand how the cyclical nature of the business changes over time and getting a better picture than just from a snapshot of the ROIC. </w:t>
      </w:r>
    </w:p>
    <w:p w14:paraId="5D12E645" w14:textId="77777777" w:rsidR="0073555F" w:rsidRDefault="00AC4573" w:rsidP="00AC4573">
      <w:pPr>
        <w:pStyle w:val="ListParagraph"/>
        <w:widowControl w:val="0"/>
        <w:numPr>
          <w:ilvl w:val="1"/>
          <w:numId w:val="12"/>
        </w:numPr>
        <w:autoSpaceDE w:val="0"/>
        <w:autoSpaceDN w:val="0"/>
        <w:adjustRightInd w:val="0"/>
        <w:spacing w:after="120"/>
        <w:rPr>
          <w:rFonts w:ascii="Calibri" w:hAnsi="Calibri" w:cs="Calibri"/>
          <w:sz w:val="22"/>
          <w:szCs w:val="22"/>
        </w:rPr>
      </w:pPr>
      <w:r>
        <w:rPr>
          <w:rFonts w:ascii="Calibri" w:hAnsi="Calibri" w:cs="Calibri"/>
          <w:sz w:val="22"/>
          <w:szCs w:val="22"/>
        </w:rPr>
        <w:t>The company is a bank</w:t>
      </w:r>
      <w:r>
        <w:rPr>
          <w:rFonts w:ascii="Calibri" w:hAnsi="Calibri" w:cs="Calibri"/>
          <w:sz w:val="22"/>
          <w:szCs w:val="22"/>
        </w:rPr>
        <w:br/>
        <w:t xml:space="preserve">(Hint: </w:t>
      </w:r>
      <w:r w:rsidR="000640A4">
        <w:rPr>
          <w:rFonts w:ascii="Calibri" w:hAnsi="Calibri" w:cs="Calibri"/>
          <w:sz w:val="22"/>
          <w:szCs w:val="22"/>
        </w:rPr>
        <w:t xml:space="preserve">See here </w:t>
      </w:r>
      <w:hyperlink r:id="rId9" w:history="1">
        <w:r w:rsidR="000640A4" w:rsidRPr="00B84896">
          <w:rPr>
            <w:rStyle w:val="Hyperlink"/>
            <w:rFonts w:ascii="Calibri" w:hAnsi="Calibri" w:cs="Calibri"/>
            <w:sz w:val="22"/>
            <w:szCs w:val="22"/>
          </w:rPr>
          <w:t>https://www.investopedia.com/university/banking-system/banking-system3.asp</w:t>
        </w:r>
      </w:hyperlink>
      <w:r w:rsidR="000640A4">
        <w:rPr>
          <w:rFonts w:ascii="Calibri" w:hAnsi="Calibri" w:cs="Calibri"/>
          <w:sz w:val="22"/>
          <w:szCs w:val="22"/>
        </w:rPr>
        <w:t xml:space="preserve"> for info on how banks make money</w:t>
      </w:r>
      <w:r w:rsidR="001A67A4">
        <w:rPr>
          <w:rFonts w:ascii="Calibri" w:hAnsi="Calibri" w:cs="Calibri"/>
          <w:sz w:val="22"/>
          <w:szCs w:val="22"/>
        </w:rPr>
        <w:t>, and think about how debt might be different to banks than to normal businesses.</w:t>
      </w:r>
      <w:r w:rsidR="000640A4">
        <w:rPr>
          <w:rFonts w:ascii="Calibri" w:hAnsi="Calibri" w:cs="Calibri"/>
          <w:sz w:val="22"/>
          <w:szCs w:val="22"/>
        </w:rPr>
        <w:t xml:space="preserve"> This is </w:t>
      </w:r>
      <w:r w:rsidR="00B94017">
        <w:rPr>
          <w:rFonts w:ascii="Calibri" w:hAnsi="Calibri" w:cs="Calibri"/>
          <w:sz w:val="22"/>
          <w:szCs w:val="22"/>
        </w:rPr>
        <w:t xml:space="preserve">a particularly </w:t>
      </w:r>
      <w:r w:rsidR="000640A4">
        <w:rPr>
          <w:rFonts w:ascii="Calibri" w:hAnsi="Calibri" w:cs="Calibri"/>
          <w:sz w:val="22"/>
          <w:szCs w:val="22"/>
        </w:rPr>
        <w:t>tricky question</w:t>
      </w:r>
      <w:r w:rsidR="00B94017">
        <w:rPr>
          <w:rFonts w:ascii="Calibri" w:hAnsi="Calibri" w:cs="Calibri"/>
          <w:sz w:val="22"/>
          <w:szCs w:val="22"/>
        </w:rPr>
        <w:t xml:space="preserve"> if you’re not familiar with banks</w:t>
      </w:r>
      <w:r w:rsidR="000640A4">
        <w:rPr>
          <w:rFonts w:ascii="Calibri" w:hAnsi="Calibri" w:cs="Calibri"/>
          <w:sz w:val="22"/>
          <w:szCs w:val="22"/>
        </w:rPr>
        <w:t xml:space="preserve">, so if you’re confused, </w:t>
      </w:r>
      <w:r w:rsidR="00B94017">
        <w:rPr>
          <w:rFonts w:ascii="Calibri" w:hAnsi="Calibri" w:cs="Calibri"/>
          <w:sz w:val="22"/>
          <w:szCs w:val="22"/>
        </w:rPr>
        <w:t xml:space="preserve">don’t waste too much time on it </w:t>
      </w:r>
      <w:r w:rsidR="001A67A4">
        <w:rPr>
          <w:rFonts w:ascii="Calibri" w:hAnsi="Calibri" w:cs="Calibri"/>
          <w:sz w:val="22"/>
          <w:szCs w:val="22"/>
        </w:rPr>
        <w:t xml:space="preserve">and </w:t>
      </w:r>
      <w:r w:rsidR="00B94017">
        <w:rPr>
          <w:rFonts w:ascii="Calibri" w:hAnsi="Calibri" w:cs="Calibri"/>
          <w:sz w:val="22"/>
          <w:szCs w:val="22"/>
        </w:rPr>
        <w:t xml:space="preserve">just </w:t>
      </w:r>
      <w:r w:rsidR="001A67A4">
        <w:rPr>
          <w:rFonts w:ascii="Calibri" w:hAnsi="Calibri" w:cs="Calibri"/>
          <w:sz w:val="22"/>
          <w:szCs w:val="22"/>
        </w:rPr>
        <w:t>bring it up in discussion)</w:t>
      </w:r>
      <w:r w:rsidR="000640A4">
        <w:rPr>
          <w:rFonts w:ascii="Calibri" w:hAnsi="Calibri" w:cs="Calibri"/>
          <w:sz w:val="22"/>
          <w:szCs w:val="22"/>
        </w:rPr>
        <w:t xml:space="preserve">  </w:t>
      </w:r>
    </w:p>
    <w:p w14:paraId="10D705F6" w14:textId="79C7B835" w:rsidR="00AC4573" w:rsidRPr="0073555F" w:rsidRDefault="0073555F" w:rsidP="0073555F">
      <w:pPr>
        <w:widowControl w:val="0"/>
        <w:autoSpaceDE w:val="0"/>
        <w:autoSpaceDN w:val="0"/>
        <w:adjustRightInd w:val="0"/>
        <w:spacing w:after="120"/>
        <w:rPr>
          <w:rFonts w:ascii="Calibri" w:hAnsi="Calibri" w:cs="Calibri"/>
          <w:sz w:val="22"/>
          <w:szCs w:val="22"/>
        </w:rPr>
      </w:pPr>
      <w:r>
        <w:rPr>
          <w:rFonts w:ascii="Calibri" w:hAnsi="Calibri" w:cs="Calibri"/>
          <w:color w:val="FF0000"/>
          <w:sz w:val="22"/>
          <w:szCs w:val="22"/>
        </w:rPr>
        <w:t xml:space="preserve">The bank would be funding everything from the debt that it collects, that is, its debt level would be significantly high and hence it would have a much higher ROIC. Instead, we could rely on non leverage utilizing measures for the bank like ROE instead. </w:t>
      </w:r>
      <w:r w:rsidR="00AC4573" w:rsidRPr="0073555F">
        <w:rPr>
          <w:rFonts w:ascii="Calibri" w:hAnsi="Calibri" w:cs="Calibri"/>
          <w:sz w:val="22"/>
          <w:szCs w:val="22"/>
        </w:rPr>
        <w:br/>
      </w:r>
    </w:p>
    <w:p w14:paraId="16C96431" w14:textId="31131304" w:rsidR="00AC4573" w:rsidRDefault="00AC4573" w:rsidP="00FE0271">
      <w:pPr>
        <w:pStyle w:val="ListParagraph"/>
        <w:widowControl w:val="0"/>
        <w:numPr>
          <w:ilvl w:val="0"/>
          <w:numId w:val="12"/>
        </w:numPr>
        <w:autoSpaceDE w:val="0"/>
        <w:autoSpaceDN w:val="0"/>
        <w:adjustRightInd w:val="0"/>
        <w:spacing w:after="120"/>
        <w:rPr>
          <w:rFonts w:ascii="Calibri" w:hAnsi="Calibri" w:cs="Calibri"/>
          <w:sz w:val="22"/>
          <w:szCs w:val="22"/>
        </w:rPr>
      </w:pPr>
      <w:r>
        <w:rPr>
          <w:rFonts w:ascii="Calibri" w:hAnsi="Calibri" w:cs="Calibri"/>
          <w:sz w:val="22"/>
          <w:szCs w:val="22"/>
        </w:rPr>
        <w:lastRenderedPageBreak/>
        <w:t xml:space="preserve">Consider </w:t>
      </w:r>
      <w:r w:rsidR="000F4EE2">
        <w:rPr>
          <w:rFonts w:ascii="Calibri" w:hAnsi="Calibri" w:cs="Calibri"/>
          <w:sz w:val="22"/>
          <w:szCs w:val="22"/>
        </w:rPr>
        <w:t>some</w:t>
      </w:r>
      <w:r>
        <w:rPr>
          <w:rFonts w:ascii="Calibri" w:hAnsi="Calibri" w:cs="Calibri"/>
          <w:sz w:val="22"/>
          <w:szCs w:val="22"/>
        </w:rPr>
        <w:t xml:space="preserve"> specific company:</w:t>
      </w:r>
    </w:p>
    <w:p w14:paraId="13C74F40" w14:textId="77777777" w:rsidR="00942CBF" w:rsidRDefault="00FE0271" w:rsidP="00F75A6E">
      <w:pPr>
        <w:pStyle w:val="ListParagraph"/>
        <w:widowControl w:val="0"/>
        <w:numPr>
          <w:ilvl w:val="1"/>
          <w:numId w:val="12"/>
        </w:numPr>
        <w:autoSpaceDE w:val="0"/>
        <w:autoSpaceDN w:val="0"/>
        <w:adjustRightInd w:val="0"/>
        <w:spacing w:after="120"/>
        <w:rPr>
          <w:rFonts w:ascii="Calibri" w:hAnsi="Calibri" w:cs="Calibri"/>
          <w:sz w:val="22"/>
          <w:szCs w:val="22"/>
        </w:rPr>
      </w:pPr>
      <w:r>
        <w:rPr>
          <w:rFonts w:ascii="Calibri" w:hAnsi="Calibri" w:cs="Calibri"/>
          <w:sz w:val="22"/>
          <w:szCs w:val="22"/>
        </w:rPr>
        <w:t xml:space="preserve">Can </w:t>
      </w:r>
      <w:r w:rsidR="00AC4573">
        <w:rPr>
          <w:rFonts w:ascii="Calibri" w:hAnsi="Calibri" w:cs="Calibri"/>
          <w:sz w:val="22"/>
          <w:szCs w:val="22"/>
        </w:rPr>
        <w:t>that</w:t>
      </w:r>
      <w:r>
        <w:rPr>
          <w:rFonts w:ascii="Calibri" w:hAnsi="Calibri" w:cs="Calibri"/>
          <w:sz w:val="22"/>
          <w:szCs w:val="22"/>
        </w:rPr>
        <w:t xml:space="preserve"> company’s cost of capital change over time? </w:t>
      </w:r>
      <w:r w:rsidR="00AC4573">
        <w:rPr>
          <w:rFonts w:ascii="Calibri" w:hAnsi="Calibri" w:cs="Calibri"/>
          <w:sz w:val="22"/>
          <w:szCs w:val="22"/>
        </w:rPr>
        <w:t>W</w:t>
      </w:r>
      <w:r>
        <w:rPr>
          <w:rFonts w:ascii="Calibri" w:hAnsi="Calibri" w:cs="Calibri"/>
          <w:sz w:val="22"/>
          <w:szCs w:val="22"/>
        </w:rPr>
        <w:t>hy or why not?</w:t>
      </w:r>
    </w:p>
    <w:p w14:paraId="1A214F1C" w14:textId="20170790" w:rsidR="00614055" w:rsidRDefault="00F75A6E" w:rsidP="00614055">
      <w:pPr>
        <w:widowControl w:val="0"/>
        <w:autoSpaceDE w:val="0"/>
        <w:autoSpaceDN w:val="0"/>
        <w:adjustRightInd w:val="0"/>
        <w:spacing w:after="120"/>
        <w:rPr>
          <w:rFonts w:ascii="Calibri" w:hAnsi="Calibri" w:cs="Calibri"/>
          <w:color w:val="FF0000"/>
          <w:sz w:val="22"/>
          <w:szCs w:val="22"/>
        </w:rPr>
      </w:pPr>
      <w:r w:rsidRPr="00942CBF">
        <w:rPr>
          <w:rFonts w:ascii="Calibri" w:hAnsi="Calibri" w:cs="Calibri"/>
          <w:color w:val="FF0000"/>
          <w:sz w:val="22"/>
          <w:szCs w:val="22"/>
        </w:rPr>
        <w:t xml:space="preserve">Yes. </w:t>
      </w:r>
      <w:r w:rsidR="00614055">
        <w:rPr>
          <w:rFonts w:ascii="Calibri" w:hAnsi="Calibri" w:cs="Calibri"/>
          <w:color w:val="FF0000"/>
          <w:sz w:val="22"/>
          <w:szCs w:val="22"/>
        </w:rPr>
        <w:t>Cost of capital is a function of the cost of debt and the cost of equity</w:t>
      </w:r>
      <w:r w:rsidR="00123343">
        <w:rPr>
          <w:rFonts w:ascii="Calibri" w:hAnsi="Calibri" w:cs="Calibri"/>
          <w:color w:val="FF0000"/>
          <w:sz w:val="22"/>
          <w:szCs w:val="22"/>
        </w:rPr>
        <w:t xml:space="preserve"> and hence any change to either would affect a company’s cost of capital. </w:t>
      </w:r>
    </w:p>
    <w:p w14:paraId="5E9EB281" w14:textId="46531488" w:rsidR="00821EC2" w:rsidRDefault="00AC4573" w:rsidP="00821EC2">
      <w:pPr>
        <w:widowControl w:val="0"/>
        <w:autoSpaceDE w:val="0"/>
        <w:autoSpaceDN w:val="0"/>
        <w:adjustRightInd w:val="0"/>
        <w:spacing w:after="120"/>
        <w:rPr>
          <w:rFonts w:ascii="Calibri" w:hAnsi="Calibri" w:cs="Calibri"/>
          <w:sz w:val="22"/>
          <w:szCs w:val="22"/>
        </w:rPr>
      </w:pPr>
      <w:r>
        <w:rPr>
          <w:rFonts w:ascii="Calibri" w:hAnsi="Calibri" w:cs="Calibri"/>
          <w:sz w:val="22"/>
          <w:szCs w:val="22"/>
        </w:rPr>
        <w:t>If you answered yes, explain what would cause it to increase or decrease. If you answered no, explain what could cause a difference in costs of capital between two companies.</w:t>
      </w:r>
    </w:p>
    <w:p w14:paraId="676CC0D0" w14:textId="534D8B03" w:rsidR="00614055" w:rsidRPr="00821EC2" w:rsidRDefault="00C87216" w:rsidP="00821EC2">
      <w:pPr>
        <w:widowControl w:val="0"/>
        <w:autoSpaceDE w:val="0"/>
        <w:autoSpaceDN w:val="0"/>
        <w:adjustRightInd w:val="0"/>
        <w:spacing w:after="120"/>
        <w:rPr>
          <w:rFonts w:ascii="Calibri" w:hAnsi="Calibri" w:cs="Calibri"/>
          <w:sz w:val="22"/>
          <w:szCs w:val="22"/>
        </w:rPr>
      </w:pPr>
      <w:r>
        <w:rPr>
          <w:rFonts w:ascii="Calibri" w:hAnsi="Calibri" w:cs="Calibri"/>
          <w:color w:val="FF0000"/>
          <w:sz w:val="22"/>
          <w:szCs w:val="22"/>
        </w:rPr>
        <w:t>The cost of capital of a company or the cost of equity of a company increasing would increase the companies cost of capital. Similarly a decrease in either would decrease a companies cost of capital</w:t>
      </w:r>
      <w:r w:rsidR="00E44C24">
        <w:rPr>
          <w:rFonts w:ascii="Calibri" w:hAnsi="Calibri" w:cs="Calibri"/>
          <w:color w:val="FF0000"/>
          <w:sz w:val="22"/>
          <w:szCs w:val="22"/>
        </w:rPr>
        <w:t xml:space="preserve">. </w:t>
      </w:r>
    </w:p>
    <w:sectPr w:rsidR="00614055" w:rsidRPr="00821EC2" w:rsidSect="00D568A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827E6"/>
    <w:multiLevelType w:val="hybridMultilevel"/>
    <w:tmpl w:val="94C006BE"/>
    <w:lvl w:ilvl="0" w:tplc="0409000F">
      <w:start w:val="1"/>
      <w:numFmt w:val="decimal"/>
      <w:lvlText w:val="%1."/>
      <w:lvlJc w:val="left"/>
      <w:pPr>
        <w:ind w:left="720" w:hanging="360"/>
      </w:pPr>
      <w:rPr>
        <w:rFonts w:hint="default"/>
        <w:b w:val="0"/>
      </w:rPr>
    </w:lvl>
    <w:lvl w:ilvl="1" w:tplc="04090017">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561473"/>
    <w:multiLevelType w:val="hybridMultilevel"/>
    <w:tmpl w:val="E84AF7F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1170E0"/>
    <w:multiLevelType w:val="hybridMultilevel"/>
    <w:tmpl w:val="18502B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014562"/>
    <w:multiLevelType w:val="hybridMultilevel"/>
    <w:tmpl w:val="7A8602B2"/>
    <w:lvl w:ilvl="0" w:tplc="CB10D4B0">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567C48"/>
    <w:multiLevelType w:val="hybridMultilevel"/>
    <w:tmpl w:val="5FF81DA0"/>
    <w:lvl w:ilvl="0" w:tplc="A23E9390">
      <w:start w:val="12"/>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BC05C5"/>
    <w:multiLevelType w:val="hybridMultilevel"/>
    <w:tmpl w:val="F49A43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91F72"/>
    <w:multiLevelType w:val="hybridMultilevel"/>
    <w:tmpl w:val="2A36AF78"/>
    <w:lvl w:ilvl="0" w:tplc="2250A516">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D370F"/>
    <w:multiLevelType w:val="hybridMultilevel"/>
    <w:tmpl w:val="B0E49E18"/>
    <w:lvl w:ilvl="0" w:tplc="0409000F">
      <w:start w:val="1"/>
      <w:numFmt w:val="decimal"/>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4649A9"/>
    <w:multiLevelType w:val="hybridMultilevel"/>
    <w:tmpl w:val="B8DC67B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75761"/>
    <w:multiLevelType w:val="hybridMultilevel"/>
    <w:tmpl w:val="3928417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071571"/>
    <w:multiLevelType w:val="hybridMultilevel"/>
    <w:tmpl w:val="8C200A1A"/>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5F2AE5"/>
    <w:multiLevelType w:val="hybridMultilevel"/>
    <w:tmpl w:val="9F90E736"/>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F713CE"/>
    <w:multiLevelType w:val="hybridMultilevel"/>
    <w:tmpl w:val="038A26FE"/>
    <w:lvl w:ilvl="0" w:tplc="CB10D4B0">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FBA493A"/>
    <w:multiLevelType w:val="hybridMultilevel"/>
    <w:tmpl w:val="E2C65BF4"/>
    <w:lvl w:ilvl="0" w:tplc="610C7E2C">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45916987">
    <w:abstractNumId w:val="6"/>
  </w:num>
  <w:num w:numId="2" w16cid:durableId="982391714">
    <w:abstractNumId w:val="8"/>
  </w:num>
  <w:num w:numId="3" w16cid:durableId="1960451665">
    <w:abstractNumId w:val="9"/>
  </w:num>
  <w:num w:numId="4" w16cid:durableId="1462579430">
    <w:abstractNumId w:val="2"/>
  </w:num>
  <w:num w:numId="5" w16cid:durableId="1922524390">
    <w:abstractNumId w:val="5"/>
  </w:num>
  <w:num w:numId="6" w16cid:durableId="441414995">
    <w:abstractNumId w:val="4"/>
  </w:num>
  <w:num w:numId="7" w16cid:durableId="7875378">
    <w:abstractNumId w:val="12"/>
  </w:num>
  <w:num w:numId="8" w16cid:durableId="417795743">
    <w:abstractNumId w:val="11"/>
  </w:num>
  <w:num w:numId="9" w16cid:durableId="130251680">
    <w:abstractNumId w:val="10"/>
  </w:num>
  <w:num w:numId="10" w16cid:durableId="906574680">
    <w:abstractNumId w:val="3"/>
  </w:num>
  <w:num w:numId="11" w16cid:durableId="1942956405">
    <w:abstractNumId w:val="7"/>
  </w:num>
  <w:num w:numId="12" w16cid:durableId="2016153940">
    <w:abstractNumId w:val="0"/>
  </w:num>
  <w:num w:numId="13" w16cid:durableId="412893529">
    <w:abstractNumId w:val="13"/>
  </w:num>
  <w:num w:numId="14" w16cid:durableId="902328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C30C8A"/>
    <w:rsid w:val="00013C43"/>
    <w:rsid w:val="0001607F"/>
    <w:rsid w:val="00017BBD"/>
    <w:rsid w:val="00057C99"/>
    <w:rsid w:val="000640A4"/>
    <w:rsid w:val="00075DED"/>
    <w:rsid w:val="00094833"/>
    <w:rsid w:val="000A5F05"/>
    <w:rsid w:val="000B71B7"/>
    <w:rsid w:val="000C1DB8"/>
    <w:rsid w:val="000E4EB6"/>
    <w:rsid w:val="000F4EE2"/>
    <w:rsid w:val="001122FD"/>
    <w:rsid w:val="00123343"/>
    <w:rsid w:val="00145403"/>
    <w:rsid w:val="0014633B"/>
    <w:rsid w:val="0015052F"/>
    <w:rsid w:val="00151360"/>
    <w:rsid w:val="001755CB"/>
    <w:rsid w:val="001A2112"/>
    <w:rsid w:val="001A67A4"/>
    <w:rsid w:val="001B7801"/>
    <w:rsid w:val="001E0B7F"/>
    <w:rsid w:val="002014D4"/>
    <w:rsid w:val="00244BC7"/>
    <w:rsid w:val="00265DF7"/>
    <w:rsid w:val="0027353D"/>
    <w:rsid w:val="00286AA3"/>
    <w:rsid w:val="002A2A06"/>
    <w:rsid w:val="002A4A00"/>
    <w:rsid w:val="00311926"/>
    <w:rsid w:val="00312C6B"/>
    <w:rsid w:val="003169E0"/>
    <w:rsid w:val="0032616E"/>
    <w:rsid w:val="00362C8C"/>
    <w:rsid w:val="00373458"/>
    <w:rsid w:val="0037752B"/>
    <w:rsid w:val="003A4950"/>
    <w:rsid w:val="003F697B"/>
    <w:rsid w:val="004329CE"/>
    <w:rsid w:val="00433BAB"/>
    <w:rsid w:val="004B2424"/>
    <w:rsid w:val="004E172F"/>
    <w:rsid w:val="005011A4"/>
    <w:rsid w:val="00515782"/>
    <w:rsid w:val="00516BF3"/>
    <w:rsid w:val="00544DD3"/>
    <w:rsid w:val="00587A98"/>
    <w:rsid w:val="005A6204"/>
    <w:rsid w:val="005C6025"/>
    <w:rsid w:val="005E2362"/>
    <w:rsid w:val="00614055"/>
    <w:rsid w:val="00622E08"/>
    <w:rsid w:val="00643B56"/>
    <w:rsid w:val="006808DD"/>
    <w:rsid w:val="0071521B"/>
    <w:rsid w:val="00726EB4"/>
    <w:rsid w:val="0073555F"/>
    <w:rsid w:val="00743014"/>
    <w:rsid w:val="00744244"/>
    <w:rsid w:val="007572E7"/>
    <w:rsid w:val="007671F1"/>
    <w:rsid w:val="00791F2B"/>
    <w:rsid w:val="007B4B52"/>
    <w:rsid w:val="00803DB3"/>
    <w:rsid w:val="00813E4D"/>
    <w:rsid w:val="00821EC2"/>
    <w:rsid w:val="00845471"/>
    <w:rsid w:val="008458BA"/>
    <w:rsid w:val="0085500B"/>
    <w:rsid w:val="00867967"/>
    <w:rsid w:val="00870317"/>
    <w:rsid w:val="00885D4A"/>
    <w:rsid w:val="00895013"/>
    <w:rsid w:val="008A0EC1"/>
    <w:rsid w:val="008D77DA"/>
    <w:rsid w:val="00942CBF"/>
    <w:rsid w:val="009612E5"/>
    <w:rsid w:val="00963F2E"/>
    <w:rsid w:val="009A5134"/>
    <w:rsid w:val="009E4C54"/>
    <w:rsid w:val="009F1D13"/>
    <w:rsid w:val="00A10C07"/>
    <w:rsid w:val="00A12AEA"/>
    <w:rsid w:val="00A23E07"/>
    <w:rsid w:val="00AC4573"/>
    <w:rsid w:val="00AD2B45"/>
    <w:rsid w:val="00B2263B"/>
    <w:rsid w:val="00B269E7"/>
    <w:rsid w:val="00B27EB9"/>
    <w:rsid w:val="00B60F4A"/>
    <w:rsid w:val="00B7010B"/>
    <w:rsid w:val="00B73C4A"/>
    <w:rsid w:val="00B94017"/>
    <w:rsid w:val="00C05946"/>
    <w:rsid w:val="00C1302A"/>
    <w:rsid w:val="00C30C8A"/>
    <w:rsid w:val="00C50DB8"/>
    <w:rsid w:val="00C8554A"/>
    <w:rsid w:val="00C87216"/>
    <w:rsid w:val="00C93FF1"/>
    <w:rsid w:val="00CB1FAB"/>
    <w:rsid w:val="00CB3C5C"/>
    <w:rsid w:val="00CF39C9"/>
    <w:rsid w:val="00D11054"/>
    <w:rsid w:val="00D53619"/>
    <w:rsid w:val="00D568A8"/>
    <w:rsid w:val="00D57E8D"/>
    <w:rsid w:val="00D706D3"/>
    <w:rsid w:val="00DC1194"/>
    <w:rsid w:val="00DC36D9"/>
    <w:rsid w:val="00E21789"/>
    <w:rsid w:val="00E44C24"/>
    <w:rsid w:val="00E5066D"/>
    <w:rsid w:val="00E65252"/>
    <w:rsid w:val="00E70E41"/>
    <w:rsid w:val="00E73C4D"/>
    <w:rsid w:val="00EA1827"/>
    <w:rsid w:val="00EB0EFD"/>
    <w:rsid w:val="00F1755C"/>
    <w:rsid w:val="00F42715"/>
    <w:rsid w:val="00F53774"/>
    <w:rsid w:val="00F569D2"/>
    <w:rsid w:val="00F75A6E"/>
    <w:rsid w:val="00FE027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00B8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6EB4"/>
    <w:pPr>
      <w:ind w:left="720"/>
      <w:contextualSpacing/>
    </w:pPr>
  </w:style>
  <w:style w:type="character" w:styleId="Hyperlink">
    <w:name w:val="Hyperlink"/>
    <w:basedOn w:val="DefaultParagraphFont"/>
    <w:uiPriority w:val="99"/>
    <w:unhideWhenUsed/>
    <w:rsid w:val="00726EB4"/>
    <w:rPr>
      <w:color w:val="0563C1" w:themeColor="hyperlink"/>
      <w:u w:val="single"/>
    </w:rPr>
  </w:style>
  <w:style w:type="character" w:styleId="FollowedHyperlink">
    <w:name w:val="FollowedHyperlink"/>
    <w:basedOn w:val="DefaultParagraphFont"/>
    <w:uiPriority w:val="99"/>
    <w:semiHidden/>
    <w:unhideWhenUsed/>
    <w:rsid w:val="00870317"/>
    <w:rPr>
      <w:color w:val="954F72" w:themeColor="followedHyperlink"/>
      <w:u w:val="single"/>
    </w:rPr>
  </w:style>
  <w:style w:type="paragraph" w:styleId="BalloonText">
    <w:name w:val="Balloon Text"/>
    <w:basedOn w:val="Normal"/>
    <w:link w:val="BalloonTextChar"/>
    <w:uiPriority w:val="99"/>
    <w:semiHidden/>
    <w:unhideWhenUsed/>
    <w:rsid w:val="00D1105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11054"/>
    <w:rPr>
      <w:rFonts w:ascii="Times New Roman" w:hAnsi="Times New Roman" w:cs="Times New Roman"/>
      <w:sz w:val="18"/>
      <w:szCs w:val="18"/>
    </w:rPr>
  </w:style>
  <w:style w:type="character" w:styleId="UnresolvedMention">
    <w:name w:val="Unresolved Mention"/>
    <w:basedOn w:val="DefaultParagraphFont"/>
    <w:uiPriority w:val="99"/>
    <w:rsid w:val="00AC4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300862">
      <w:bodyDiv w:val="1"/>
      <w:marLeft w:val="0"/>
      <w:marRight w:val="0"/>
      <w:marTop w:val="0"/>
      <w:marBottom w:val="0"/>
      <w:divBdr>
        <w:top w:val="none" w:sz="0" w:space="0" w:color="auto"/>
        <w:left w:val="none" w:sz="0" w:space="0" w:color="auto"/>
        <w:bottom w:val="none" w:sz="0" w:space="0" w:color="auto"/>
        <w:right w:val="none" w:sz="0" w:space="0" w:color="auto"/>
      </w:divBdr>
    </w:div>
    <w:div w:id="1039939610">
      <w:bodyDiv w:val="1"/>
      <w:marLeft w:val="0"/>
      <w:marRight w:val="0"/>
      <w:marTop w:val="0"/>
      <w:marBottom w:val="0"/>
      <w:divBdr>
        <w:top w:val="none" w:sz="0" w:space="0" w:color="auto"/>
        <w:left w:val="none" w:sz="0" w:space="0" w:color="auto"/>
        <w:bottom w:val="none" w:sz="0" w:space="0" w:color="auto"/>
        <w:right w:val="none" w:sz="0" w:space="0" w:color="auto"/>
      </w:divBdr>
      <w:divsChild>
        <w:div w:id="2121610333">
          <w:marLeft w:val="0"/>
          <w:marRight w:val="0"/>
          <w:marTop w:val="0"/>
          <w:marBottom w:val="0"/>
          <w:divBdr>
            <w:top w:val="none" w:sz="0" w:space="0" w:color="auto"/>
            <w:left w:val="none" w:sz="0" w:space="0" w:color="auto"/>
            <w:bottom w:val="none" w:sz="0" w:space="0" w:color="auto"/>
            <w:right w:val="none" w:sz="0" w:space="0" w:color="auto"/>
          </w:divBdr>
        </w:div>
        <w:div w:id="185216238">
          <w:marLeft w:val="0"/>
          <w:marRight w:val="0"/>
          <w:marTop w:val="0"/>
          <w:marBottom w:val="0"/>
          <w:divBdr>
            <w:top w:val="none" w:sz="0" w:space="0" w:color="auto"/>
            <w:left w:val="none" w:sz="0" w:space="0" w:color="auto"/>
            <w:bottom w:val="none" w:sz="0" w:space="0" w:color="auto"/>
            <w:right w:val="none" w:sz="0" w:space="0" w:color="auto"/>
          </w:divBdr>
        </w:div>
        <w:div w:id="1027411123">
          <w:marLeft w:val="0"/>
          <w:marRight w:val="0"/>
          <w:marTop w:val="0"/>
          <w:marBottom w:val="0"/>
          <w:divBdr>
            <w:top w:val="none" w:sz="0" w:space="0" w:color="auto"/>
            <w:left w:val="none" w:sz="0" w:space="0" w:color="auto"/>
            <w:bottom w:val="none" w:sz="0" w:space="0" w:color="auto"/>
            <w:right w:val="none" w:sz="0" w:space="0" w:color="auto"/>
          </w:divBdr>
        </w:div>
        <w:div w:id="895358112">
          <w:marLeft w:val="0"/>
          <w:marRight w:val="0"/>
          <w:marTop w:val="0"/>
          <w:marBottom w:val="0"/>
          <w:divBdr>
            <w:top w:val="none" w:sz="0" w:space="0" w:color="auto"/>
            <w:left w:val="none" w:sz="0" w:space="0" w:color="auto"/>
            <w:bottom w:val="none" w:sz="0" w:space="0" w:color="auto"/>
            <w:right w:val="none" w:sz="0" w:space="0" w:color="auto"/>
          </w:divBdr>
        </w:div>
      </w:divsChild>
    </w:div>
    <w:div w:id="1257784904">
      <w:bodyDiv w:val="1"/>
      <w:marLeft w:val="0"/>
      <w:marRight w:val="0"/>
      <w:marTop w:val="0"/>
      <w:marBottom w:val="0"/>
      <w:divBdr>
        <w:top w:val="none" w:sz="0" w:space="0" w:color="auto"/>
        <w:left w:val="none" w:sz="0" w:space="0" w:color="auto"/>
        <w:bottom w:val="none" w:sz="0" w:space="0" w:color="auto"/>
        <w:right w:val="none" w:sz="0" w:space="0" w:color="auto"/>
      </w:divBdr>
    </w:div>
    <w:div w:id="1454901554">
      <w:bodyDiv w:val="1"/>
      <w:marLeft w:val="0"/>
      <w:marRight w:val="0"/>
      <w:marTop w:val="0"/>
      <w:marBottom w:val="0"/>
      <w:divBdr>
        <w:top w:val="none" w:sz="0" w:space="0" w:color="auto"/>
        <w:left w:val="none" w:sz="0" w:space="0" w:color="auto"/>
        <w:bottom w:val="none" w:sz="0" w:space="0" w:color="auto"/>
        <w:right w:val="none" w:sz="0" w:space="0" w:color="auto"/>
      </w:divBdr>
    </w:div>
    <w:div w:id="1486118812">
      <w:bodyDiv w:val="1"/>
      <w:marLeft w:val="0"/>
      <w:marRight w:val="0"/>
      <w:marTop w:val="0"/>
      <w:marBottom w:val="0"/>
      <w:divBdr>
        <w:top w:val="none" w:sz="0" w:space="0" w:color="auto"/>
        <w:left w:val="none" w:sz="0" w:space="0" w:color="auto"/>
        <w:bottom w:val="none" w:sz="0" w:space="0" w:color="auto"/>
        <w:right w:val="none" w:sz="0" w:space="0" w:color="auto"/>
      </w:divBdr>
    </w:div>
    <w:div w:id="16577614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ndshare.org/how-to-invest/what-is-a-cyclical-business" TargetMode="External"/><Relationship Id="rId3" Type="http://schemas.openxmlformats.org/officeDocument/2006/relationships/settings" Target="settings.xml"/><Relationship Id="rId7" Type="http://schemas.openxmlformats.org/officeDocument/2006/relationships/hyperlink" Target="https://www.youtube.com/watch?v=ajHg97qx4r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youtube.com/watch?v=__OegYfrSo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vestopedia.com/university/banking-system/banking-system3.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4</Pages>
  <Words>1253</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Aadarsh Agarwal</cp:lastModifiedBy>
  <cp:revision>62</cp:revision>
  <cp:lastPrinted>2018-10-18T19:08:00Z</cp:lastPrinted>
  <dcterms:created xsi:type="dcterms:W3CDTF">2018-10-18T19:08:00Z</dcterms:created>
  <dcterms:modified xsi:type="dcterms:W3CDTF">2024-02-11T20:24:00Z</dcterms:modified>
</cp:coreProperties>
</file>