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A286C" w14:textId="7C7BFF2A" w:rsidR="004329CE" w:rsidRPr="00F71F59" w:rsidRDefault="004B2424" w:rsidP="009F1D13">
      <w:pPr>
        <w:widowControl w:val="0"/>
        <w:autoSpaceDE w:val="0"/>
        <w:autoSpaceDN w:val="0"/>
        <w:adjustRightInd w:val="0"/>
        <w:spacing w:after="120"/>
        <w:jc w:val="center"/>
        <w:rPr>
          <w:rFonts w:ascii="Calibri" w:hAnsi="Calibri" w:cs="Calibri"/>
          <w:b/>
          <w:sz w:val="28"/>
          <w:szCs w:val="28"/>
          <w:u w:val="single"/>
        </w:rPr>
      </w:pPr>
      <w:r w:rsidRPr="00F71F59">
        <w:rPr>
          <w:rFonts w:ascii="Calibri" w:hAnsi="Calibri" w:cs="Calibri"/>
          <w:b/>
          <w:sz w:val="28"/>
          <w:szCs w:val="28"/>
          <w:u w:val="single"/>
        </w:rPr>
        <w:t xml:space="preserve">TBC Assignment </w:t>
      </w:r>
      <w:r w:rsidR="00AD3345" w:rsidRPr="00F71F59">
        <w:rPr>
          <w:rFonts w:ascii="Calibri" w:hAnsi="Calibri" w:cs="Calibri"/>
          <w:b/>
          <w:sz w:val="28"/>
          <w:szCs w:val="28"/>
          <w:u w:val="single"/>
        </w:rPr>
        <w:t>4</w:t>
      </w:r>
      <w:r w:rsidRPr="00F71F59">
        <w:rPr>
          <w:rFonts w:ascii="Calibri" w:hAnsi="Calibri" w:cs="Calibri"/>
          <w:b/>
          <w:sz w:val="28"/>
          <w:szCs w:val="28"/>
          <w:u w:val="single"/>
        </w:rPr>
        <w:t xml:space="preserve">: </w:t>
      </w:r>
      <w:r w:rsidR="00AD3345" w:rsidRPr="00F71F59">
        <w:rPr>
          <w:rFonts w:ascii="Calibri" w:hAnsi="Calibri" w:cs="Calibri"/>
          <w:b/>
          <w:sz w:val="28"/>
          <w:szCs w:val="28"/>
          <w:u w:val="single"/>
        </w:rPr>
        <w:t>Fundamentals Review</w:t>
      </w:r>
    </w:p>
    <w:p w14:paraId="24C82C16" w14:textId="3E20F7AB" w:rsidR="0015052F" w:rsidRPr="00F71F59" w:rsidRDefault="0015052F" w:rsidP="009F1D13">
      <w:pPr>
        <w:widowControl w:val="0"/>
        <w:autoSpaceDE w:val="0"/>
        <w:autoSpaceDN w:val="0"/>
        <w:adjustRightInd w:val="0"/>
        <w:spacing w:after="120"/>
        <w:jc w:val="center"/>
        <w:rPr>
          <w:rFonts w:ascii="Calibri" w:hAnsi="Calibri" w:cs="Calibri"/>
          <w:sz w:val="28"/>
          <w:szCs w:val="28"/>
        </w:rPr>
      </w:pPr>
      <w:r w:rsidRPr="00F71F59">
        <w:rPr>
          <w:rFonts w:ascii="Calibri" w:hAnsi="Calibri" w:cs="Calibri"/>
          <w:sz w:val="28"/>
          <w:szCs w:val="28"/>
        </w:rPr>
        <w:t>(Due: Saturday 11:59 PM)</w:t>
      </w:r>
      <w:r w:rsidRPr="00F71F59">
        <w:rPr>
          <w:rFonts w:ascii="Calibri" w:hAnsi="Calibri" w:cs="Calibri"/>
          <w:sz w:val="28"/>
          <w:szCs w:val="28"/>
        </w:rPr>
        <w:br/>
      </w:r>
    </w:p>
    <w:p w14:paraId="3208C30D" w14:textId="2A9AEFD4" w:rsidR="009F1D13" w:rsidRPr="00F71F59" w:rsidRDefault="009F1D13" w:rsidP="009F1D13">
      <w:pPr>
        <w:spacing w:after="120"/>
        <w:rPr>
          <w:rFonts w:ascii="Calibri" w:hAnsi="Calibri" w:cs="Calibri"/>
          <w:i/>
          <w:sz w:val="22"/>
          <w:szCs w:val="22"/>
        </w:rPr>
      </w:pPr>
      <w:r w:rsidRPr="00F71F59">
        <w:rPr>
          <w:rStyle w:val="Hyperlink"/>
          <w:rFonts w:ascii="Calibri" w:hAnsi="Calibri" w:cs="Calibri"/>
          <w:b/>
          <w:i/>
          <w:color w:val="auto"/>
          <w:sz w:val="22"/>
          <w:szCs w:val="22"/>
          <w:u w:val="none"/>
        </w:rPr>
        <w:t>Note:</w:t>
      </w:r>
      <w:r w:rsidRPr="00F71F59">
        <w:rPr>
          <w:rStyle w:val="Hyperlink"/>
          <w:rFonts w:ascii="Calibri" w:hAnsi="Calibri" w:cs="Calibri"/>
          <w:i/>
          <w:color w:val="auto"/>
          <w:sz w:val="22"/>
          <w:szCs w:val="22"/>
          <w:u w:val="none"/>
        </w:rPr>
        <w:t xml:space="preserve"> Don't worry if you find some of these questions confusing and/or don't know the answers. They are intended to help you flesh out where there might be gaps in your understanding of accounting; they are not intended as a test. Simply try to work your way through them and collect any questions you </w:t>
      </w:r>
      <w:proofErr w:type="gramStart"/>
      <w:r w:rsidRPr="00F71F59">
        <w:rPr>
          <w:rStyle w:val="Hyperlink"/>
          <w:rFonts w:ascii="Calibri" w:hAnsi="Calibri" w:cs="Calibri"/>
          <w:i/>
          <w:color w:val="auto"/>
          <w:sz w:val="22"/>
          <w:szCs w:val="22"/>
          <w:u w:val="none"/>
        </w:rPr>
        <w:t>have to</w:t>
      </w:r>
      <w:proofErr w:type="gramEnd"/>
      <w:r w:rsidRPr="00F71F59">
        <w:rPr>
          <w:rStyle w:val="Hyperlink"/>
          <w:rFonts w:ascii="Calibri" w:hAnsi="Calibri" w:cs="Calibri"/>
          <w:i/>
          <w:color w:val="auto"/>
          <w:sz w:val="22"/>
          <w:szCs w:val="22"/>
          <w:u w:val="none"/>
        </w:rPr>
        <w:t xml:space="preserve"> ask your discussion leader when you meet on the weekend. As a reminder, when it comes to assignments, we care about effort/thoughtfulness, not correctness.</w:t>
      </w:r>
      <w:r w:rsidRPr="00F71F59">
        <w:rPr>
          <w:rFonts w:ascii="Calibri" w:hAnsi="Calibri" w:cs="Calibri"/>
          <w:i/>
          <w:sz w:val="22"/>
          <w:szCs w:val="22"/>
        </w:rPr>
        <w:br/>
      </w:r>
    </w:p>
    <w:p w14:paraId="347AAB3E" w14:textId="5ED731D4" w:rsidR="00C1302A" w:rsidRPr="00F71F59" w:rsidRDefault="0085500B" w:rsidP="009F1D13">
      <w:pPr>
        <w:spacing w:after="120"/>
        <w:rPr>
          <w:rFonts w:ascii="Calibri" w:hAnsi="Calibri" w:cs="Calibri"/>
          <w:b/>
          <w:sz w:val="22"/>
          <w:szCs w:val="22"/>
        </w:rPr>
      </w:pPr>
      <w:r w:rsidRPr="00F71F59">
        <w:rPr>
          <w:rFonts w:ascii="Calibri" w:hAnsi="Calibri" w:cs="Calibri"/>
          <w:b/>
          <w:sz w:val="22"/>
          <w:szCs w:val="22"/>
        </w:rPr>
        <w:t>Required Readings:</w:t>
      </w:r>
    </w:p>
    <w:p w14:paraId="59C8AE91" w14:textId="6D578857" w:rsidR="007238F8" w:rsidRPr="007238F8" w:rsidRDefault="007238F8" w:rsidP="007238F8">
      <w:pPr>
        <w:pStyle w:val="ListParagraph"/>
        <w:numPr>
          <w:ilvl w:val="0"/>
          <w:numId w:val="18"/>
        </w:numPr>
        <w:spacing w:after="120"/>
        <w:rPr>
          <w:rFonts w:ascii="Calibri" w:hAnsi="Calibri" w:cs="Calibri"/>
          <w:sz w:val="22"/>
          <w:szCs w:val="22"/>
        </w:rPr>
      </w:pPr>
      <w:r w:rsidRPr="007238F8">
        <w:rPr>
          <w:rFonts w:ascii="Calibri" w:hAnsi="Calibri" w:cs="Calibri"/>
          <w:sz w:val="22"/>
          <w:szCs w:val="22"/>
        </w:rPr>
        <w:t>The Most Important Thing (Chapters 4 – 7)</w:t>
      </w:r>
    </w:p>
    <w:p w14:paraId="2A02EA04" w14:textId="6F53BE58" w:rsidR="00F71F59" w:rsidRPr="007238F8" w:rsidRDefault="007238F8" w:rsidP="007238F8">
      <w:pPr>
        <w:pStyle w:val="ListParagraph"/>
        <w:numPr>
          <w:ilvl w:val="0"/>
          <w:numId w:val="18"/>
        </w:numPr>
        <w:spacing w:after="120"/>
        <w:rPr>
          <w:rFonts w:ascii="Calibri" w:hAnsi="Calibri" w:cs="Calibri"/>
          <w:b/>
          <w:sz w:val="22"/>
          <w:szCs w:val="22"/>
        </w:rPr>
      </w:pPr>
      <w:r w:rsidRPr="007238F8">
        <w:rPr>
          <w:rFonts w:ascii="Calibri" w:hAnsi="Calibri" w:cs="Calibri"/>
          <w:sz w:val="22"/>
          <w:szCs w:val="22"/>
        </w:rPr>
        <w:t>Margin of Safety (Chapters 5 – 6</w:t>
      </w:r>
      <w:r>
        <w:rPr>
          <w:rFonts w:ascii="Calibri" w:hAnsi="Calibri" w:cs="Calibri"/>
          <w:sz w:val="22"/>
          <w:szCs w:val="22"/>
        </w:rPr>
        <w:t>)</w:t>
      </w:r>
      <w:r w:rsidR="000C3598" w:rsidRPr="007238F8">
        <w:rPr>
          <w:rFonts w:ascii="Calibri" w:hAnsi="Calibri" w:cs="Calibri"/>
          <w:color w:val="000000"/>
          <w:sz w:val="22"/>
          <w:szCs w:val="22"/>
        </w:rPr>
        <w:br/>
      </w:r>
    </w:p>
    <w:p w14:paraId="09D33718" w14:textId="2B6848D6" w:rsidR="003644A0" w:rsidRDefault="003644A0" w:rsidP="00AD3345">
      <w:pPr>
        <w:widowControl w:val="0"/>
        <w:autoSpaceDE w:val="0"/>
        <w:autoSpaceDN w:val="0"/>
        <w:adjustRightInd w:val="0"/>
        <w:spacing w:after="120"/>
        <w:rPr>
          <w:rFonts w:ascii="Calibri" w:hAnsi="Calibri" w:cs="Calibri"/>
          <w:b/>
          <w:color w:val="000000"/>
          <w:sz w:val="22"/>
          <w:szCs w:val="22"/>
        </w:rPr>
      </w:pPr>
      <w:r w:rsidRPr="00F71F59">
        <w:rPr>
          <w:rFonts w:ascii="Calibri" w:hAnsi="Calibri" w:cs="Calibri"/>
          <w:b/>
          <w:color w:val="000000"/>
          <w:sz w:val="22"/>
          <w:szCs w:val="22"/>
        </w:rPr>
        <w:t>Accounting:</w:t>
      </w:r>
    </w:p>
    <w:p w14:paraId="559B7AC2" w14:textId="1F4F514A" w:rsidR="00B43566" w:rsidRDefault="00F71F59" w:rsidP="00B43566">
      <w:pPr>
        <w:pStyle w:val="NormalWeb"/>
        <w:numPr>
          <w:ilvl w:val="0"/>
          <w:numId w:val="16"/>
        </w:numPr>
        <w:shd w:val="clear" w:color="auto" w:fill="FFFFFF"/>
        <w:rPr>
          <w:rFonts w:ascii="Calibri" w:hAnsi="Calibri" w:cs="Calibri"/>
          <w:color w:val="000000" w:themeColor="text1"/>
          <w:sz w:val="22"/>
          <w:szCs w:val="22"/>
        </w:rPr>
      </w:pPr>
      <w:r w:rsidRPr="00F71F59">
        <w:rPr>
          <w:rFonts w:ascii="Calibri" w:hAnsi="Calibri" w:cs="Calibri"/>
          <w:color w:val="000000" w:themeColor="text1"/>
          <w:sz w:val="22"/>
          <w:szCs w:val="22"/>
        </w:rPr>
        <w:t xml:space="preserve">A company purchases $50 in inventory from a supplier, 50% of which is paid for with cash and 50% of which is bought with credit. The company additionally purchases a new factory for $200, the entirety of which is paid for with cash. What is the effect on the </w:t>
      </w:r>
      <w:r w:rsidRPr="008040BA">
        <w:rPr>
          <w:rFonts w:ascii="Calibri" w:hAnsi="Calibri" w:cs="Calibri"/>
          <w:color w:val="000000" w:themeColor="text1"/>
          <w:sz w:val="22"/>
          <w:szCs w:val="22"/>
          <w:highlight w:val="yellow"/>
        </w:rPr>
        <w:t>company’s assets?</w:t>
      </w:r>
      <w:r w:rsidR="00D01C7D">
        <w:rPr>
          <w:rFonts w:ascii="Calibri" w:hAnsi="Calibri" w:cs="Calibri"/>
          <w:color w:val="000000" w:themeColor="text1"/>
          <w:sz w:val="22"/>
          <w:szCs w:val="22"/>
        </w:rPr>
        <w:t xml:space="preserve"> Give both the overall effect on total assets and the specific line items which are affected.</w:t>
      </w:r>
      <w:r w:rsidRPr="00F71F59">
        <w:rPr>
          <w:rFonts w:ascii="Calibri" w:hAnsi="Calibri" w:cs="Calibri"/>
          <w:color w:val="000000" w:themeColor="text1"/>
          <w:sz w:val="22"/>
          <w:szCs w:val="22"/>
        </w:rPr>
        <w:br/>
        <w:t xml:space="preserve">(Note:  </w:t>
      </w:r>
      <w:r>
        <w:rPr>
          <w:rFonts w:ascii="Calibri" w:hAnsi="Calibri" w:cs="Calibri"/>
          <w:color w:val="000000" w:themeColor="text1"/>
          <w:sz w:val="22"/>
          <w:szCs w:val="22"/>
        </w:rPr>
        <w:t>This is the same situation we discussed in lecture, but asking about assets instead of shareholder’s equity)</w:t>
      </w:r>
    </w:p>
    <w:p w14:paraId="62659FEF" w14:textId="28B0B2DF" w:rsidR="00B43566" w:rsidRDefault="00B43566" w:rsidP="00B43566">
      <w:pPr>
        <w:pStyle w:val="NormalWeb"/>
        <w:numPr>
          <w:ilvl w:val="0"/>
          <w:numId w:val="21"/>
        </w:numPr>
        <w:shd w:val="clear" w:color="auto" w:fill="FFFFFF"/>
        <w:rPr>
          <w:rFonts w:ascii="Calibri" w:hAnsi="Calibri" w:cs="Calibri"/>
          <w:color w:val="FF0000"/>
          <w:sz w:val="22"/>
          <w:szCs w:val="22"/>
        </w:rPr>
      </w:pPr>
      <w:r>
        <w:rPr>
          <w:rFonts w:ascii="Calibri" w:hAnsi="Calibri" w:cs="Calibri"/>
          <w:color w:val="FF0000"/>
          <w:sz w:val="22"/>
          <w:szCs w:val="22"/>
        </w:rPr>
        <w:t xml:space="preserve">$200 factory purchase is CAPEX that is expensed over time and shows up as D&amp;A </w:t>
      </w:r>
    </w:p>
    <w:p w14:paraId="08BC269A" w14:textId="47FF1181" w:rsidR="00B43566" w:rsidRDefault="00B43566" w:rsidP="00B43566">
      <w:pPr>
        <w:pStyle w:val="NormalWeb"/>
        <w:numPr>
          <w:ilvl w:val="0"/>
          <w:numId w:val="21"/>
        </w:numPr>
        <w:shd w:val="clear" w:color="auto" w:fill="FFFFFF"/>
        <w:rPr>
          <w:rFonts w:ascii="Calibri" w:hAnsi="Calibri" w:cs="Calibri"/>
          <w:color w:val="FF0000"/>
          <w:sz w:val="22"/>
          <w:szCs w:val="22"/>
        </w:rPr>
      </w:pPr>
      <w:r>
        <w:rPr>
          <w:rFonts w:ascii="Calibri" w:hAnsi="Calibri" w:cs="Calibri"/>
          <w:color w:val="FF0000"/>
          <w:sz w:val="22"/>
          <w:szCs w:val="22"/>
        </w:rPr>
        <w:t xml:space="preserve">$50 inventory would be expensed as COGS when it is sold rather than now. </w:t>
      </w:r>
    </w:p>
    <w:p w14:paraId="5802AFD0" w14:textId="77307FEA" w:rsidR="00686941" w:rsidRPr="00686941" w:rsidRDefault="00686941" w:rsidP="00686941">
      <w:pPr>
        <w:pStyle w:val="NormalWeb"/>
        <w:shd w:val="clear" w:color="auto" w:fill="FFFFFF"/>
        <w:ind w:left="1080"/>
        <w:rPr>
          <w:rFonts w:ascii="Calibri" w:hAnsi="Calibri" w:cs="Calibri"/>
          <w:color w:val="5B9BD5" w:themeColor="accent1"/>
          <w:sz w:val="22"/>
          <w:szCs w:val="22"/>
        </w:rPr>
      </w:pPr>
      <w:r>
        <w:rPr>
          <w:rFonts w:ascii="Calibri" w:hAnsi="Calibri" w:cs="Calibri"/>
          <w:color w:val="5B9BD5" w:themeColor="accent1"/>
          <w:sz w:val="22"/>
          <w:szCs w:val="22"/>
        </w:rPr>
        <w:t xml:space="preserve">PPE goes up by 200. </w:t>
      </w:r>
    </w:p>
    <w:p w14:paraId="6B018604" w14:textId="352EA85D" w:rsidR="008A5CB9" w:rsidRDefault="00F82BB6" w:rsidP="00E971F9">
      <w:pPr>
        <w:pStyle w:val="ListParagraph"/>
        <w:widowControl w:val="0"/>
        <w:numPr>
          <w:ilvl w:val="0"/>
          <w:numId w:val="16"/>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 xml:space="preserve">A company sells a </w:t>
      </w:r>
      <w:r w:rsidR="00E971F9">
        <w:rPr>
          <w:rFonts w:ascii="Calibri" w:hAnsi="Calibri" w:cs="Calibri"/>
          <w:color w:val="000000"/>
          <w:sz w:val="22"/>
          <w:szCs w:val="22"/>
        </w:rPr>
        <w:t>widget</w:t>
      </w:r>
      <w:r>
        <w:rPr>
          <w:rFonts w:ascii="Calibri" w:hAnsi="Calibri" w:cs="Calibri"/>
          <w:color w:val="000000"/>
          <w:sz w:val="22"/>
          <w:szCs w:val="22"/>
        </w:rPr>
        <w:t xml:space="preserve"> </w:t>
      </w:r>
      <w:r w:rsidR="00E971F9">
        <w:rPr>
          <w:rFonts w:ascii="Calibri" w:hAnsi="Calibri" w:cs="Calibri"/>
          <w:color w:val="000000"/>
          <w:sz w:val="22"/>
          <w:szCs w:val="22"/>
        </w:rPr>
        <w:t xml:space="preserve">to a customer on credit (i.e. the company receives a promise to pay in the future, not cash) for $100. The widget has a gross margin of 50%. Ignore the effects of any taxes (i.e. you can assume a tax rate of 0%). </w:t>
      </w:r>
      <w:r w:rsidR="00E971F9" w:rsidRPr="00E971F9">
        <w:rPr>
          <w:rFonts w:ascii="Calibri" w:hAnsi="Calibri" w:cs="Calibri"/>
          <w:color w:val="000000"/>
          <w:sz w:val="22"/>
          <w:szCs w:val="22"/>
        </w:rPr>
        <w:t>How does this transaction affect each of the three financial statements?</w:t>
      </w:r>
      <w:r w:rsidR="008A5CB9">
        <w:rPr>
          <w:rFonts w:ascii="Calibri" w:hAnsi="Calibri" w:cs="Calibri"/>
          <w:color w:val="000000"/>
          <w:sz w:val="22"/>
          <w:szCs w:val="22"/>
        </w:rPr>
        <w:br/>
      </w:r>
    </w:p>
    <w:p w14:paraId="2F5ADEA5" w14:textId="38A096AD" w:rsidR="001739E6" w:rsidRDefault="001739E6" w:rsidP="001739E6">
      <w:pPr>
        <w:widowControl w:val="0"/>
        <w:autoSpaceDE w:val="0"/>
        <w:autoSpaceDN w:val="0"/>
        <w:adjustRightInd w:val="0"/>
        <w:spacing w:after="120"/>
        <w:ind w:firstLine="720"/>
        <w:rPr>
          <w:rFonts w:ascii="Calibri" w:hAnsi="Calibri" w:cs="Calibri"/>
          <w:color w:val="FF0000"/>
          <w:sz w:val="22"/>
          <w:szCs w:val="22"/>
        </w:rPr>
      </w:pPr>
      <w:r>
        <w:rPr>
          <w:rFonts w:ascii="Calibri" w:hAnsi="Calibri" w:cs="Calibri"/>
          <w:color w:val="FF0000"/>
          <w:sz w:val="22"/>
          <w:szCs w:val="22"/>
        </w:rPr>
        <w:t xml:space="preserve">Balance Sheet </w:t>
      </w:r>
    </w:p>
    <w:p w14:paraId="7554E75A" w14:textId="7908C12C" w:rsidR="00B43566" w:rsidRPr="004968B1" w:rsidRDefault="00666B03" w:rsidP="001739E6">
      <w:pPr>
        <w:widowControl w:val="0"/>
        <w:autoSpaceDE w:val="0"/>
        <w:autoSpaceDN w:val="0"/>
        <w:adjustRightInd w:val="0"/>
        <w:spacing w:after="120"/>
        <w:ind w:left="720"/>
        <w:rPr>
          <w:rFonts w:ascii="Calibri" w:hAnsi="Calibri" w:cs="Calibri"/>
          <w:color w:val="5B9BD5" w:themeColor="accent1"/>
          <w:sz w:val="22"/>
          <w:szCs w:val="22"/>
        </w:rPr>
      </w:pPr>
      <w:r w:rsidRPr="001739E6">
        <w:rPr>
          <w:rFonts w:ascii="Calibri" w:hAnsi="Calibri" w:cs="Calibri"/>
          <w:color w:val="FF0000"/>
          <w:sz w:val="22"/>
          <w:szCs w:val="22"/>
        </w:rPr>
        <w:t xml:space="preserve">Accounts receivable in terms of the assets of the balance sheet increases by $100 from the transaction. </w:t>
      </w:r>
      <w:r w:rsidR="001739E6">
        <w:rPr>
          <w:rFonts w:ascii="Calibri" w:hAnsi="Calibri" w:cs="Calibri"/>
          <w:color w:val="FF0000"/>
          <w:sz w:val="22"/>
          <w:szCs w:val="22"/>
        </w:rPr>
        <w:t xml:space="preserve">The inventory decreases by $50 and hence the assets side needs to be balanced by $50, which shows up in the shareholders as the net income tallying from the income statement of $50 of the profit. </w:t>
      </w:r>
      <w:r w:rsidR="004968B1">
        <w:rPr>
          <w:rFonts w:ascii="Calibri" w:hAnsi="Calibri" w:cs="Calibri"/>
          <w:color w:val="5B9BD5" w:themeColor="accent1"/>
          <w:sz w:val="22"/>
          <w:szCs w:val="22"/>
        </w:rPr>
        <w:t xml:space="preserve">Tallying with the retained earnings. </w:t>
      </w:r>
    </w:p>
    <w:p w14:paraId="6F07EC77" w14:textId="77777777" w:rsidR="001739E6" w:rsidRDefault="001739E6" w:rsidP="00B43566">
      <w:pPr>
        <w:pStyle w:val="ListParagraph"/>
        <w:widowControl w:val="0"/>
        <w:autoSpaceDE w:val="0"/>
        <w:autoSpaceDN w:val="0"/>
        <w:adjustRightInd w:val="0"/>
        <w:spacing w:after="120"/>
        <w:rPr>
          <w:rFonts w:ascii="Calibri" w:hAnsi="Calibri" w:cs="Calibri"/>
          <w:color w:val="FF0000"/>
          <w:sz w:val="22"/>
          <w:szCs w:val="22"/>
        </w:rPr>
      </w:pPr>
    </w:p>
    <w:p w14:paraId="2E133BC3" w14:textId="6DA5166F" w:rsidR="00CE667B" w:rsidRDefault="00CE667B" w:rsidP="00B43566">
      <w:pPr>
        <w:pStyle w:val="ListParagraph"/>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Income Statement</w:t>
      </w:r>
    </w:p>
    <w:p w14:paraId="4FC08FF0" w14:textId="3BC22B2A" w:rsidR="00666B03" w:rsidRDefault="00666B03" w:rsidP="00B43566">
      <w:pPr>
        <w:pStyle w:val="ListParagraph"/>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COGS would be $50 and hence would increase in the income statement by that value. </w:t>
      </w:r>
    </w:p>
    <w:p w14:paraId="0BC33DFE" w14:textId="4C160128" w:rsidR="00CE667B" w:rsidRDefault="00CE667B" w:rsidP="00B43566">
      <w:pPr>
        <w:pStyle w:val="ListParagraph"/>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Revenue of $100 increase – COGS gives the profit of $50. </w:t>
      </w:r>
    </w:p>
    <w:p w14:paraId="29D675B4" w14:textId="77777777" w:rsidR="001739E6" w:rsidRDefault="001739E6" w:rsidP="00B43566">
      <w:pPr>
        <w:pStyle w:val="ListParagraph"/>
        <w:widowControl w:val="0"/>
        <w:autoSpaceDE w:val="0"/>
        <w:autoSpaceDN w:val="0"/>
        <w:adjustRightInd w:val="0"/>
        <w:spacing w:after="120"/>
        <w:rPr>
          <w:rFonts w:ascii="Calibri" w:hAnsi="Calibri" w:cs="Calibri"/>
          <w:color w:val="FF0000"/>
          <w:sz w:val="22"/>
          <w:szCs w:val="22"/>
        </w:rPr>
      </w:pPr>
    </w:p>
    <w:p w14:paraId="59579BFA" w14:textId="7637C1BE" w:rsidR="001739E6" w:rsidRPr="00B43566" w:rsidRDefault="001739E6" w:rsidP="00B43566">
      <w:pPr>
        <w:pStyle w:val="ListParagraph"/>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Cash flow statement unchanged because there has been no cash exchanged and the </w:t>
      </w:r>
      <w:proofErr w:type="spellStart"/>
      <w:r>
        <w:rPr>
          <w:rFonts w:ascii="Calibri" w:hAnsi="Calibri" w:cs="Calibri"/>
          <w:color w:val="FF0000"/>
          <w:sz w:val="22"/>
          <w:szCs w:val="22"/>
        </w:rPr>
        <w:t>transactio</w:t>
      </w:r>
      <w:proofErr w:type="spellEnd"/>
      <w:r>
        <w:rPr>
          <w:rFonts w:ascii="Calibri" w:hAnsi="Calibri" w:cs="Calibri"/>
          <w:color w:val="FF0000"/>
          <w:sz w:val="22"/>
          <w:szCs w:val="22"/>
        </w:rPr>
        <w:t xml:space="preserve"> </w:t>
      </w:r>
      <w:r>
        <w:rPr>
          <w:rFonts w:ascii="Calibri" w:hAnsi="Calibri" w:cs="Calibri"/>
          <w:color w:val="FF0000"/>
          <w:sz w:val="22"/>
          <w:szCs w:val="22"/>
        </w:rPr>
        <w:lastRenderedPageBreak/>
        <w:t>was based on credit</w:t>
      </w:r>
      <w:r w:rsidR="00BC14B9">
        <w:rPr>
          <w:rFonts w:ascii="Calibri" w:hAnsi="Calibri" w:cs="Calibri"/>
          <w:color w:val="FF0000"/>
          <w:sz w:val="22"/>
          <w:szCs w:val="22"/>
        </w:rPr>
        <w:t xml:space="preserve">. </w:t>
      </w:r>
    </w:p>
    <w:p w14:paraId="10E7F267" w14:textId="77777777" w:rsidR="00B43566" w:rsidRDefault="00B43566" w:rsidP="00B43566">
      <w:pPr>
        <w:pStyle w:val="ListParagraph"/>
        <w:widowControl w:val="0"/>
        <w:autoSpaceDE w:val="0"/>
        <w:autoSpaceDN w:val="0"/>
        <w:adjustRightInd w:val="0"/>
        <w:spacing w:after="120"/>
        <w:rPr>
          <w:rFonts w:ascii="Calibri" w:hAnsi="Calibri" w:cs="Calibri"/>
          <w:color w:val="000000"/>
          <w:sz w:val="22"/>
          <w:szCs w:val="22"/>
        </w:rPr>
      </w:pPr>
    </w:p>
    <w:p w14:paraId="3B6CCD7D" w14:textId="77777777" w:rsidR="00B43566" w:rsidRDefault="008A5CB9" w:rsidP="00B43566">
      <w:pPr>
        <w:pStyle w:val="ListParagraph"/>
        <w:widowControl w:val="0"/>
        <w:numPr>
          <w:ilvl w:val="0"/>
          <w:numId w:val="16"/>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What is deferred revenue? Is it generally a good thing or a bad thing for a company to have more deferred revenue?</w:t>
      </w:r>
    </w:p>
    <w:p w14:paraId="06B8CAC1" w14:textId="77777777" w:rsidR="00B43566" w:rsidRDefault="00B43566" w:rsidP="00B43566">
      <w:pPr>
        <w:widowControl w:val="0"/>
        <w:autoSpaceDE w:val="0"/>
        <w:autoSpaceDN w:val="0"/>
        <w:adjustRightInd w:val="0"/>
        <w:spacing w:after="120"/>
        <w:rPr>
          <w:rFonts w:ascii="Calibri" w:hAnsi="Calibri" w:cs="Calibri"/>
          <w:color w:val="000000"/>
          <w:sz w:val="22"/>
          <w:szCs w:val="22"/>
        </w:rPr>
      </w:pPr>
    </w:p>
    <w:p w14:paraId="5ABEFA1B" w14:textId="3A70A810" w:rsidR="00F71F59" w:rsidRPr="00B43566" w:rsidRDefault="00B43566" w:rsidP="00B43566">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Deferred revenue is payment for goods and services that a company must deliver in the future for instance subscription services. It is reflected in the balance sheet as current liabilities. While it can be good in the form of a source of cash, a high deferred revenue also means that there is larger commitment to goods and services that need to be delivered. </w:t>
      </w:r>
      <w:proofErr w:type="gramStart"/>
      <w:r>
        <w:rPr>
          <w:rFonts w:ascii="Calibri" w:hAnsi="Calibri" w:cs="Calibri"/>
          <w:color w:val="FF0000"/>
          <w:sz w:val="22"/>
          <w:szCs w:val="22"/>
        </w:rPr>
        <w:t>As long as</w:t>
      </w:r>
      <w:proofErr w:type="gramEnd"/>
      <w:r>
        <w:rPr>
          <w:rFonts w:ascii="Calibri" w:hAnsi="Calibri" w:cs="Calibri"/>
          <w:color w:val="FF0000"/>
          <w:sz w:val="22"/>
          <w:szCs w:val="22"/>
        </w:rPr>
        <w:t xml:space="preserve"> that can be guaranteed,</w:t>
      </w:r>
      <w:r w:rsidR="00C360BF">
        <w:rPr>
          <w:rFonts w:ascii="Calibri" w:hAnsi="Calibri" w:cs="Calibri"/>
          <w:color w:val="FF0000"/>
          <w:sz w:val="22"/>
          <w:szCs w:val="22"/>
        </w:rPr>
        <w:t xml:space="preserve"> larger deferred revenue can be good sources of income. </w:t>
      </w:r>
      <w:r w:rsidR="00F85599">
        <w:rPr>
          <w:rFonts w:ascii="Calibri" w:hAnsi="Calibri" w:cs="Calibri"/>
          <w:color w:val="5B9BD5" w:themeColor="accent1"/>
          <w:sz w:val="22"/>
          <w:szCs w:val="22"/>
        </w:rPr>
        <w:t xml:space="preserve">Anything hindering the ability to deliver that goods and service becomes a liability and thus high deferred revenue could be a liquidity risk because in most cases you would have put forward that money in other </w:t>
      </w:r>
      <w:proofErr w:type="gramStart"/>
      <w:r w:rsidR="00F85599">
        <w:rPr>
          <w:rFonts w:ascii="Calibri" w:hAnsi="Calibri" w:cs="Calibri"/>
          <w:color w:val="5B9BD5" w:themeColor="accent1"/>
          <w:sz w:val="22"/>
          <w:szCs w:val="22"/>
        </w:rPr>
        <w:t>things</w:t>
      </w:r>
      <w:proofErr w:type="gramEnd"/>
      <w:r w:rsidR="00F85599">
        <w:rPr>
          <w:rFonts w:ascii="Calibri" w:hAnsi="Calibri" w:cs="Calibri"/>
          <w:color w:val="5B9BD5" w:themeColor="accent1"/>
          <w:sz w:val="22"/>
          <w:szCs w:val="22"/>
        </w:rPr>
        <w:t xml:space="preserve"> so you don’t have access to that</w:t>
      </w:r>
      <w:r w:rsidR="00407AF4">
        <w:rPr>
          <w:rFonts w:ascii="Calibri" w:hAnsi="Calibri" w:cs="Calibri"/>
          <w:color w:val="5B9BD5" w:themeColor="accent1"/>
          <w:sz w:val="22"/>
          <w:szCs w:val="22"/>
        </w:rPr>
        <w:t xml:space="preserve">. </w:t>
      </w:r>
      <w:r w:rsidR="00E971F9" w:rsidRPr="00B43566">
        <w:rPr>
          <w:rFonts w:ascii="Calibri" w:hAnsi="Calibri" w:cs="Calibri"/>
          <w:color w:val="000000"/>
          <w:sz w:val="22"/>
          <w:szCs w:val="22"/>
        </w:rPr>
        <w:br/>
      </w:r>
    </w:p>
    <w:p w14:paraId="12427475" w14:textId="3AE37433" w:rsidR="003644A0" w:rsidRDefault="003644A0" w:rsidP="00AD3345">
      <w:pPr>
        <w:widowControl w:val="0"/>
        <w:autoSpaceDE w:val="0"/>
        <w:autoSpaceDN w:val="0"/>
        <w:adjustRightInd w:val="0"/>
        <w:spacing w:after="120"/>
        <w:rPr>
          <w:rFonts w:ascii="Calibri" w:hAnsi="Calibri" w:cs="Calibri"/>
          <w:b/>
          <w:color w:val="000000"/>
          <w:sz w:val="22"/>
          <w:szCs w:val="22"/>
        </w:rPr>
      </w:pPr>
      <w:r w:rsidRPr="00F71F59">
        <w:rPr>
          <w:rFonts w:ascii="Calibri" w:hAnsi="Calibri" w:cs="Calibri"/>
          <w:b/>
          <w:color w:val="000000"/>
          <w:sz w:val="22"/>
          <w:szCs w:val="22"/>
        </w:rPr>
        <w:t>Competitive Analysis:</w:t>
      </w:r>
    </w:p>
    <w:p w14:paraId="7AAB668D" w14:textId="77777777" w:rsidR="00DA1373" w:rsidRPr="00DA1373" w:rsidRDefault="00366E8F" w:rsidP="00D01C7D">
      <w:pPr>
        <w:pStyle w:val="ListParagraph"/>
        <w:widowControl w:val="0"/>
        <w:numPr>
          <w:ilvl w:val="0"/>
          <w:numId w:val="16"/>
        </w:numPr>
        <w:autoSpaceDE w:val="0"/>
        <w:autoSpaceDN w:val="0"/>
        <w:adjustRightInd w:val="0"/>
        <w:spacing w:after="120"/>
        <w:rPr>
          <w:rFonts w:ascii="Calibri" w:hAnsi="Calibri" w:cs="Calibri"/>
          <w:color w:val="000000"/>
          <w:sz w:val="22"/>
          <w:szCs w:val="22"/>
        </w:rPr>
      </w:pPr>
      <w:r>
        <w:rPr>
          <w:rFonts w:ascii="Calibri" w:hAnsi="Calibri" w:cs="Calibri"/>
          <w:bCs/>
          <w:color w:val="000000"/>
          <w:sz w:val="22"/>
          <w:szCs w:val="22"/>
        </w:rPr>
        <w:t>In your own words, describe what makes something a high-quality business.</w:t>
      </w:r>
    </w:p>
    <w:p w14:paraId="053EB4E0" w14:textId="4319E1C3" w:rsidR="003C05CD" w:rsidRPr="00DA1373" w:rsidRDefault="00DA1373" w:rsidP="00DA1373">
      <w:pPr>
        <w:widowControl w:val="0"/>
        <w:autoSpaceDE w:val="0"/>
        <w:autoSpaceDN w:val="0"/>
        <w:adjustRightInd w:val="0"/>
        <w:spacing w:after="120"/>
        <w:rPr>
          <w:rFonts w:ascii="Calibri" w:hAnsi="Calibri" w:cs="Calibri"/>
          <w:color w:val="000000"/>
          <w:sz w:val="22"/>
          <w:szCs w:val="22"/>
        </w:rPr>
      </w:pPr>
      <w:r>
        <w:rPr>
          <w:rFonts w:ascii="Calibri" w:hAnsi="Calibri" w:cs="Calibri"/>
          <w:bCs/>
          <w:color w:val="FF0000"/>
          <w:sz w:val="22"/>
          <w:szCs w:val="22"/>
        </w:rPr>
        <w:t>Any business that has enduring moat(s) to protect excellent returns on invested capital</w:t>
      </w:r>
      <w:r w:rsidR="00751FE1">
        <w:rPr>
          <w:rFonts w:ascii="Calibri" w:hAnsi="Calibri" w:cs="Calibri"/>
          <w:bCs/>
          <w:color w:val="FF0000"/>
          <w:sz w:val="22"/>
          <w:szCs w:val="22"/>
        </w:rPr>
        <w:t xml:space="preserve"> would be high quality. That is, any business that has competitive advantages over other firms that more importantly can </w:t>
      </w:r>
      <w:r w:rsidR="000771FF">
        <w:rPr>
          <w:rFonts w:ascii="Calibri" w:hAnsi="Calibri" w:cs="Calibri"/>
          <w:bCs/>
          <w:color w:val="FF0000"/>
          <w:sz w:val="22"/>
          <w:szCs w:val="22"/>
        </w:rPr>
        <w:t xml:space="preserve">be sustainable would make it a good quality business. For high quality, I would think that this should also be translating to a high turnover and high margins, or at least have the potential to see that happening. </w:t>
      </w:r>
    </w:p>
    <w:p w14:paraId="25765A04" w14:textId="52CDBEE2" w:rsidR="00C55132" w:rsidRPr="00C55132" w:rsidRDefault="00C55132" w:rsidP="00C55132">
      <w:pPr>
        <w:pStyle w:val="ListParagraph"/>
        <w:widowControl w:val="0"/>
        <w:numPr>
          <w:ilvl w:val="0"/>
          <w:numId w:val="16"/>
        </w:numPr>
        <w:autoSpaceDE w:val="0"/>
        <w:autoSpaceDN w:val="0"/>
        <w:adjustRightInd w:val="0"/>
        <w:spacing w:after="120"/>
        <w:rPr>
          <w:rFonts w:ascii="Calibri" w:hAnsi="Calibri" w:cs="Calibri"/>
          <w:b/>
          <w:color w:val="000000"/>
          <w:sz w:val="22"/>
          <w:szCs w:val="22"/>
        </w:rPr>
      </w:pPr>
      <w:r>
        <w:rPr>
          <w:rFonts w:ascii="Calibri" w:hAnsi="Calibri" w:cs="Calibri"/>
          <w:bCs/>
          <w:color w:val="000000"/>
          <w:sz w:val="22"/>
          <w:szCs w:val="22"/>
        </w:rPr>
        <w:t>Suppose you have a choice between owning one of the following two businesses:</w:t>
      </w:r>
    </w:p>
    <w:p w14:paraId="5EF7D57F" w14:textId="0D9328C2" w:rsidR="000771FF" w:rsidRPr="000771FF" w:rsidRDefault="00C55132" w:rsidP="000771FF">
      <w:pPr>
        <w:pStyle w:val="ListParagraph"/>
        <w:widowControl w:val="0"/>
        <w:numPr>
          <w:ilvl w:val="1"/>
          <w:numId w:val="16"/>
        </w:numPr>
        <w:autoSpaceDE w:val="0"/>
        <w:autoSpaceDN w:val="0"/>
        <w:adjustRightInd w:val="0"/>
        <w:spacing w:after="120"/>
        <w:rPr>
          <w:rFonts w:ascii="Calibri" w:hAnsi="Calibri" w:cs="Calibri"/>
          <w:b/>
          <w:color w:val="000000"/>
          <w:sz w:val="22"/>
          <w:szCs w:val="22"/>
        </w:rPr>
      </w:pPr>
      <w:r>
        <w:rPr>
          <w:rFonts w:ascii="Calibri" w:hAnsi="Calibri" w:cs="Calibri"/>
          <w:color w:val="000000"/>
          <w:sz w:val="22"/>
          <w:szCs w:val="22"/>
        </w:rPr>
        <w:t>An online video streaming service which doesn’t own any of its own content (think Netflix without the original content)</w:t>
      </w:r>
    </w:p>
    <w:p w14:paraId="574BF9A2" w14:textId="50CEEBAF" w:rsidR="00C55132" w:rsidRPr="00C55132" w:rsidRDefault="00C55132" w:rsidP="00C55132">
      <w:pPr>
        <w:pStyle w:val="ListParagraph"/>
        <w:widowControl w:val="0"/>
        <w:numPr>
          <w:ilvl w:val="1"/>
          <w:numId w:val="16"/>
        </w:numPr>
        <w:autoSpaceDE w:val="0"/>
        <w:autoSpaceDN w:val="0"/>
        <w:adjustRightInd w:val="0"/>
        <w:spacing w:after="120"/>
        <w:rPr>
          <w:rFonts w:ascii="Calibri" w:hAnsi="Calibri" w:cs="Calibri"/>
          <w:b/>
          <w:color w:val="000000"/>
          <w:sz w:val="22"/>
          <w:szCs w:val="22"/>
        </w:rPr>
      </w:pPr>
      <w:r>
        <w:rPr>
          <w:rFonts w:ascii="Calibri" w:hAnsi="Calibri" w:cs="Calibri"/>
          <w:color w:val="000000"/>
          <w:sz w:val="22"/>
          <w:szCs w:val="22"/>
        </w:rPr>
        <w:t>An owner of popular media content which doesn’t own any means of distributing that content (think HBO without HBO Go)</w:t>
      </w:r>
    </w:p>
    <w:p w14:paraId="3F36EB9D" w14:textId="38F9CDA9" w:rsidR="003D42FE" w:rsidRDefault="00C55132" w:rsidP="003D42FE">
      <w:pPr>
        <w:widowControl w:val="0"/>
        <w:autoSpaceDE w:val="0"/>
        <w:autoSpaceDN w:val="0"/>
        <w:adjustRightInd w:val="0"/>
        <w:spacing w:after="120"/>
        <w:ind w:left="720"/>
        <w:rPr>
          <w:rFonts w:ascii="Calibri" w:hAnsi="Calibri" w:cs="Calibri"/>
          <w:color w:val="000000"/>
          <w:sz w:val="22"/>
          <w:szCs w:val="22"/>
        </w:rPr>
      </w:pPr>
      <w:r>
        <w:rPr>
          <w:rFonts w:ascii="Calibri" w:hAnsi="Calibri" w:cs="Calibri"/>
          <w:color w:val="000000"/>
          <w:sz w:val="22"/>
          <w:szCs w:val="22"/>
        </w:rPr>
        <w:t>Which would you rather own?</w:t>
      </w:r>
      <w:r w:rsidR="0097625C">
        <w:rPr>
          <w:rFonts w:ascii="Calibri" w:hAnsi="Calibri" w:cs="Calibri"/>
          <w:color w:val="000000"/>
          <w:sz w:val="22"/>
          <w:szCs w:val="22"/>
        </w:rPr>
        <w:t xml:space="preserve"> In a short paragraph, explain why.</w:t>
      </w:r>
    </w:p>
    <w:p w14:paraId="42EDA8F6" w14:textId="7E061934" w:rsidR="003C05CD" w:rsidRPr="00C55132" w:rsidRDefault="000771FF" w:rsidP="000771FF">
      <w:pPr>
        <w:widowControl w:val="0"/>
        <w:autoSpaceDE w:val="0"/>
        <w:autoSpaceDN w:val="0"/>
        <w:adjustRightInd w:val="0"/>
        <w:spacing w:after="120"/>
        <w:rPr>
          <w:rFonts w:ascii="Calibri" w:hAnsi="Calibri" w:cs="Calibri"/>
          <w:b/>
          <w:color w:val="000000"/>
          <w:sz w:val="22"/>
          <w:szCs w:val="22"/>
        </w:rPr>
      </w:pPr>
      <w:r>
        <w:rPr>
          <w:rFonts w:ascii="Calibri" w:hAnsi="Calibri" w:cs="Calibri"/>
          <w:color w:val="FF0000"/>
          <w:sz w:val="22"/>
          <w:szCs w:val="22"/>
        </w:rPr>
        <w:t xml:space="preserve">I think </w:t>
      </w:r>
      <w:r w:rsidR="003D42FE">
        <w:rPr>
          <w:rFonts w:ascii="Calibri" w:hAnsi="Calibri" w:cs="Calibri"/>
          <w:color w:val="FF0000"/>
          <w:sz w:val="22"/>
          <w:szCs w:val="22"/>
        </w:rPr>
        <w:t>the second company</w:t>
      </w:r>
      <w:r>
        <w:rPr>
          <w:rFonts w:ascii="Calibri" w:hAnsi="Calibri" w:cs="Calibri"/>
          <w:color w:val="FF0000"/>
          <w:sz w:val="22"/>
          <w:szCs w:val="22"/>
        </w:rPr>
        <w:t xml:space="preserve"> has a competitive advantage </w:t>
      </w:r>
      <w:r w:rsidR="003D42FE">
        <w:rPr>
          <w:rFonts w:ascii="Calibri" w:hAnsi="Calibri" w:cs="Calibri"/>
          <w:color w:val="FF0000"/>
          <w:sz w:val="22"/>
          <w:szCs w:val="22"/>
        </w:rPr>
        <w:t>in that it owns the media content, which the video streaming service does not and so it has the advantage of utilizing that media in the form of intangible assets and the ability to create a network effect in the form distributing the media sometime in the future. This is a</w:t>
      </w:r>
      <w:r>
        <w:rPr>
          <w:rFonts w:ascii="Calibri" w:hAnsi="Calibri" w:cs="Calibri"/>
          <w:color w:val="FF0000"/>
          <w:sz w:val="22"/>
          <w:szCs w:val="22"/>
        </w:rPr>
        <w:t xml:space="preserve"> sustainable </w:t>
      </w:r>
      <w:r w:rsidR="003D42FE">
        <w:rPr>
          <w:rFonts w:ascii="Calibri" w:hAnsi="Calibri" w:cs="Calibri"/>
          <w:color w:val="FF0000"/>
          <w:sz w:val="22"/>
          <w:szCs w:val="22"/>
        </w:rPr>
        <w:t xml:space="preserve">source for either of the competitive advantages </w:t>
      </w:r>
      <w:r>
        <w:rPr>
          <w:rFonts w:ascii="Calibri" w:hAnsi="Calibri" w:cs="Calibri"/>
          <w:color w:val="FF0000"/>
          <w:sz w:val="22"/>
          <w:szCs w:val="22"/>
        </w:rPr>
        <w:t xml:space="preserve">and so would function as a moat for the company. </w:t>
      </w:r>
      <w:r w:rsidR="003D42FE">
        <w:rPr>
          <w:rFonts w:ascii="Calibri" w:hAnsi="Calibri" w:cs="Calibri"/>
          <w:color w:val="FF0000"/>
          <w:sz w:val="22"/>
          <w:szCs w:val="22"/>
        </w:rPr>
        <w:t xml:space="preserve">On the other hand, for the first company the only competitive advantage that they have are </w:t>
      </w:r>
      <w:proofErr w:type="spellStart"/>
      <w:r w:rsidR="00812C35">
        <w:rPr>
          <w:rFonts w:ascii="Calibri" w:hAnsi="Calibri" w:cs="Calibri"/>
          <w:color w:val="FF0000"/>
          <w:sz w:val="22"/>
          <w:szCs w:val="22"/>
        </w:rPr>
        <w:t>potetial</w:t>
      </w:r>
      <w:proofErr w:type="spellEnd"/>
      <w:r w:rsidR="00812C35">
        <w:rPr>
          <w:rFonts w:ascii="Calibri" w:hAnsi="Calibri" w:cs="Calibri"/>
          <w:color w:val="FF0000"/>
          <w:sz w:val="22"/>
          <w:szCs w:val="22"/>
        </w:rPr>
        <w:t xml:space="preserve"> cost advantages, and so they would always be playing the price game with competitors- something much less sustainable than the moats of the second company. </w:t>
      </w:r>
      <w:r>
        <w:rPr>
          <w:rFonts w:ascii="Calibri" w:hAnsi="Calibri" w:cs="Calibri"/>
          <w:color w:val="FF0000"/>
          <w:sz w:val="22"/>
          <w:szCs w:val="22"/>
        </w:rPr>
        <w:t xml:space="preserve">This could translate to high turnover and margins for </w:t>
      </w:r>
      <w:r w:rsidR="00812C35">
        <w:rPr>
          <w:rFonts w:ascii="Calibri" w:hAnsi="Calibri" w:cs="Calibri"/>
          <w:color w:val="FF0000"/>
          <w:sz w:val="22"/>
          <w:szCs w:val="22"/>
        </w:rPr>
        <w:t>the second</w:t>
      </w:r>
      <w:r>
        <w:rPr>
          <w:rFonts w:ascii="Calibri" w:hAnsi="Calibri" w:cs="Calibri"/>
          <w:color w:val="FF0000"/>
          <w:sz w:val="22"/>
          <w:szCs w:val="22"/>
        </w:rPr>
        <w:t xml:space="preserve"> and hence I would want to own it correlating it be being a </w:t>
      </w:r>
      <w:proofErr w:type="gramStart"/>
      <w:r>
        <w:rPr>
          <w:rFonts w:ascii="Calibri" w:hAnsi="Calibri" w:cs="Calibri"/>
          <w:color w:val="FF0000"/>
          <w:sz w:val="22"/>
          <w:szCs w:val="22"/>
        </w:rPr>
        <w:t>high quality</w:t>
      </w:r>
      <w:proofErr w:type="gramEnd"/>
      <w:r>
        <w:rPr>
          <w:rFonts w:ascii="Calibri" w:hAnsi="Calibri" w:cs="Calibri"/>
          <w:color w:val="FF0000"/>
          <w:sz w:val="22"/>
          <w:szCs w:val="22"/>
        </w:rPr>
        <w:t xml:space="preserve"> business. </w:t>
      </w:r>
      <w:r w:rsidR="00366E8F" w:rsidRPr="00C55132">
        <w:rPr>
          <w:rFonts w:ascii="Calibri" w:hAnsi="Calibri" w:cs="Calibri"/>
          <w:color w:val="000000"/>
          <w:sz w:val="22"/>
          <w:szCs w:val="22"/>
        </w:rPr>
        <w:br/>
      </w:r>
    </w:p>
    <w:p w14:paraId="0B66FF70" w14:textId="0E43FD8B" w:rsidR="00F71F59" w:rsidRPr="001A700B" w:rsidRDefault="00AD3345" w:rsidP="001A700B">
      <w:pPr>
        <w:widowControl w:val="0"/>
        <w:autoSpaceDE w:val="0"/>
        <w:autoSpaceDN w:val="0"/>
        <w:adjustRightInd w:val="0"/>
        <w:spacing w:after="120"/>
        <w:rPr>
          <w:rFonts w:ascii="Calibri" w:hAnsi="Calibri" w:cs="Calibri"/>
          <w:b/>
          <w:color w:val="000000"/>
          <w:sz w:val="22"/>
          <w:szCs w:val="22"/>
        </w:rPr>
      </w:pPr>
      <w:r w:rsidRPr="00F71F59">
        <w:rPr>
          <w:rFonts w:ascii="Calibri" w:hAnsi="Calibri" w:cs="Calibri"/>
          <w:b/>
          <w:color w:val="000000"/>
          <w:sz w:val="22"/>
          <w:szCs w:val="22"/>
        </w:rPr>
        <w:t>Valuation</w:t>
      </w:r>
      <w:r w:rsidR="00CF39C9" w:rsidRPr="00F71F59">
        <w:rPr>
          <w:rFonts w:ascii="Calibri" w:hAnsi="Calibri" w:cs="Calibri"/>
          <w:b/>
          <w:color w:val="000000"/>
          <w:sz w:val="22"/>
          <w:szCs w:val="22"/>
        </w:rPr>
        <w:t>:</w:t>
      </w:r>
      <w:r w:rsidR="008D6E52" w:rsidRPr="001A700B">
        <w:rPr>
          <w:rFonts w:ascii="Calibri" w:hAnsi="Calibri" w:cs="Calibri"/>
          <w:color w:val="000000"/>
          <w:sz w:val="22"/>
          <w:szCs w:val="22"/>
        </w:rPr>
        <w:br/>
      </w:r>
    </w:p>
    <w:p w14:paraId="072E4C48" w14:textId="77777777" w:rsidR="00D947A9" w:rsidRDefault="008D6E52" w:rsidP="00F71F59">
      <w:pPr>
        <w:pStyle w:val="ListParagraph"/>
        <w:widowControl w:val="0"/>
        <w:numPr>
          <w:ilvl w:val="0"/>
          <w:numId w:val="16"/>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A</w:t>
      </w:r>
      <w:r w:rsidR="008E28C4">
        <w:rPr>
          <w:rFonts w:ascii="Calibri" w:hAnsi="Calibri" w:cs="Calibri"/>
          <w:color w:val="000000"/>
          <w:sz w:val="22"/>
          <w:szCs w:val="22"/>
        </w:rPr>
        <w:t>n</w:t>
      </w:r>
      <w:r>
        <w:rPr>
          <w:rFonts w:ascii="Calibri" w:hAnsi="Calibri" w:cs="Calibri"/>
          <w:color w:val="000000"/>
          <w:sz w:val="22"/>
          <w:szCs w:val="22"/>
        </w:rPr>
        <w:t xml:space="preserve"> eccentric business owner has hired you to help him </w:t>
      </w:r>
      <w:r w:rsidR="008E28C4">
        <w:rPr>
          <w:rFonts w:ascii="Calibri" w:hAnsi="Calibri" w:cs="Calibri"/>
          <w:color w:val="000000"/>
          <w:sz w:val="22"/>
          <w:szCs w:val="22"/>
        </w:rPr>
        <w:t xml:space="preserve">value his company. However, there’s a catch. Although you are given all the qualitative details you could want to know about the company, the owner will only give you one piece of quantitative information. You can ask the owner for the value of any one metric associated with the company, for either the current </w:t>
      </w:r>
      <w:proofErr w:type="gramStart"/>
      <w:r w:rsidR="008E28C4">
        <w:rPr>
          <w:rFonts w:ascii="Calibri" w:hAnsi="Calibri" w:cs="Calibri"/>
          <w:color w:val="000000"/>
          <w:sz w:val="22"/>
          <w:szCs w:val="22"/>
        </w:rPr>
        <w:t>time period</w:t>
      </w:r>
      <w:proofErr w:type="gramEnd"/>
      <w:r w:rsidR="008E28C4">
        <w:rPr>
          <w:rFonts w:ascii="Calibri" w:hAnsi="Calibri" w:cs="Calibri"/>
          <w:color w:val="000000"/>
          <w:sz w:val="22"/>
          <w:szCs w:val="22"/>
        </w:rPr>
        <w:t xml:space="preserve"> or any given time period in the future (e.g. y</w:t>
      </w:r>
      <w:r w:rsidR="00F82BB6">
        <w:rPr>
          <w:rFonts w:ascii="Calibri" w:hAnsi="Calibri" w:cs="Calibri"/>
          <w:color w:val="000000"/>
          <w:sz w:val="22"/>
          <w:szCs w:val="22"/>
        </w:rPr>
        <w:t>ou could ask for next year’s FCF</w:t>
      </w:r>
      <w:r w:rsidR="008E28C4">
        <w:rPr>
          <w:rFonts w:ascii="Calibri" w:hAnsi="Calibri" w:cs="Calibri"/>
          <w:color w:val="000000"/>
          <w:sz w:val="22"/>
          <w:szCs w:val="22"/>
        </w:rPr>
        <w:t xml:space="preserve">, the current </w:t>
      </w:r>
      <w:r w:rsidR="008E28C4">
        <w:rPr>
          <w:rFonts w:ascii="Calibri" w:hAnsi="Calibri" w:cs="Calibri"/>
          <w:color w:val="000000"/>
          <w:sz w:val="22"/>
          <w:szCs w:val="22"/>
        </w:rPr>
        <w:lastRenderedPageBreak/>
        <w:t xml:space="preserve">cost of equity, </w:t>
      </w:r>
      <w:r w:rsidR="00F82BB6">
        <w:rPr>
          <w:rFonts w:ascii="Calibri" w:hAnsi="Calibri" w:cs="Calibri"/>
          <w:color w:val="000000"/>
          <w:sz w:val="22"/>
          <w:szCs w:val="22"/>
        </w:rPr>
        <w:t>ROIC from 5 years from now</w:t>
      </w:r>
      <w:r w:rsidR="008E28C4">
        <w:rPr>
          <w:rFonts w:ascii="Calibri" w:hAnsi="Calibri" w:cs="Calibri"/>
          <w:color w:val="000000"/>
          <w:sz w:val="22"/>
          <w:szCs w:val="22"/>
        </w:rPr>
        <w:t>, etc.). Given that you want to do a DCF valuation, what piece of information would you ask for?</w:t>
      </w:r>
      <w:r w:rsidR="008E28C4">
        <w:rPr>
          <w:rFonts w:ascii="Calibri" w:hAnsi="Calibri" w:cs="Calibri"/>
          <w:color w:val="000000"/>
          <w:sz w:val="22"/>
          <w:szCs w:val="22"/>
        </w:rPr>
        <w:br/>
        <w:t>(Hint: Think about what numbers a DCF is most sensitive to.)</w:t>
      </w:r>
    </w:p>
    <w:p w14:paraId="723D15C2" w14:textId="7D3E8987" w:rsidR="00793332" w:rsidRDefault="00D947A9" w:rsidP="00D947A9">
      <w:pPr>
        <w:pStyle w:val="ListParagraph"/>
        <w:widowControl w:val="0"/>
        <w:autoSpaceDE w:val="0"/>
        <w:autoSpaceDN w:val="0"/>
        <w:adjustRightInd w:val="0"/>
        <w:spacing w:after="120"/>
        <w:rPr>
          <w:rFonts w:ascii="Calibri" w:hAnsi="Calibri" w:cs="Calibri"/>
          <w:color w:val="000000"/>
          <w:sz w:val="22"/>
          <w:szCs w:val="22"/>
        </w:rPr>
      </w:pPr>
      <w:r>
        <w:rPr>
          <w:rFonts w:ascii="Calibri" w:hAnsi="Calibri" w:cs="Calibri"/>
          <w:color w:val="FF0000"/>
          <w:sz w:val="22"/>
          <w:szCs w:val="22"/>
        </w:rPr>
        <w:t xml:space="preserve">Would ask for the growth rate since the DCF value is most sensitive to that. </w:t>
      </w:r>
      <w:r w:rsidR="00C6429F">
        <w:rPr>
          <w:rFonts w:ascii="Calibri" w:hAnsi="Calibri" w:cs="Calibri"/>
          <w:color w:val="5B9BD5" w:themeColor="accent1"/>
          <w:sz w:val="22"/>
          <w:szCs w:val="22"/>
        </w:rPr>
        <w:t>FCF is what you want in the last year</w:t>
      </w:r>
      <w:r w:rsidR="0018072B">
        <w:rPr>
          <w:rFonts w:ascii="Calibri" w:hAnsi="Calibri" w:cs="Calibri"/>
          <w:color w:val="5B9BD5" w:themeColor="accent1"/>
          <w:sz w:val="22"/>
          <w:szCs w:val="22"/>
        </w:rPr>
        <w:t xml:space="preserve"> because last year is what is going to help you get a terminal value for the FCF. </w:t>
      </w:r>
      <w:r w:rsidR="00793332">
        <w:rPr>
          <w:rFonts w:ascii="Calibri" w:hAnsi="Calibri" w:cs="Calibri"/>
          <w:color w:val="000000"/>
          <w:sz w:val="22"/>
          <w:szCs w:val="22"/>
        </w:rPr>
        <w:br/>
      </w:r>
    </w:p>
    <w:p w14:paraId="423603E6" w14:textId="77777777" w:rsidR="00D947A9" w:rsidRDefault="00793332" w:rsidP="00F71F59">
      <w:pPr>
        <w:pStyle w:val="ListParagraph"/>
        <w:widowControl w:val="0"/>
        <w:numPr>
          <w:ilvl w:val="0"/>
          <w:numId w:val="16"/>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When doing a DCF valuation, we generally require that D&amp;A = Capex in the terminal prediction year (i.e. the last year before we calculate a terminal value). Why is this?</w:t>
      </w:r>
    </w:p>
    <w:p w14:paraId="092CD406" w14:textId="6C0E6A19" w:rsidR="002438A9" w:rsidRDefault="008E28C4" w:rsidP="00F85599">
      <w:pPr>
        <w:widowControl w:val="0"/>
        <w:autoSpaceDE w:val="0"/>
        <w:autoSpaceDN w:val="0"/>
        <w:adjustRightInd w:val="0"/>
        <w:spacing w:after="120"/>
        <w:ind w:left="360"/>
        <w:rPr>
          <w:rFonts w:ascii="Calibri" w:hAnsi="Calibri" w:cs="Calibri"/>
          <w:color w:val="FF0000"/>
          <w:sz w:val="22"/>
          <w:szCs w:val="22"/>
        </w:rPr>
      </w:pPr>
      <w:r w:rsidRPr="00D947A9">
        <w:rPr>
          <w:rFonts w:ascii="Calibri" w:hAnsi="Calibri" w:cs="Calibri"/>
          <w:color w:val="000000"/>
          <w:sz w:val="22"/>
          <w:szCs w:val="22"/>
        </w:rPr>
        <w:br/>
      </w:r>
      <w:r w:rsidR="00EB1F17">
        <w:rPr>
          <w:rFonts w:ascii="Calibri" w:hAnsi="Calibri" w:cs="Calibri"/>
          <w:color w:val="FF0000"/>
          <w:sz w:val="22"/>
          <w:szCs w:val="22"/>
        </w:rPr>
        <w:t xml:space="preserve">Possibly because you want to reach a state where there is a balance between the </w:t>
      </w:r>
      <w:proofErr w:type="spellStart"/>
      <w:r w:rsidR="00EB1F17">
        <w:rPr>
          <w:rFonts w:ascii="Calibri" w:hAnsi="Calibri" w:cs="Calibri"/>
          <w:color w:val="FF0000"/>
          <w:sz w:val="22"/>
          <w:szCs w:val="22"/>
        </w:rPr>
        <w:t>investements</w:t>
      </w:r>
      <w:proofErr w:type="spellEnd"/>
      <w:r w:rsidR="00EB1F17">
        <w:rPr>
          <w:rFonts w:ascii="Calibri" w:hAnsi="Calibri" w:cs="Calibri"/>
          <w:color w:val="FF0000"/>
          <w:sz w:val="22"/>
          <w:szCs w:val="22"/>
        </w:rPr>
        <w:t xml:space="preserve"> of the company in the form of capital expenditures and the depreciation of those assets at the terminal year. </w:t>
      </w:r>
    </w:p>
    <w:p w14:paraId="6A2762DC" w14:textId="0DD2901F" w:rsidR="002438A9" w:rsidRPr="002438A9" w:rsidRDefault="002438A9" w:rsidP="00EB1F17">
      <w:pPr>
        <w:widowControl w:val="0"/>
        <w:autoSpaceDE w:val="0"/>
        <w:autoSpaceDN w:val="0"/>
        <w:adjustRightInd w:val="0"/>
        <w:spacing w:after="120"/>
        <w:ind w:left="360"/>
        <w:rPr>
          <w:rFonts w:ascii="Calibri" w:hAnsi="Calibri" w:cs="Calibri"/>
          <w:color w:val="5B9BD5" w:themeColor="accent1"/>
          <w:sz w:val="22"/>
          <w:szCs w:val="22"/>
        </w:rPr>
      </w:pPr>
      <w:r>
        <w:rPr>
          <w:rFonts w:ascii="Calibri" w:hAnsi="Calibri" w:cs="Calibri"/>
          <w:color w:val="5B9BD5" w:themeColor="accent1"/>
          <w:sz w:val="22"/>
          <w:szCs w:val="22"/>
        </w:rPr>
        <w:t xml:space="preserve">If D&amp;A is not equal </w:t>
      </w:r>
      <w:proofErr w:type="gramStart"/>
      <w:r>
        <w:rPr>
          <w:rFonts w:ascii="Calibri" w:hAnsi="Calibri" w:cs="Calibri"/>
          <w:color w:val="5B9BD5" w:themeColor="accent1"/>
          <w:sz w:val="22"/>
          <w:szCs w:val="22"/>
        </w:rPr>
        <w:t>Capex</w:t>
      </w:r>
      <w:proofErr w:type="gramEnd"/>
      <w:r>
        <w:rPr>
          <w:rFonts w:ascii="Calibri" w:hAnsi="Calibri" w:cs="Calibri"/>
          <w:color w:val="5B9BD5" w:themeColor="accent1"/>
          <w:sz w:val="22"/>
          <w:szCs w:val="22"/>
        </w:rPr>
        <w:t xml:space="preserve"> then your net re investment is non zero. </w:t>
      </w:r>
      <w:r w:rsidR="006E510B">
        <w:rPr>
          <w:rFonts w:ascii="Calibri" w:hAnsi="Calibri" w:cs="Calibri"/>
          <w:color w:val="5B9BD5" w:themeColor="accent1"/>
          <w:sz w:val="22"/>
          <w:szCs w:val="22"/>
        </w:rPr>
        <w:t xml:space="preserve">You don’t want your net reinvestment to be </w:t>
      </w:r>
      <w:proofErr w:type="spellStart"/>
      <w:proofErr w:type="gramStart"/>
      <w:r w:rsidR="006E510B">
        <w:rPr>
          <w:rFonts w:ascii="Calibri" w:hAnsi="Calibri" w:cs="Calibri"/>
          <w:color w:val="5B9BD5" w:themeColor="accent1"/>
          <w:sz w:val="22"/>
          <w:szCs w:val="22"/>
        </w:rPr>
        <w:t>non zero</w:t>
      </w:r>
      <w:proofErr w:type="spellEnd"/>
      <w:proofErr w:type="gramEnd"/>
      <w:r w:rsidR="006E510B">
        <w:rPr>
          <w:rFonts w:ascii="Calibri" w:hAnsi="Calibri" w:cs="Calibri"/>
          <w:color w:val="5B9BD5" w:themeColor="accent1"/>
          <w:sz w:val="22"/>
          <w:szCs w:val="22"/>
        </w:rPr>
        <w:t xml:space="preserve"> is the main idea. </w:t>
      </w:r>
    </w:p>
    <w:p w14:paraId="7738FCD3" w14:textId="77777777" w:rsidR="00EB1F17" w:rsidRPr="00EB1F17" w:rsidRDefault="00EB1F17" w:rsidP="00EB1F17">
      <w:pPr>
        <w:widowControl w:val="0"/>
        <w:autoSpaceDE w:val="0"/>
        <w:autoSpaceDN w:val="0"/>
        <w:adjustRightInd w:val="0"/>
        <w:spacing w:after="120"/>
        <w:ind w:left="360"/>
        <w:rPr>
          <w:rFonts w:ascii="Calibri" w:hAnsi="Calibri" w:cs="Calibri"/>
          <w:color w:val="FF0000"/>
          <w:sz w:val="22"/>
          <w:szCs w:val="22"/>
        </w:rPr>
      </w:pPr>
    </w:p>
    <w:p w14:paraId="1F23D013" w14:textId="694F7BB2" w:rsidR="00EB1F17" w:rsidRDefault="009448FB" w:rsidP="00EB1F17">
      <w:pPr>
        <w:pStyle w:val="ListParagraph"/>
        <w:widowControl w:val="0"/>
        <w:numPr>
          <w:ilvl w:val="0"/>
          <w:numId w:val="16"/>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You are researching a company when you discover that it has negative net working capital (i.e. working capital liabilities &gt; working capital assets). Why might this happen? Is it a good thing or a bad thing? Explain.</w:t>
      </w:r>
      <w:r>
        <w:rPr>
          <w:rFonts w:ascii="Calibri" w:hAnsi="Calibri" w:cs="Calibri"/>
          <w:color w:val="000000"/>
          <w:sz w:val="22"/>
          <w:szCs w:val="22"/>
        </w:rPr>
        <w:br/>
        <w:t>(Hint: Negative net working capital can mean different things, depending on the situation)</w:t>
      </w:r>
    </w:p>
    <w:p w14:paraId="7E562551" w14:textId="279DA01A" w:rsidR="00EB1F17" w:rsidRDefault="00EB1F17" w:rsidP="00EB1F17">
      <w:pPr>
        <w:widowControl w:val="0"/>
        <w:autoSpaceDE w:val="0"/>
        <w:autoSpaceDN w:val="0"/>
        <w:adjustRightInd w:val="0"/>
        <w:spacing w:after="120"/>
        <w:rPr>
          <w:rFonts w:ascii="Calibri" w:hAnsi="Calibri" w:cs="Calibri"/>
          <w:color w:val="000000"/>
          <w:sz w:val="22"/>
          <w:szCs w:val="22"/>
        </w:rPr>
      </w:pPr>
    </w:p>
    <w:p w14:paraId="432DEA70" w14:textId="11316B5D" w:rsidR="00EB1F17" w:rsidRPr="0057283C" w:rsidRDefault="00EB1F17" w:rsidP="00EB1F17">
      <w:pPr>
        <w:widowControl w:val="0"/>
        <w:autoSpaceDE w:val="0"/>
        <w:autoSpaceDN w:val="0"/>
        <w:adjustRightInd w:val="0"/>
        <w:spacing w:after="120"/>
        <w:rPr>
          <w:rFonts w:ascii="Calibri" w:hAnsi="Calibri" w:cs="Calibri"/>
          <w:color w:val="5B9BD5" w:themeColor="accent1"/>
          <w:sz w:val="22"/>
          <w:szCs w:val="22"/>
        </w:rPr>
      </w:pPr>
      <w:r>
        <w:rPr>
          <w:rFonts w:ascii="Calibri" w:hAnsi="Calibri" w:cs="Calibri"/>
          <w:color w:val="FF0000"/>
          <w:sz w:val="22"/>
          <w:szCs w:val="22"/>
        </w:rPr>
        <w:t xml:space="preserve">Negative working capital could </w:t>
      </w:r>
      <w:proofErr w:type="gramStart"/>
      <w:r>
        <w:rPr>
          <w:rFonts w:ascii="Calibri" w:hAnsi="Calibri" w:cs="Calibri"/>
          <w:color w:val="FF0000"/>
          <w:sz w:val="22"/>
          <w:szCs w:val="22"/>
        </w:rPr>
        <w:t xml:space="preserve">mean </w:t>
      </w:r>
      <w:r w:rsidR="0057283C">
        <w:rPr>
          <w:rFonts w:ascii="Calibri" w:hAnsi="Calibri" w:cs="Calibri"/>
          <w:color w:val="FF0000"/>
          <w:sz w:val="22"/>
          <w:szCs w:val="22"/>
        </w:rPr>
        <w:t>.</w:t>
      </w:r>
      <w:proofErr w:type="gramEnd"/>
      <w:r w:rsidR="0057283C">
        <w:rPr>
          <w:rFonts w:ascii="Calibri" w:hAnsi="Calibri" w:cs="Calibri"/>
          <w:color w:val="FF0000"/>
          <w:sz w:val="22"/>
          <w:szCs w:val="22"/>
        </w:rPr>
        <w:t xml:space="preserve"> </w:t>
      </w:r>
      <w:r w:rsidR="0057283C">
        <w:rPr>
          <w:rFonts w:ascii="Calibri" w:hAnsi="Calibri" w:cs="Calibri"/>
          <w:color w:val="5B9BD5" w:themeColor="accent1"/>
          <w:sz w:val="22"/>
          <w:szCs w:val="22"/>
        </w:rPr>
        <w:t xml:space="preserve">Does not necessarily mean a good thing. But usually means that it’s a good thing because receiving more money in than money out--- accounts receivable &gt; accounts payable. </w:t>
      </w:r>
    </w:p>
    <w:p w14:paraId="2E72D82F" w14:textId="77777777" w:rsidR="00EB1F17" w:rsidRPr="00EB1F17" w:rsidRDefault="00EB1F17" w:rsidP="00EB1F17">
      <w:pPr>
        <w:widowControl w:val="0"/>
        <w:autoSpaceDE w:val="0"/>
        <w:autoSpaceDN w:val="0"/>
        <w:adjustRightInd w:val="0"/>
        <w:spacing w:after="120"/>
        <w:rPr>
          <w:rFonts w:ascii="Calibri" w:hAnsi="Calibri" w:cs="Calibri"/>
          <w:color w:val="000000"/>
          <w:sz w:val="22"/>
          <w:szCs w:val="22"/>
        </w:rPr>
      </w:pPr>
    </w:p>
    <w:p w14:paraId="4FD01E44" w14:textId="77777777" w:rsidR="00BA5C96" w:rsidRPr="00BA5C96" w:rsidRDefault="00F81680" w:rsidP="00F71F59">
      <w:pPr>
        <w:numPr>
          <w:ilvl w:val="0"/>
          <w:numId w:val="16"/>
        </w:numPr>
        <w:rPr>
          <w:rFonts w:ascii="Calibri" w:hAnsi="Calibri" w:cs="Calibri"/>
          <w:sz w:val="22"/>
          <w:szCs w:val="22"/>
        </w:rPr>
      </w:pPr>
      <w:r w:rsidRPr="00F71F59">
        <w:rPr>
          <w:rFonts w:ascii="Calibri" w:hAnsi="Calibri" w:cs="Calibri"/>
          <w:color w:val="000000"/>
          <w:sz w:val="22"/>
          <w:szCs w:val="22"/>
        </w:rPr>
        <w:t xml:space="preserve">Can a company’s cost of equity </w:t>
      </w:r>
      <w:r w:rsidR="00726875">
        <w:rPr>
          <w:rFonts w:ascii="Calibri" w:hAnsi="Calibri" w:cs="Calibri"/>
          <w:color w:val="000000"/>
          <w:sz w:val="22"/>
          <w:szCs w:val="22"/>
        </w:rPr>
        <w:t xml:space="preserve">ever </w:t>
      </w:r>
      <w:r w:rsidRPr="00F71F59">
        <w:rPr>
          <w:rFonts w:ascii="Calibri" w:hAnsi="Calibri" w:cs="Calibri"/>
          <w:color w:val="000000"/>
          <w:sz w:val="22"/>
          <w:szCs w:val="22"/>
        </w:rPr>
        <w:t>be lower than its cost of debt? Why or why not?</w:t>
      </w:r>
    </w:p>
    <w:p w14:paraId="10B7D41A" w14:textId="77777777" w:rsidR="00BA5C96" w:rsidRDefault="00BA5C96" w:rsidP="00BA5C96">
      <w:pPr>
        <w:rPr>
          <w:rFonts w:ascii="Calibri" w:hAnsi="Calibri" w:cs="Calibri"/>
          <w:color w:val="000000"/>
          <w:sz w:val="22"/>
          <w:szCs w:val="22"/>
        </w:rPr>
      </w:pPr>
    </w:p>
    <w:p w14:paraId="0F2911E0" w14:textId="77777777" w:rsidR="00E67264" w:rsidRDefault="00BA5C96" w:rsidP="00BA5C96">
      <w:pPr>
        <w:rPr>
          <w:rFonts w:ascii="Calibri" w:hAnsi="Calibri" w:cs="Calibri"/>
          <w:color w:val="FF0000"/>
          <w:sz w:val="22"/>
          <w:szCs w:val="22"/>
        </w:rPr>
      </w:pPr>
      <w:r>
        <w:rPr>
          <w:rFonts w:ascii="Calibri" w:hAnsi="Calibri" w:cs="Calibri"/>
          <w:color w:val="FF0000"/>
          <w:sz w:val="22"/>
          <w:szCs w:val="22"/>
        </w:rPr>
        <w:t xml:space="preserve">No because the cost of equity is the risk to shareholders </w:t>
      </w:r>
      <w:proofErr w:type="spellStart"/>
      <w:r>
        <w:rPr>
          <w:rFonts w:ascii="Calibri" w:hAnsi="Calibri" w:cs="Calibri"/>
          <w:color w:val="FF0000"/>
          <w:sz w:val="22"/>
          <w:szCs w:val="22"/>
        </w:rPr>
        <w:t>wheras</w:t>
      </w:r>
      <w:proofErr w:type="spellEnd"/>
      <w:r>
        <w:rPr>
          <w:rFonts w:ascii="Calibri" w:hAnsi="Calibri" w:cs="Calibri"/>
          <w:color w:val="FF0000"/>
          <w:sz w:val="22"/>
          <w:szCs w:val="22"/>
        </w:rPr>
        <w:t xml:space="preserve"> the cost of debt is that to lenders. While the lenders always </w:t>
      </w:r>
      <w:proofErr w:type="gramStart"/>
      <w:r>
        <w:rPr>
          <w:rFonts w:ascii="Calibri" w:hAnsi="Calibri" w:cs="Calibri"/>
          <w:color w:val="FF0000"/>
          <w:sz w:val="22"/>
          <w:szCs w:val="22"/>
        </w:rPr>
        <w:t>have to</w:t>
      </w:r>
      <w:proofErr w:type="gramEnd"/>
      <w:r>
        <w:rPr>
          <w:rFonts w:ascii="Calibri" w:hAnsi="Calibri" w:cs="Calibri"/>
          <w:color w:val="FF0000"/>
          <w:sz w:val="22"/>
          <w:szCs w:val="22"/>
        </w:rPr>
        <w:t xml:space="preserve"> be repaid the shareholders do not necessarily have to receive returns, and so have a higher risk always than the lenders. Hence cost the cost of equity would always be higher. </w:t>
      </w:r>
    </w:p>
    <w:p w14:paraId="3414130F" w14:textId="0A232C76" w:rsidR="00F81680" w:rsidRPr="00F81680" w:rsidRDefault="00E67264" w:rsidP="00BA5C96">
      <w:pPr>
        <w:rPr>
          <w:rFonts w:ascii="Calibri" w:hAnsi="Calibri" w:cs="Calibri"/>
          <w:sz w:val="22"/>
          <w:szCs w:val="22"/>
        </w:rPr>
      </w:pPr>
      <w:proofErr w:type="gramStart"/>
      <w:r>
        <w:rPr>
          <w:rFonts w:ascii="Calibri" w:hAnsi="Calibri" w:cs="Calibri"/>
          <w:color w:val="5B9BD5" w:themeColor="accent1"/>
          <w:sz w:val="22"/>
          <w:szCs w:val="22"/>
        </w:rPr>
        <w:t>Generally</w:t>
      </w:r>
      <w:proofErr w:type="gramEnd"/>
      <w:r>
        <w:rPr>
          <w:rFonts w:ascii="Calibri" w:hAnsi="Calibri" w:cs="Calibri"/>
          <w:color w:val="5B9BD5" w:themeColor="accent1"/>
          <w:sz w:val="22"/>
          <w:szCs w:val="22"/>
        </w:rPr>
        <w:t xml:space="preserve"> the above is true- but if the interest rates are very high or something or maybe if you take on a </w:t>
      </w:r>
      <w:proofErr w:type="spellStart"/>
      <w:r>
        <w:rPr>
          <w:rFonts w:ascii="Calibri" w:hAnsi="Calibri" w:cs="Calibri"/>
          <w:color w:val="5B9BD5" w:themeColor="accent1"/>
          <w:sz w:val="22"/>
          <w:szCs w:val="22"/>
        </w:rPr>
        <w:t>a</w:t>
      </w:r>
      <w:proofErr w:type="spellEnd"/>
      <w:r>
        <w:rPr>
          <w:rFonts w:ascii="Calibri" w:hAnsi="Calibri" w:cs="Calibri"/>
          <w:color w:val="5B9BD5" w:themeColor="accent1"/>
          <w:sz w:val="22"/>
          <w:szCs w:val="22"/>
        </w:rPr>
        <w:t xml:space="preserve"> lot of debt then cost of debt would be higher</w:t>
      </w:r>
      <w:r w:rsidR="00395049">
        <w:rPr>
          <w:rFonts w:ascii="Calibri" w:hAnsi="Calibri" w:cs="Calibri"/>
          <w:color w:val="5B9BD5" w:themeColor="accent1"/>
          <w:sz w:val="22"/>
          <w:szCs w:val="22"/>
        </w:rPr>
        <w:t xml:space="preserve">. </w:t>
      </w:r>
      <w:r w:rsidR="00F81680">
        <w:rPr>
          <w:rFonts w:ascii="Calibri" w:hAnsi="Calibri" w:cs="Calibri"/>
          <w:color w:val="000000"/>
          <w:sz w:val="22"/>
          <w:szCs w:val="22"/>
        </w:rPr>
        <w:br/>
      </w:r>
    </w:p>
    <w:p w14:paraId="290EF2B2" w14:textId="1571DC58" w:rsidR="00F81680" w:rsidRPr="00F81680" w:rsidRDefault="00F81680" w:rsidP="00F71F59">
      <w:pPr>
        <w:numPr>
          <w:ilvl w:val="0"/>
          <w:numId w:val="16"/>
        </w:numPr>
        <w:rPr>
          <w:rFonts w:ascii="Calibri" w:hAnsi="Calibri" w:cs="Calibri"/>
          <w:sz w:val="22"/>
          <w:szCs w:val="22"/>
        </w:rPr>
      </w:pPr>
      <w:r>
        <w:rPr>
          <w:rFonts w:ascii="Calibri" w:hAnsi="Calibri" w:cs="Calibri"/>
          <w:color w:val="000000"/>
          <w:sz w:val="22"/>
          <w:szCs w:val="22"/>
        </w:rPr>
        <w:t>Which has a higher beta:</w:t>
      </w:r>
    </w:p>
    <w:p w14:paraId="04AB7ACF" w14:textId="5B17EEEE" w:rsidR="00F81680" w:rsidRPr="00F81680" w:rsidRDefault="00F81680" w:rsidP="00F81680">
      <w:pPr>
        <w:numPr>
          <w:ilvl w:val="1"/>
          <w:numId w:val="16"/>
        </w:numPr>
        <w:rPr>
          <w:rFonts w:ascii="Calibri" w:hAnsi="Calibri" w:cs="Calibri"/>
          <w:sz w:val="22"/>
          <w:szCs w:val="22"/>
        </w:rPr>
      </w:pPr>
      <w:r>
        <w:rPr>
          <w:rFonts w:ascii="Calibri" w:hAnsi="Calibri" w:cs="Calibri"/>
          <w:color w:val="000000"/>
          <w:sz w:val="22"/>
          <w:szCs w:val="22"/>
        </w:rPr>
        <w:t xml:space="preserve">A small biotech company, which will either be bought for $1 billion or be worth nothing, depending on whether the company’s drug (currently in late-stage clinical testing) receives FDA </w:t>
      </w:r>
      <w:proofErr w:type="gramStart"/>
      <w:r>
        <w:rPr>
          <w:rFonts w:ascii="Calibri" w:hAnsi="Calibri" w:cs="Calibri"/>
          <w:color w:val="000000"/>
          <w:sz w:val="22"/>
          <w:szCs w:val="22"/>
        </w:rPr>
        <w:t>approval</w:t>
      </w:r>
      <w:proofErr w:type="gramEnd"/>
    </w:p>
    <w:p w14:paraId="63EBEFD4" w14:textId="77777777" w:rsidR="000B135E" w:rsidRPr="000B135E" w:rsidRDefault="00F81680" w:rsidP="000B135E">
      <w:pPr>
        <w:numPr>
          <w:ilvl w:val="1"/>
          <w:numId w:val="16"/>
        </w:numPr>
        <w:spacing w:after="120"/>
        <w:rPr>
          <w:rFonts w:ascii="Calibri" w:hAnsi="Calibri" w:cs="Calibri"/>
          <w:sz w:val="22"/>
          <w:szCs w:val="22"/>
        </w:rPr>
      </w:pPr>
      <w:r>
        <w:rPr>
          <w:rFonts w:ascii="Calibri" w:hAnsi="Calibri" w:cs="Calibri"/>
          <w:color w:val="000000"/>
          <w:sz w:val="22"/>
          <w:szCs w:val="22"/>
        </w:rPr>
        <w:t>Apple’s common stock</w:t>
      </w:r>
    </w:p>
    <w:p w14:paraId="016B35DF" w14:textId="77777777" w:rsidR="00EB1F17" w:rsidRDefault="000B135E" w:rsidP="000B135E">
      <w:pPr>
        <w:ind w:left="720"/>
        <w:rPr>
          <w:rFonts w:ascii="Calibri" w:hAnsi="Calibri" w:cs="Calibri"/>
          <w:color w:val="000000"/>
          <w:sz w:val="22"/>
          <w:szCs w:val="22"/>
        </w:rPr>
      </w:pPr>
      <w:r>
        <w:rPr>
          <w:rFonts w:ascii="Calibri" w:hAnsi="Calibri" w:cs="Calibri"/>
          <w:color w:val="000000"/>
          <w:sz w:val="22"/>
          <w:szCs w:val="22"/>
        </w:rPr>
        <w:t>Briefly Explain.</w:t>
      </w:r>
    </w:p>
    <w:p w14:paraId="26774383" w14:textId="77777777" w:rsidR="00EB1F17" w:rsidRDefault="00EB1F17" w:rsidP="000B135E">
      <w:pPr>
        <w:ind w:left="720"/>
        <w:rPr>
          <w:rFonts w:ascii="Calibri" w:hAnsi="Calibri" w:cs="Calibri"/>
          <w:color w:val="000000"/>
          <w:sz w:val="22"/>
          <w:szCs w:val="22"/>
        </w:rPr>
      </w:pPr>
    </w:p>
    <w:p w14:paraId="1E83DE9D" w14:textId="34ACD714" w:rsidR="00F81680" w:rsidRPr="001A700B" w:rsidRDefault="00EB1F17" w:rsidP="000B135E">
      <w:pPr>
        <w:ind w:left="720"/>
        <w:rPr>
          <w:rFonts w:ascii="Calibri" w:hAnsi="Calibri" w:cs="Calibri"/>
          <w:sz w:val="22"/>
          <w:szCs w:val="22"/>
        </w:rPr>
      </w:pPr>
      <w:r>
        <w:rPr>
          <w:rFonts w:ascii="Calibri" w:hAnsi="Calibri" w:cs="Calibri"/>
          <w:color w:val="FF0000"/>
          <w:sz w:val="22"/>
          <w:szCs w:val="22"/>
        </w:rPr>
        <w:t xml:space="preserve">Higher beta indicates that the stock is expected to move relative to movements in the market- that is it is more volatile. Given the description of the companies, the first one that is the biotech company would </w:t>
      </w:r>
      <w:proofErr w:type="gramStart"/>
      <w:r>
        <w:rPr>
          <w:rFonts w:ascii="Calibri" w:hAnsi="Calibri" w:cs="Calibri"/>
          <w:color w:val="FF0000"/>
          <w:sz w:val="22"/>
          <w:szCs w:val="22"/>
        </w:rPr>
        <w:t>definitely be</w:t>
      </w:r>
      <w:proofErr w:type="gramEnd"/>
      <w:r>
        <w:rPr>
          <w:rFonts w:ascii="Calibri" w:hAnsi="Calibri" w:cs="Calibri"/>
          <w:color w:val="FF0000"/>
          <w:sz w:val="22"/>
          <w:szCs w:val="22"/>
        </w:rPr>
        <w:t xml:space="preserve"> more volatile since its entire future is dependent on the FDA approval and so would have a higher beta than apple’s common stock</w:t>
      </w:r>
      <w:r w:rsidR="006145AA">
        <w:rPr>
          <w:rFonts w:ascii="Calibri" w:hAnsi="Calibri" w:cs="Calibri"/>
          <w:color w:val="FF0000"/>
          <w:sz w:val="22"/>
          <w:szCs w:val="22"/>
        </w:rPr>
        <w:t xml:space="preserve">, which being less </w:t>
      </w:r>
      <w:r w:rsidR="006145AA">
        <w:rPr>
          <w:rFonts w:ascii="Calibri" w:hAnsi="Calibri" w:cs="Calibri"/>
          <w:color w:val="FF0000"/>
          <w:sz w:val="22"/>
          <w:szCs w:val="22"/>
        </w:rPr>
        <w:lastRenderedPageBreak/>
        <w:t>volatile will have a lo</w:t>
      </w:r>
      <w:r w:rsidR="006145AA" w:rsidRPr="006B0143">
        <w:rPr>
          <w:rFonts w:ascii="Calibri" w:hAnsi="Calibri" w:cs="Calibri"/>
          <w:color w:val="5B9BD5" w:themeColor="accent1"/>
          <w:sz w:val="22"/>
          <w:szCs w:val="22"/>
        </w:rPr>
        <w:t>we</w:t>
      </w:r>
      <w:r w:rsidR="006145AA">
        <w:rPr>
          <w:rFonts w:ascii="Calibri" w:hAnsi="Calibri" w:cs="Calibri"/>
          <w:color w:val="FF0000"/>
          <w:sz w:val="22"/>
          <w:szCs w:val="22"/>
        </w:rPr>
        <w:t xml:space="preserve">r beta. </w:t>
      </w:r>
      <w:r w:rsidR="00DF6DB0">
        <w:rPr>
          <w:rFonts w:ascii="Calibri" w:hAnsi="Calibri" w:cs="Calibri"/>
          <w:color w:val="FF0000"/>
          <w:sz w:val="22"/>
          <w:szCs w:val="22"/>
        </w:rPr>
        <w:t xml:space="preserve"> </w:t>
      </w:r>
      <w:r w:rsidR="00DF6DB0">
        <w:rPr>
          <w:rFonts w:ascii="Calibri" w:hAnsi="Calibri" w:cs="Calibri"/>
          <w:color w:val="5B9BD5" w:themeColor="accent1"/>
          <w:sz w:val="22"/>
          <w:szCs w:val="22"/>
        </w:rPr>
        <w:t xml:space="preserve">WRONG, it’s the apple stock because beta is a measure of systematic risk and not diversifiable risk. Bio company probably has no beta- </w:t>
      </w:r>
      <w:proofErr w:type="spellStart"/>
      <w:r w:rsidR="00DF6DB0">
        <w:rPr>
          <w:rFonts w:ascii="Calibri" w:hAnsi="Calibri" w:cs="Calibri"/>
          <w:color w:val="5B9BD5" w:themeColor="accent1"/>
          <w:sz w:val="22"/>
          <w:szCs w:val="22"/>
        </w:rPr>
        <w:t>its</w:t>
      </w:r>
      <w:proofErr w:type="spellEnd"/>
      <w:r w:rsidR="00DF6DB0">
        <w:rPr>
          <w:rFonts w:ascii="Calibri" w:hAnsi="Calibri" w:cs="Calibri"/>
          <w:color w:val="5B9BD5" w:themeColor="accent1"/>
          <w:sz w:val="22"/>
          <w:szCs w:val="22"/>
        </w:rPr>
        <w:t xml:space="preserve"> not related to the market at all, </w:t>
      </w:r>
      <w:proofErr w:type="spellStart"/>
      <w:r w:rsidR="00DF6DB0">
        <w:rPr>
          <w:rFonts w:ascii="Calibri" w:hAnsi="Calibri" w:cs="Calibri"/>
          <w:color w:val="5B9BD5" w:themeColor="accent1"/>
          <w:sz w:val="22"/>
          <w:szCs w:val="22"/>
        </w:rPr>
        <w:t>its</w:t>
      </w:r>
      <w:proofErr w:type="spellEnd"/>
      <w:r w:rsidR="00DF6DB0">
        <w:rPr>
          <w:rFonts w:ascii="Calibri" w:hAnsi="Calibri" w:cs="Calibri"/>
          <w:color w:val="5B9BD5" w:themeColor="accent1"/>
          <w:sz w:val="22"/>
          <w:szCs w:val="22"/>
        </w:rPr>
        <w:t xml:space="preserve"> entirely dependent on that clinical trial and nothing to do with the market. YOU NEED TO UNDERSTAND A </w:t>
      </w:r>
      <w:proofErr w:type="gramStart"/>
      <w:r w:rsidR="00DF6DB0">
        <w:rPr>
          <w:rFonts w:ascii="Calibri" w:hAnsi="Calibri" w:cs="Calibri"/>
          <w:color w:val="5B9BD5" w:themeColor="accent1"/>
          <w:sz w:val="22"/>
          <w:szCs w:val="22"/>
        </w:rPr>
        <w:t>COMPANIES</w:t>
      </w:r>
      <w:proofErr w:type="gramEnd"/>
      <w:r w:rsidR="00DF6DB0">
        <w:rPr>
          <w:rFonts w:ascii="Calibri" w:hAnsi="Calibri" w:cs="Calibri"/>
          <w:color w:val="5B9BD5" w:themeColor="accent1"/>
          <w:sz w:val="22"/>
          <w:szCs w:val="22"/>
        </w:rPr>
        <w:t xml:space="preserve"> CORRELATION TO THE MARKET MORE THAN ANYTHING ELSE FOR BETA. </w:t>
      </w:r>
      <w:r w:rsidR="00F81680" w:rsidRPr="001A700B">
        <w:rPr>
          <w:rFonts w:ascii="Calibri" w:hAnsi="Calibri" w:cs="Calibri"/>
          <w:color w:val="000000"/>
          <w:sz w:val="22"/>
          <w:szCs w:val="22"/>
        </w:rPr>
        <w:br/>
      </w:r>
    </w:p>
    <w:p w14:paraId="403011D9" w14:textId="77777777" w:rsidR="009561AD" w:rsidRDefault="00336034" w:rsidP="00F71F59">
      <w:pPr>
        <w:numPr>
          <w:ilvl w:val="0"/>
          <w:numId w:val="16"/>
        </w:numPr>
        <w:rPr>
          <w:rFonts w:ascii="Calibri" w:hAnsi="Calibri" w:cs="Calibri"/>
          <w:sz w:val="22"/>
          <w:szCs w:val="22"/>
        </w:rPr>
      </w:pPr>
      <w:r w:rsidRPr="008E28C4">
        <w:rPr>
          <w:rFonts w:ascii="Calibri" w:hAnsi="Calibri" w:cs="Calibri"/>
          <w:sz w:val="22"/>
          <w:szCs w:val="22"/>
        </w:rPr>
        <w:t xml:space="preserve">How much would you pay for a company that will generate $1M in free cash flow every year into perpetuity (assume a </w:t>
      </w:r>
      <w:r w:rsidR="00DD2D98">
        <w:rPr>
          <w:rFonts w:ascii="Calibri" w:hAnsi="Calibri" w:cs="Calibri"/>
          <w:sz w:val="22"/>
          <w:szCs w:val="22"/>
        </w:rPr>
        <w:t>10</w:t>
      </w:r>
      <w:r w:rsidRPr="008E28C4">
        <w:rPr>
          <w:rFonts w:ascii="Calibri" w:hAnsi="Calibri" w:cs="Calibri"/>
          <w:sz w:val="22"/>
          <w:szCs w:val="22"/>
        </w:rPr>
        <w:t xml:space="preserve">% discount rate and no growth)? How about if that same company was growing </w:t>
      </w:r>
      <w:r w:rsidR="00DD2D98">
        <w:rPr>
          <w:rFonts w:ascii="Calibri" w:hAnsi="Calibri" w:cs="Calibri"/>
          <w:sz w:val="22"/>
          <w:szCs w:val="22"/>
        </w:rPr>
        <w:t>2</w:t>
      </w:r>
      <w:r w:rsidRPr="008E28C4">
        <w:rPr>
          <w:rFonts w:ascii="Calibri" w:hAnsi="Calibri" w:cs="Calibri"/>
          <w:sz w:val="22"/>
          <w:szCs w:val="22"/>
        </w:rPr>
        <w:t>% annually</w:t>
      </w:r>
      <w:r w:rsidR="00430547">
        <w:rPr>
          <w:rFonts w:ascii="Calibri" w:hAnsi="Calibri" w:cs="Calibri"/>
          <w:sz w:val="22"/>
          <w:szCs w:val="22"/>
        </w:rPr>
        <w:t xml:space="preserve"> (so that it earns $1 million next year and then 2% more each year after that)</w:t>
      </w:r>
      <w:r w:rsidRPr="008E28C4">
        <w:rPr>
          <w:rFonts w:ascii="Calibri" w:hAnsi="Calibri" w:cs="Calibri"/>
          <w:sz w:val="22"/>
          <w:szCs w:val="22"/>
        </w:rPr>
        <w:t>?</w:t>
      </w:r>
    </w:p>
    <w:p w14:paraId="4A3BBBFF" w14:textId="77777777" w:rsidR="009561AD" w:rsidRDefault="009561AD" w:rsidP="009561AD">
      <w:pPr>
        <w:rPr>
          <w:rFonts w:ascii="Calibri" w:hAnsi="Calibri" w:cs="Calibri"/>
          <w:sz w:val="22"/>
          <w:szCs w:val="22"/>
        </w:rPr>
      </w:pPr>
    </w:p>
    <w:p w14:paraId="7E458780" w14:textId="092888E6" w:rsidR="006B0143" w:rsidRDefault="006B0143" w:rsidP="009561AD">
      <w:pPr>
        <w:rPr>
          <w:rFonts w:ascii="Calibri" w:hAnsi="Calibri" w:cs="Calibri"/>
          <w:sz w:val="22"/>
          <w:szCs w:val="22"/>
        </w:rPr>
      </w:pPr>
      <w:r>
        <w:rPr>
          <w:rFonts w:ascii="Calibri" w:hAnsi="Calibri" w:cs="Calibri"/>
          <w:sz w:val="22"/>
          <w:szCs w:val="22"/>
        </w:rPr>
        <w:t>1/ (1+0.1) + 1(1)</w:t>
      </w:r>
      <w:proofErr w:type="gramStart"/>
      <w:r>
        <w:rPr>
          <w:rFonts w:ascii="Calibri" w:hAnsi="Calibri" w:cs="Calibri"/>
          <w:sz w:val="22"/>
          <w:szCs w:val="22"/>
        </w:rPr>
        <w:t>/(</w:t>
      </w:r>
      <w:proofErr w:type="gramEnd"/>
      <w:r>
        <w:rPr>
          <w:rFonts w:ascii="Calibri" w:hAnsi="Calibri" w:cs="Calibri"/>
          <w:sz w:val="22"/>
          <w:szCs w:val="22"/>
        </w:rPr>
        <w:t xml:space="preserve">1.1)(0.1) = 9.09 +0.9 </w:t>
      </w:r>
    </w:p>
    <w:p w14:paraId="00DFD1D8" w14:textId="08E771B7" w:rsidR="00336034" w:rsidRPr="00084594" w:rsidRDefault="009561AD" w:rsidP="00084594">
      <w:pPr>
        <w:ind w:left="360"/>
        <w:rPr>
          <w:rFonts w:ascii="Calibri" w:hAnsi="Calibri" w:cs="Calibri"/>
          <w:color w:val="5B9BD5" w:themeColor="accent1"/>
          <w:sz w:val="22"/>
          <w:szCs w:val="22"/>
        </w:rPr>
      </w:pPr>
      <w:r>
        <w:rPr>
          <w:rFonts w:ascii="Calibri" w:hAnsi="Calibri" w:cs="Calibri"/>
          <w:color w:val="5B9BD5" w:themeColor="accent1"/>
          <w:sz w:val="22"/>
          <w:szCs w:val="22"/>
        </w:rPr>
        <w:t xml:space="preserve">10 million and 12.75 million is the answer. </w:t>
      </w:r>
      <w:r w:rsidR="008E28C4">
        <w:rPr>
          <w:rFonts w:ascii="Calibri" w:hAnsi="Calibri" w:cs="Calibri"/>
          <w:sz w:val="22"/>
          <w:szCs w:val="22"/>
        </w:rPr>
        <w:br/>
      </w:r>
    </w:p>
    <w:p w14:paraId="2FB95815" w14:textId="77777777" w:rsidR="00A7563E" w:rsidRPr="00A7563E" w:rsidRDefault="008E28C4" w:rsidP="00F81680">
      <w:pPr>
        <w:pStyle w:val="ListParagraph"/>
        <w:widowControl w:val="0"/>
        <w:numPr>
          <w:ilvl w:val="0"/>
          <w:numId w:val="16"/>
        </w:numPr>
        <w:autoSpaceDE w:val="0"/>
        <w:autoSpaceDN w:val="0"/>
        <w:adjustRightInd w:val="0"/>
        <w:spacing w:after="120"/>
        <w:rPr>
          <w:rFonts w:ascii="Calibri" w:hAnsi="Calibri" w:cs="Calibri"/>
          <w:color w:val="000000"/>
          <w:sz w:val="22"/>
          <w:szCs w:val="22"/>
        </w:rPr>
      </w:pPr>
      <w:r>
        <w:rPr>
          <w:rFonts w:ascii="Calibri" w:hAnsi="Calibri" w:cs="Calibri"/>
          <w:sz w:val="22"/>
          <w:szCs w:val="22"/>
        </w:rPr>
        <w:t>Give an</w:t>
      </w:r>
      <w:r w:rsidR="00FC1C6D" w:rsidRPr="008E28C4">
        <w:rPr>
          <w:rFonts w:ascii="Calibri" w:hAnsi="Calibri" w:cs="Calibri"/>
          <w:sz w:val="22"/>
          <w:szCs w:val="22"/>
        </w:rPr>
        <w:t xml:space="preserve"> upper and lower bound for </w:t>
      </w:r>
      <w:r>
        <w:rPr>
          <w:rFonts w:ascii="Calibri" w:hAnsi="Calibri" w:cs="Calibri"/>
          <w:sz w:val="22"/>
          <w:szCs w:val="22"/>
        </w:rPr>
        <w:t xml:space="preserve">a (typical) </w:t>
      </w:r>
      <w:r w:rsidR="00FC1C6D" w:rsidRPr="008E28C4">
        <w:rPr>
          <w:rFonts w:ascii="Calibri" w:hAnsi="Calibri" w:cs="Calibri"/>
          <w:sz w:val="22"/>
          <w:szCs w:val="22"/>
        </w:rPr>
        <w:t xml:space="preserve">terminal growth </w:t>
      </w:r>
      <w:proofErr w:type="gramStart"/>
      <w:r w:rsidR="00FC1C6D" w:rsidRPr="008E28C4">
        <w:rPr>
          <w:rFonts w:ascii="Calibri" w:hAnsi="Calibri" w:cs="Calibri"/>
          <w:sz w:val="22"/>
          <w:szCs w:val="22"/>
        </w:rPr>
        <w:t>rate</w:t>
      </w:r>
      <w:r w:rsidR="00F81680">
        <w:rPr>
          <w:rFonts w:ascii="Calibri" w:hAnsi="Calibri" w:cs="Calibri"/>
          <w:sz w:val="22"/>
          <w:szCs w:val="22"/>
        </w:rPr>
        <w:t xml:space="preserve">, </w:t>
      </w:r>
      <w:r>
        <w:rPr>
          <w:rFonts w:ascii="Calibri" w:hAnsi="Calibri" w:cs="Calibri"/>
          <w:sz w:val="22"/>
          <w:szCs w:val="22"/>
        </w:rPr>
        <w:t>and</w:t>
      </w:r>
      <w:proofErr w:type="gramEnd"/>
      <w:r>
        <w:rPr>
          <w:rFonts w:ascii="Calibri" w:hAnsi="Calibri" w:cs="Calibri"/>
          <w:sz w:val="22"/>
          <w:szCs w:val="22"/>
        </w:rPr>
        <w:t xml:space="preserve"> explain why these bounds make sense.</w:t>
      </w:r>
    </w:p>
    <w:p w14:paraId="0EB2006D" w14:textId="4F1DC24B" w:rsidR="00D01C7D" w:rsidRPr="00A7563E" w:rsidRDefault="00A7563E" w:rsidP="00A7563E">
      <w:pPr>
        <w:widowControl w:val="0"/>
        <w:autoSpaceDE w:val="0"/>
        <w:autoSpaceDN w:val="0"/>
        <w:adjustRightInd w:val="0"/>
        <w:spacing w:after="120"/>
        <w:ind w:left="360"/>
        <w:rPr>
          <w:rFonts w:ascii="Calibri" w:hAnsi="Calibri" w:cs="Calibri"/>
          <w:sz w:val="22"/>
          <w:szCs w:val="22"/>
        </w:rPr>
      </w:pPr>
      <w:r w:rsidRPr="00A7563E">
        <w:rPr>
          <w:rFonts w:ascii="Calibri" w:hAnsi="Calibri" w:cs="Calibri"/>
          <w:color w:val="FF0000"/>
          <w:sz w:val="22"/>
          <w:szCs w:val="22"/>
        </w:rPr>
        <w:t>Lower bound of 0.5% and upper bound of 3.5%. Lower bound is for inflation (assuming the company does not shrink in real terms) and upper bound is for nominal GDP growth (since the company cannot grow faster than the economy forever)</w:t>
      </w:r>
      <w:r>
        <w:rPr>
          <w:rFonts w:ascii="Calibri" w:hAnsi="Calibri" w:cs="Calibri"/>
          <w:sz w:val="22"/>
          <w:szCs w:val="22"/>
        </w:rPr>
        <w:t xml:space="preserve">. </w:t>
      </w:r>
      <w:r w:rsidR="001924CD">
        <w:rPr>
          <w:rFonts w:ascii="Calibri" w:hAnsi="Calibri" w:cs="Calibri"/>
          <w:color w:val="5B9BD5" w:themeColor="accent1"/>
          <w:sz w:val="22"/>
          <w:szCs w:val="22"/>
        </w:rPr>
        <w:t xml:space="preserve">2% and 3.5% depending on the inflation and the GDP growth rate. </w:t>
      </w:r>
      <w:r w:rsidR="00D01C7D" w:rsidRPr="00A7563E">
        <w:rPr>
          <w:rFonts w:ascii="Calibri" w:hAnsi="Calibri" w:cs="Calibri"/>
          <w:sz w:val="22"/>
          <w:szCs w:val="22"/>
        </w:rPr>
        <w:br/>
      </w:r>
    </w:p>
    <w:p w14:paraId="0359AECC" w14:textId="0FD87325" w:rsidR="00D067B6" w:rsidRPr="001924CD" w:rsidRDefault="00D01C7D" w:rsidP="00D067B6">
      <w:pPr>
        <w:pStyle w:val="ListParagraph"/>
        <w:widowControl w:val="0"/>
        <w:numPr>
          <w:ilvl w:val="0"/>
          <w:numId w:val="16"/>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What is one con to using the Gordon Growth Model to calculate a terminal value? What is one con to using an exit multiple to calculate a terminal value?</w:t>
      </w:r>
      <w:r w:rsidR="00AD3345" w:rsidRPr="00F81680">
        <w:rPr>
          <w:rFonts w:ascii="Calibri" w:hAnsi="Calibri" w:cs="Calibri"/>
          <w:color w:val="000000"/>
          <w:sz w:val="22"/>
          <w:szCs w:val="22"/>
        </w:rPr>
        <w:br/>
      </w:r>
      <w:r w:rsidR="00D067B6">
        <w:rPr>
          <w:rFonts w:ascii="Calibri" w:hAnsi="Calibri" w:cs="Calibri"/>
          <w:color w:val="FF0000"/>
          <w:sz w:val="22"/>
          <w:szCs w:val="22"/>
        </w:rPr>
        <w:t xml:space="preserve">Exit multiples con: </w:t>
      </w:r>
      <w:r w:rsidR="00D067B6" w:rsidRPr="00D067B6">
        <w:rPr>
          <w:rFonts w:ascii="Calibri" w:hAnsi="Calibri" w:cs="Calibri"/>
          <w:color w:val="FF0000"/>
          <w:sz w:val="22"/>
          <w:szCs w:val="22"/>
        </w:rPr>
        <w:t xml:space="preserve">If the multiple is chosen based on what comparable companies are trading at, </w:t>
      </w:r>
      <w:r w:rsidR="00D067B6">
        <w:rPr>
          <w:rFonts w:ascii="Calibri" w:hAnsi="Calibri" w:cs="Calibri"/>
          <w:color w:val="FF0000"/>
          <w:sz w:val="22"/>
          <w:szCs w:val="22"/>
        </w:rPr>
        <w:t xml:space="preserve">it then </w:t>
      </w:r>
      <w:r w:rsidR="00D067B6" w:rsidRPr="00D067B6">
        <w:rPr>
          <w:rFonts w:ascii="Calibri" w:hAnsi="Calibri" w:cs="Calibri"/>
          <w:color w:val="FF0000"/>
          <w:sz w:val="22"/>
          <w:szCs w:val="22"/>
        </w:rPr>
        <w:t xml:space="preserve">turns what should be an intrinsic valuation into a relative </w:t>
      </w:r>
      <w:proofErr w:type="gramStart"/>
      <w:r w:rsidR="00D067B6" w:rsidRPr="00D067B6">
        <w:rPr>
          <w:rFonts w:ascii="Calibri" w:hAnsi="Calibri" w:cs="Calibri"/>
          <w:color w:val="FF0000"/>
          <w:sz w:val="22"/>
          <w:szCs w:val="22"/>
        </w:rPr>
        <w:t>valuation</w:t>
      </w:r>
      <w:proofErr w:type="gramEnd"/>
    </w:p>
    <w:p w14:paraId="2236FD2C" w14:textId="56868B0B" w:rsidR="00D067B6" w:rsidRPr="00D067B6" w:rsidRDefault="00D067B6" w:rsidP="00D067B6">
      <w:pPr>
        <w:widowControl w:val="0"/>
        <w:autoSpaceDE w:val="0"/>
        <w:autoSpaceDN w:val="0"/>
        <w:adjustRightInd w:val="0"/>
        <w:spacing w:after="120"/>
        <w:ind w:left="720"/>
        <w:rPr>
          <w:rFonts w:ascii="Calibri" w:hAnsi="Calibri" w:cs="Calibri"/>
          <w:color w:val="FF0000"/>
          <w:sz w:val="22"/>
          <w:szCs w:val="22"/>
        </w:rPr>
      </w:pPr>
      <w:r>
        <w:rPr>
          <w:rFonts w:ascii="Calibri" w:hAnsi="Calibri" w:cs="Calibri"/>
          <w:color w:val="FF0000"/>
          <w:sz w:val="22"/>
          <w:szCs w:val="22"/>
        </w:rPr>
        <w:t xml:space="preserve">Gordon Growth Con: </w:t>
      </w:r>
      <w:r w:rsidR="00CB5AF4">
        <w:rPr>
          <w:rFonts w:ascii="Calibri" w:hAnsi="Calibri" w:cs="Calibri"/>
          <w:color w:val="FF0000"/>
          <w:sz w:val="22"/>
          <w:szCs w:val="22"/>
        </w:rPr>
        <w:t xml:space="preserve">it is highly sensitive to the choice of the growth rate which itself is highly subjective. </w:t>
      </w:r>
    </w:p>
    <w:sectPr w:rsidR="00D067B6" w:rsidRPr="00D067B6" w:rsidSect="007B1E9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827E6"/>
    <w:multiLevelType w:val="hybridMultilevel"/>
    <w:tmpl w:val="94C006BE"/>
    <w:lvl w:ilvl="0" w:tplc="0409000F">
      <w:start w:val="1"/>
      <w:numFmt w:val="decimal"/>
      <w:lvlText w:val="%1."/>
      <w:lvlJc w:val="left"/>
      <w:pPr>
        <w:ind w:left="720" w:hanging="360"/>
      </w:pPr>
      <w:rPr>
        <w:rFonts w:hint="default"/>
        <w:b w:val="0"/>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170E0"/>
    <w:multiLevelType w:val="hybridMultilevel"/>
    <w:tmpl w:val="18502B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14562"/>
    <w:multiLevelType w:val="hybridMultilevel"/>
    <w:tmpl w:val="7A8602B2"/>
    <w:lvl w:ilvl="0" w:tplc="CB10D4B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567C48"/>
    <w:multiLevelType w:val="hybridMultilevel"/>
    <w:tmpl w:val="5FF81DA0"/>
    <w:lvl w:ilvl="0" w:tplc="A23E9390">
      <w:start w:val="12"/>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7359E"/>
    <w:multiLevelType w:val="hybridMultilevel"/>
    <w:tmpl w:val="52C0E564"/>
    <w:lvl w:ilvl="0" w:tplc="69A41DA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C05C5"/>
    <w:multiLevelType w:val="hybridMultilevel"/>
    <w:tmpl w:val="F49A43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91F72"/>
    <w:multiLevelType w:val="hybridMultilevel"/>
    <w:tmpl w:val="2A36AF78"/>
    <w:lvl w:ilvl="0" w:tplc="2250A516">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6C4C19"/>
    <w:multiLevelType w:val="multilevel"/>
    <w:tmpl w:val="7B004BBA"/>
    <w:lvl w:ilvl="0">
      <w:start w:val="1"/>
      <w:numFmt w:val="decimal"/>
      <w:lvlText w:val="%1."/>
      <w:lvlJc w:val="left"/>
      <w:pPr>
        <w:ind w:left="720" w:hanging="360"/>
      </w:pPr>
      <w:rPr>
        <w:b w:val="0"/>
      </w:rPr>
    </w:lvl>
    <w:lvl w:ilvl="1">
      <w:start w:val="1"/>
      <w:numFmt w:val="bullet"/>
      <w:lvlText w:val=""/>
      <w:lvlJc w:val="left"/>
      <w:pPr>
        <w:ind w:left="1260" w:hanging="360"/>
      </w:pPr>
      <w:rPr>
        <w:rFonts w:ascii="Symbol" w:hAnsi="Symbol"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B2D370F"/>
    <w:multiLevelType w:val="hybridMultilevel"/>
    <w:tmpl w:val="B0E49E18"/>
    <w:lvl w:ilvl="0" w:tplc="0409000F">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D7229D"/>
    <w:multiLevelType w:val="hybridMultilevel"/>
    <w:tmpl w:val="4E7C69F2"/>
    <w:lvl w:ilvl="0" w:tplc="4BE4F0D0">
      <w:start w:val="1"/>
      <w:numFmt w:val="decimal"/>
      <w:lvlText w:val="%1."/>
      <w:lvlJc w:val="left"/>
      <w:pPr>
        <w:ind w:left="720" w:hanging="360"/>
      </w:pPr>
      <w:rPr>
        <w:b w:val="0"/>
      </w:rPr>
    </w:lvl>
    <w:lvl w:ilvl="1" w:tplc="610C7E2C">
      <w:start w:val="1"/>
      <w:numFmt w:val="bullet"/>
      <w:lvlText w:val=""/>
      <w:lvlJc w:val="left"/>
      <w:pPr>
        <w:ind w:left="1080" w:hanging="360"/>
      </w:pPr>
      <w:rPr>
        <w:rFonts w:ascii="Symbol" w:hAnsi="Symbol"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E072FD"/>
    <w:multiLevelType w:val="hybridMultilevel"/>
    <w:tmpl w:val="26A4B6E6"/>
    <w:lvl w:ilvl="0" w:tplc="610C7E2C">
      <w:start w:val="1"/>
      <w:numFmt w:val="bullet"/>
      <w:lvlText w:val=""/>
      <w:lvlJc w:val="left"/>
      <w:pPr>
        <w:ind w:left="1080" w:hanging="360"/>
      </w:pPr>
      <w:rPr>
        <w:rFonts w:ascii="Symbol" w:hAnsi="Symbol"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04649A9"/>
    <w:multiLevelType w:val="hybridMultilevel"/>
    <w:tmpl w:val="B8DC67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C75761"/>
    <w:multiLevelType w:val="hybridMultilevel"/>
    <w:tmpl w:val="392841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F60794"/>
    <w:multiLevelType w:val="hybridMultilevel"/>
    <w:tmpl w:val="BA667872"/>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071571"/>
    <w:multiLevelType w:val="hybridMultilevel"/>
    <w:tmpl w:val="8C200A1A"/>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F2AE5"/>
    <w:multiLevelType w:val="hybridMultilevel"/>
    <w:tmpl w:val="9F90E736"/>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CD0440"/>
    <w:multiLevelType w:val="hybridMultilevel"/>
    <w:tmpl w:val="7D86E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E3CF1"/>
    <w:multiLevelType w:val="hybridMultilevel"/>
    <w:tmpl w:val="C902E33C"/>
    <w:lvl w:ilvl="0" w:tplc="409AC50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F713CE"/>
    <w:multiLevelType w:val="hybridMultilevel"/>
    <w:tmpl w:val="038A26FE"/>
    <w:lvl w:ilvl="0" w:tplc="CB10D4B0">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85E6B"/>
    <w:multiLevelType w:val="hybridMultilevel"/>
    <w:tmpl w:val="205A73CA"/>
    <w:lvl w:ilvl="0" w:tplc="69A41DA6">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BA493A"/>
    <w:multiLevelType w:val="hybridMultilevel"/>
    <w:tmpl w:val="E2C65BF4"/>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0417342">
    <w:abstractNumId w:val="6"/>
  </w:num>
  <w:num w:numId="2" w16cid:durableId="503474161">
    <w:abstractNumId w:val="11"/>
  </w:num>
  <w:num w:numId="3" w16cid:durableId="2048748955">
    <w:abstractNumId w:val="12"/>
  </w:num>
  <w:num w:numId="4" w16cid:durableId="1118451516">
    <w:abstractNumId w:val="1"/>
  </w:num>
  <w:num w:numId="5" w16cid:durableId="1569269076">
    <w:abstractNumId w:val="5"/>
  </w:num>
  <w:num w:numId="6" w16cid:durableId="1958833072">
    <w:abstractNumId w:val="3"/>
  </w:num>
  <w:num w:numId="7" w16cid:durableId="1741907188">
    <w:abstractNumId w:val="18"/>
  </w:num>
  <w:num w:numId="8" w16cid:durableId="762606430">
    <w:abstractNumId w:val="15"/>
  </w:num>
  <w:num w:numId="9" w16cid:durableId="1179268504">
    <w:abstractNumId w:val="14"/>
  </w:num>
  <w:num w:numId="10" w16cid:durableId="1956523247">
    <w:abstractNumId w:val="2"/>
  </w:num>
  <w:num w:numId="11" w16cid:durableId="1489711100">
    <w:abstractNumId w:val="8"/>
  </w:num>
  <w:num w:numId="12" w16cid:durableId="1690987957">
    <w:abstractNumId w:val="0"/>
  </w:num>
  <w:num w:numId="13" w16cid:durableId="126515176">
    <w:abstractNumId w:val="20"/>
  </w:num>
  <w:num w:numId="14" w16cid:durableId="1018045519">
    <w:abstractNumId w:val="19"/>
  </w:num>
  <w:num w:numId="15" w16cid:durableId="1790397215">
    <w:abstractNumId w:val="16"/>
  </w:num>
  <w:num w:numId="16" w16cid:durableId="2077313774">
    <w:abstractNumId w:val="9"/>
  </w:num>
  <w:num w:numId="17" w16cid:durableId="2077628453">
    <w:abstractNumId w:val="10"/>
  </w:num>
  <w:num w:numId="18" w16cid:durableId="1407023920">
    <w:abstractNumId w:val="13"/>
  </w:num>
  <w:num w:numId="19" w16cid:durableId="1733773485">
    <w:abstractNumId w:val="4"/>
  </w:num>
  <w:num w:numId="20" w16cid:durableId="1776948559">
    <w:abstractNumId w:val="7"/>
  </w:num>
  <w:num w:numId="21" w16cid:durableId="7432600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C30C8A"/>
    <w:rsid w:val="00013C43"/>
    <w:rsid w:val="00017BBD"/>
    <w:rsid w:val="000640A4"/>
    <w:rsid w:val="00074C66"/>
    <w:rsid w:val="000771FF"/>
    <w:rsid w:val="00084594"/>
    <w:rsid w:val="00094833"/>
    <w:rsid w:val="000B135E"/>
    <w:rsid w:val="000B71B7"/>
    <w:rsid w:val="000C3598"/>
    <w:rsid w:val="000E4EB6"/>
    <w:rsid w:val="000F4EE2"/>
    <w:rsid w:val="001122FD"/>
    <w:rsid w:val="00131DA2"/>
    <w:rsid w:val="0015052F"/>
    <w:rsid w:val="00151360"/>
    <w:rsid w:val="001739E6"/>
    <w:rsid w:val="0018072B"/>
    <w:rsid w:val="001924CD"/>
    <w:rsid w:val="001A67A4"/>
    <w:rsid w:val="001A700B"/>
    <w:rsid w:val="001E0B7F"/>
    <w:rsid w:val="002438A9"/>
    <w:rsid w:val="00244BC7"/>
    <w:rsid w:val="00286AA3"/>
    <w:rsid w:val="002A4A00"/>
    <w:rsid w:val="00312C6B"/>
    <w:rsid w:val="003169E0"/>
    <w:rsid w:val="0032616E"/>
    <w:rsid w:val="00336034"/>
    <w:rsid w:val="00362C8C"/>
    <w:rsid w:val="003644A0"/>
    <w:rsid w:val="00366E8F"/>
    <w:rsid w:val="00373458"/>
    <w:rsid w:val="00382E42"/>
    <w:rsid w:val="00395049"/>
    <w:rsid w:val="003A4950"/>
    <w:rsid w:val="003C05CD"/>
    <w:rsid w:val="003C72AD"/>
    <w:rsid w:val="003D42FE"/>
    <w:rsid w:val="003E7DB3"/>
    <w:rsid w:val="00407AF4"/>
    <w:rsid w:val="00430547"/>
    <w:rsid w:val="004329CE"/>
    <w:rsid w:val="004968B1"/>
    <w:rsid w:val="004B2424"/>
    <w:rsid w:val="004E6F75"/>
    <w:rsid w:val="005011A4"/>
    <w:rsid w:val="00571DA7"/>
    <w:rsid w:val="0057283C"/>
    <w:rsid w:val="00587A98"/>
    <w:rsid w:val="005A6204"/>
    <w:rsid w:val="005C6025"/>
    <w:rsid w:val="006145AA"/>
    <w:rsid w:val="00643B56"/>
    <w:rsid w:val="006523D8"/>
    <w:rsid w:val="006561CB"/>
    <w:rsid w:val="00666B03"/>
    <w:rsid w:val="006808DD"/>
    <w:rsid w:val="00686941"/>
    <w:rsid w:val="006B0143"/>
    <w:rsid w:val="006E510B"/>
    <w:rsid w:val="0071521B"/>
    <w:rsid w:val="007238F8"/>
    <w:rsid w:val="00726875"/>
    <w:rsid w:val="00726EB4"/>
    <w:rsid w:val="00743014"/>
    <w:rsid w:val="00751FE1"/>
    <w:rsid w:val="00793332"/>
    <w:rsid w:val="007959A6"/>
    <w:rsid w:val="007B1E93"/>
    <w:rsid w:val="00803DB3"/>
    <w:rsid w:val="008040BA"/>
    <w:rsid w:val="0081211C"/>
    <w:rsid w:val="00812C35"/>
    <w:rsid w:val="00813E4D"/>
    <w:rsid w:val="00842E13"/>
    <w:rsid w:val="008458BA"/>
    <w:rsid w:val="0085500B"/>
    <w:rsid w:val="008670DD"/>
    <w:rsid w:val="00867967"/>
    <w:rsid w:val="00870317"/>
    <w:rsid w:val="008A5CB9"/>
    <w:rsid w:val="008B56C5"/>
    <w:rsid w:val="008D6E52"/>
    <w:rsid w:val="008D77DA"/>
    <w:rsid w:val="008E28C4"/>
    <w:rsid w:val="009448FB"/>
    <w:rsid w:val="009456BE"/>
    <w:rsid w:val="009561AD"/>
    <w:rsid w:val="009612E5"/>
    <w:rsid w:val="0097625C"/>
    <w:rsid w:val="009807F5"/>
    <w:rsid w:val="00994A5B"/>
    <w:rsid w:val="009978DB"/>
    <w:rsid w:val="009F1D13"/>
    <w:rsid w:val="00A10C07"/>
    <w:rsid w:val="00A12AEA"/>
    <w:rsid w:val="00A23E07"/>
    <w:rsid w:val="00A7563E"/>
    <w:rsid w:val="00AA50CC"/>
    <w:rsid w:val="00AC4573"/>
    <w:rsid w:val="00AD2B45"/>
    <w:rsid w:val="00AD3345"/>
    <w:rsid w:val="00B2263B"/>
    <w:rsid w:val="00B269E7"/>
    <w:rsid w:val="00B27EB9"/>
    <w:rsid w:val="00B43566"/>
    <w:rsid w:val="00B94017"/>
    <w:rsid w:val="00BA5C96"/>
    <w:rsid w:val="00BC14B9"/>
    <w:rsid w:val="00C05946"/>
    <w:rsid w:val="00C1302A"/>
    <w:rsid w:val="00C30C8A"/>
    <w:rsid w:val="00C360BF"/>
    <w:rsid w:val="00C55132"/>
    <w:rsid w:val="00C6429F"/>
    <w:rsid w:val="00C93FF1"/>
    <w:rsid w:val="00CB5AF4"/>
    <w:rsid w:val="00CD563C"/>
    <w:rsid w:val="00CE667B"/>
    <w:rsid w:val="00CF39C9"/>
    <w:rsid w:val="00D01C7D"/>
    <w:rsid w:val="00D067B6"/>
    <w:rsid w:val="00D11054"/>
    <w:rsid w:val="00D53619"/>
    <w:rsid w:val="00D57E8D"/>
    <w:rsid w:val="00D640FE"/>
    <w:rsid w:val="00D947A9"/>
    <w:rsid w:val="00DA1373"/>
    <w:rsid w:val="00DC1194"/>
    <w:rsid w:val="00DC36D9"/>
    <w:rsid w:val="00DD2D98"/>
    <w:rsid w:val="00DF2AE3"/>
    <w:rsid w:val="00DF6DB0"/>
    <w:rsid w:val="00E67264"/>
    <w:rsid w:val="00E70E41"/>
    <w:rsid w:val="00E80CF2"/>
    <w:rsid w:val="00E844FA"/>
    <w:rsid w:val="00E971F9"/>
    <w:rsid w:val="00EA1827"/>
    <w:rsid w:val="00EB0EFD"/>
    <w:rsid w:val="00EB1F17"/>
    <w:rsid w:val="00F242F3"/>
    <w:rsid w:val="00F53774"/>
    <w:rsid w:val="00F569D2"/>
    <w:rsid w:val="00F71F59"/>
    <w:rsid w:val="00F81680"/>
    <w:rsid w:val="00F82BB6"/>
    <w:rsid w:val="00F85599"/>
    <w:rsid w:val="00F85FCC"/>
    <w:rsid w:val="00FA1CB5"/>
    <w:rsid w:val="00FC1C6D"/>
    <w:rsid w:val="00FE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0B8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EB4"/>
    <w:pPr>
      <w:ind w:left="720"/>
      <w:contextualSpacing/>
    </w:pPr>
  </w:style>
  <w:style w:type="character" w:styleId="Hyperlink">
    <w:name w:val="Hyperlink"/>
    <w:basedOn w:val="DefaultParagraphFont"/>
    <w:uiPriority w:val="99"/>
    <w:unhideWhenUsed/>
    <w:rsid w:val="00726EB4"/>
    <w:rPr>
      <w:color w:val="0563C1" w:themeColor="hyperlink"/>
      <w:u w:val="single"/>
    </w:rPr>
  </w:style>
  <w:style w:type="character" w:styleId="FollowedHyperlink">
    <w:name w:val="FollowedHyperlink"/>
    <w:basedOn w:val="DefaultParagraphFont"/>
    <w:uiPriority w:val="99"/>
    <w:semiHidden/>
    <w:unhideWhenUsed/>
    <w:rsid w:val="00870317"/>
    <w:rPr>
      <w:color w:val="954F72" w:themeColor="followedHyperlink"/>
      <w:u w:val="single"/>
    </w:rPr>
  </w:style>
  <w:style w:type="paragraph" w:styleId="BalloonText">
    <w:name w:val="Balloon Text"/>
    <w:basedOn w:val="Normal"/>
    <w:link w:val="BalloonTextChar"/>
    <w:uiPriority w:val="99"/>
    <w:semiHidden/>
    <w:unhideWhenUsed/>
    <w:rsid w:val="00D1105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11054"/>
    <w:rPr>
      <w:rFonts w:ascii="Times New Roman" w:hAnsi="Times New Roman" w:cs="Times New Roman"/>
      <w:sz w:val="18"/>
      <w:szCs w:val="18"/>
    </w:rPr>
  </w:style>
  <w:style w:type="character" w:styleId="UnresolvedMention">
    <w:name w:val="Unresolved Mention"/>
    <w:basedOn w:val="DefaultParagraphFont"/>
    <w:uiPriority w:val="99"/>
    <w:rsid w:val="00AC4573"/>
    <w:rPr>
      <w:color w:val="605E5C"/>
      <w:shd w:val="clear" w:color="auto" w:fill="E1DFDD"/>
    </w:rPr>
  </w:style>
  <w:style w:type="paragraph" w:styleId="NormalWeb">
    <w:name w:val="Normal (Web)"/>
    <w:basedOn w:val="Normal"/>
    <w:uiPriority w:val="99"/>
    <w:semiHidden/>
    <w:unhideWhenUsed/>
    <w:rsid w:val="00F71F5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300862">
      <w:bodyDiv w:val="1"/>
      <w:marLeft w:val="0"/>
      <w:marRight w:val="0"/>
      <w:marTop w:val="0"/>
      <w:marBottom w:val="0"/>
      <w:divBdr>
        <w:top w:val="none" w:sz="0" w:space="0" w:color="auto"/>
        <w:left w:val="none" w:sz="0" w:space="0" w:color="auto"/>
        <w:bottom w:val="none" w:sz="0" w:space="0" w:color="auto"/>
        <w:right w:val="none" w:sz="0" w:space="0" w:color="auto"/>
      </w:divBdr>
    </w:div>
    <w:div w:id="692417635">
      <w:bodyDiv w:val="1"/>
      <w:marLeft w:val="0"/>
      <w:marRight w:val="0"/>
      <w:marTop w:val="0"/>
      <w:marBottom w:val="0"/>
      <w:divBdr>
        <w:top w:val="none" w:sz="0" w:space="0" w:color="auto"/>
        <w:left w:val="none" w:sz="0" w:space="0" w:color="auto"/>
        <w:bottom w:val="none" w:sz="0" w:space="0" w:color="auto"/>
        <w:right w:val="none" w:sz="0" w:space="0" w:color="auto"/>
      </w:divBdr>
    </w:div>
    <w:div w:id="741176561">
      <w:bodyDiv w:val="1"/>
      <w:marLeft w:val="0"/>
      <w:marRight w:val="0"/>
      <w:marTop w:val="0"/>
      <w:marBottom w:val="0"/>
      <w:divBdr>
        <w:top w:val="none" w:sz="0" w:space="0" w:color="auto"/>
        <w:left w:val="none" w:sz="0" w:space="0" w:color="auto"/>
        <w:bottom w:val="none" w:sz="0" w:space="0" w:color="auto"/>
        <w:right w:val="none" w:sz="0" w:space="0" w:color="auto"/>
      </w:divBdr>
      <w:divsChild>
        <w:div w:id="1115098060">
          <w:marLeft w:val="0"/>
          <w:marRight w:val="0"/>
          <w:marTop w:val="0"/>
          <w:marBottom w:val="0"/>
          <w:divBdr>
            <w:top w:val="none" w:sz="0" w:space="0" w:color="auto"/>
            <w:left w:val="none" w:sz="0" w:space="0" w:color="auto"/>
            <w:bottom w:val="none" w:sz="0" w:space="0" w:color="auto"/>
            <w:right w:val="none" w:sz="0" w:space="0" w:color="auto"/>
          </w:divBdr>
          <w:divsChild>
            <w:div w:id="730471091">
              <w:marLeft w:val="0"/>
              <w:marRight w:val="0"/>
              <w:marTop w:val="0"/>
              <w:marBottom w:val="0"/>
              <w:divBdr>
                <w:top w:val="none" w:sz="0" w:space="0" w:color="auto"/>
                <w:left w:val="none" w:sz="0" w:space="0" w:color="auto"/>
                <w:bottom w:val="none" w:sz="0" w:space="0" w:color="auto"/>
                <w:right w:val="none" w:sz="0" w:space="0" w:color="auto"/>
              </w:divBdr>
              <w:divsChild>
                <w:div w:id="29649301">
                  <w:marLeft w:val="0"/>
                  <w:marRight w:val="0"/>
                  <w:marTop w:val="0"/>
                  <w:marBottom w:val="0"/>
                  <w:divBdr>
                    <w:top w:val="none" w:sz="0" w:space="0" w:color="auto"/>
                    <w:left w:val="none" w:sz="0" w:space="0" w:color="auto"/>
                    <w:bottom w:val="none" w:sz="0" w:space="0" w:color="auto"/>
                    <w:right w:val="none" w:sz="0" w:space="0" w:color="auto"/>
                  </w:divBdr>
                  <w:divsChild>
                    <w:div w:id="5682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939610">
      <w:bodyDiv w:val="1"/>
      <w:marLeft w:val="0"/>
      <w:marRight w:val="0"/>
      <w:marTop w:val="0"/>
      <w:marBottom w:val="0"/>
      <w:divBdr>
        <w:top w:val="none" w:sz="0" w:space="0" w:color="auto"/>
        <w:left w:val="none" w:sz="0" w:space="0" w:color="auto"/>
        <w:bottom w:val="none" w:sz="0" w:space="0" w:color="auto"/>
        <w:right w:val="none" w:sz="0" w:space="0" w:color="auto"/>
      </w:divBdr>
      <w:divsChild>
        <w:div w:id="2121610333">
          <w:marLeft w:val="0"/>
          <w:marRight w:val="0"/>
          <w:marTop w:val="0"/>
          <w:marBottom w:val="0"/>
          <w:divBdr>
            <w:top w:val="none" w:sz="0" w:space="0" w:color="auto"/>
            <w:left w:val="none" w:sz="0" w:space="0" w:color="auto"/>
            <w:bottom w:val="none" w:sz="0" w:space="0" w:color="auto"/>
            <w:right w:val="none" w:sz="0" w:space="0" w:color="auto"/>
          </w:divBdr>
        </w:div>
        <w:div w:id="185216238">
          <w:marLeft w:val="0"/>
          <w:marRight w:val="0"/>
          <w:marTop w:val="0"/>
          <w:marBottom w:val="0"/>
          <w:divBdr>
            <w:top w:val="none" w:sz="0" w:space="0" w:color="auto"/>
            <w:left w:val="none" w:sz="0" w:space="0" w:color="auto"/>
            <w:bottom w:val="none" w:sz="0" w:space="0" w:color="auto"/>
            <w:right w:val="none" w:sz="0" w:space="0" w:color="auto"/>
          </w:divBdr>
        </w:div>
        <w:div w:id="1027411123">
          <w:marLeft w:val="0"/>
          <w:marRight w:val="0"/>
          <w:marTop w:val="0"/>
          <w:marBottom w:val="0"/>
          <w:divBdr>
            <w:top w:val="none" w:sz="0" w:space="0" w:color="auto"/>
            <w:left w:val="none" w:sz="0" w:space="0" w:color="auto"/>
            <w:bottom w:val="none" w:sz="0" w:space="0" w:color="auto"/>
            <w:right w:val="none" w:sz="0" w:space="0" w:color="auto"/>
          </w:divBdr>
        </w:div>
        <w:div w:id="895358112">
          <w:marLeft w:val="0"/>
          <w:marRight w:val="0"/>
          <w:marTop w:val="0"/>
          <w:marBottom w:val="0"/>
          <w:divBdr>
            <w:top w:val="none" w:sz="0" w:space="0" w:color="auto"/>
            <w:left w:val="none" w:sz="0" w:space="0" w:color="auto"/>
            <w:bottom w:val="none" w:sz="0" w:space="0" w:color="auto"/>
            <w:right w:val="none" w:sz="0" w:space="0" w:color="auto"/>
          </w:divBdr>
        </w:div>
      </w:divsChild>
    </w:div>
    <w:div w:id="1055396417">
      <w:bodyDiv w:val="1"/>
      <w:marLeft w:val="0"/>
      <w:marRight w:val="0"/>
      <w:marTop w:val="0"/>
      <w:marBottom w:val="0"/>
      <w:divBdr>
        <w:top w:val="none" w:sz="0" w:space="0" w:color="auto"/>
        <w:left w:val="none" w:sz="0" w:space="0" w:color="auto"/>
        <w:bottom w:val="none" w:sz="0" w:space="0" w:color="auto"/>
        <w:right w:val="none" w:sz="0" w:space="0" w:color="auto"/>
      </w:divBdr>
      <w:divsChild>
        <w:div w:id="1090202061">
          <w:marLeft w:val="0"/>
          <w:marRight w:val="0"/>
          <w:marTop w:val="0"/>
          <w:marBottom w:val="0"/>
          <w:divBdr>
            <w:top w:val="none" w:sz="0" w:space="0" w:color="auto"/>
            <w:left w:val="none" w:sz="0" w:space="0" w:color="auto"/>
            <w:bottom w:val="none" w:sz="0" w:space="0" w:color="auto"/>
            <w:right w:val="none" w:sz="0" w:space="0" w:color="auto"/>
          </w:divBdr>
          <w:divsChild>
            <w:div w:id="1663509728">
              <w:marLeft w:val="0"/>
              <w:marRight w:val="0"/>
              <w:marTop w:val="0"/>
              <w:marBottom w:val="0"/>
              <w:divBdr>
                <w:top w:val="none" w:sz="0" w:space="0" w:color="auto"/>
                <w:left w:val="none" w:sz="0" w:space="0" w:color="auto"/>
                <w:bottom w:val="none" w:sz="0" w:space="0" w:color="auto"/>
                <w:right w:val="none" w:sz="0" w:space="0" w:color="auto"/>
              </w:divBdr>
              <w:divsChild>
                <w:div w:id="825244635">
                  <w:marLeft w:val="0"/>
                  <w:marRight w:val="0"/>
                  <w:marTop w:val="0"/>
                  <w:marBottom w:val="0"/>
                  <w:divBdr>
                    <w:top w:val="none" w:sz="0" w:space="0" w:color="auto"/>
                    <w:left w:val="none" w:sz="0" w:space="0" w:color="auto"/>
                    <w:bottom w:val="none" w:sz="0" w:space="0" w:color="auto"/>
                    <w:right w:val="none" w:sz="0" w:space="0" w:color="auto"/>
                  </w:divBdr>
                  <w:divsChild>
                    <w:div w:id="2058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784904">
      <w:bodyDiv w:val="1"/>
      <w:marLeft w:val="0"/>
      <w:marRight w:val="0"/>
      <w:marTop w:val="0"/>
      <w:marBottom w:val="0"/>
      <w:divBdr>
        <w:top w:val="none" w:sz="0" w:space="0" w:color="auto"/>
        <w:left w:val="none" w:sz="0" w:space="0" w:color="auto"/>
        <w:bottom w:val="none" w:sz="0" w:space="0" w:color="auto"/>
        <w:right w:val="none" w:sz="0" w:space="0" w:color="auto"/>
      </w:divBdr>
    </w:div>
    <w:div w:id="1454901554">
      <w:bodyDiv w:val="1"/>
      <w:marLeft w:val="0"/>
      <w:marRight w:val="0"/>
      <w:marTop w:val="0"/>
      <w:marBottom w:val="0"/>
      <w:divBdr>
        <w:top w:val="none" w:sz="0" w:space="0" w:color="auto"/>
        <w:left w:val="none" w:sz="0" w:space="0" w:color="auto"/>
        <w:bottom w:val="none" w:sz="0" w:space="0" w:color="auto"/>
        <w:right w:val="none" w:sz="0" w:space="0" w:color="auto"/>
      </w:divBdr>
    </w:div>
    <w:div w:id="1486118812">
      <w:bodyDiv w:val="1"/>
      <w:marLeft w:val="0"/>
      <w:marRight w:val="0"/>
      <w:marTop w:val="0"/>
      <w:marBottom w:val="0"/>
      <w:divBdr>
        <w:top w:val="none" w:sz="0" w:space="0" w:color="auto"/>
        <w:left w:val="none" w:sz="0" w:space="0" w:color="auto"/>
        <w:bottom w:val="none" w:sz="0" w:space="0" w:color="auto"/>
        <w:right w:val="none" w:sz="0" w:space="0" w:color="auto"/>
      </w:divBdr>
    </w:div>
    <w:div w:id="1657761475">
      <w:bodyDiv w:val="1"/>
      <w:marLeft w:val="0"/>
      <w:marRight w:val="0"/>
      <w:marTop w:val="0"/>
      <w:marBottom w:val="0"/>
      <w:divBdr>
        <w:top w:val="none" w:sz="0" w:space="0" w:color="auto"/>
        <w:left w:val="none" w:sz="0" w:space="0" w:color="auto"/>
        <w:bottom w:val="none" w:sz="0" w:space="0" w:color="auto"/>
        <w:right w:val="none" w:sz="0" w:space="0" w:color="auto"/>
      </w:divBdr>
    </w:div>
    <w:div w:id="16644299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4</Pages>
  <Words>1418</Words>
  <Characters>8087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Aadarsh Agarwal</cp:lastModifiedBy>
  <cp:revision>74</cp:revision>
  <cp:lastPrinted>2018-10-18T19:08:00Z</cp:lastPrinted>
  <dcterms:created xsi:type="dcterms:W3CDTF">2018-10-18T19:08:00Z</dcterms:created>
  <dcterms:modified xsi:type="dcterms:W3CDTF">2024-02-28T23:51:00Z</dcterms:modified>
</cp:coreProperties>
</file>