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3ACD7" w14:textId="77777777" w:rsidR="00127E73" w:rsidRPr="00127E73" w:rsidRDefault="00127E73" w:rsidP="00127E73">
      <w:pPr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Practice Accounting Questions:</w:t>
      </w:r>
    </w:p>
    <w:p w14:paraId="733AA099" w14:textId="77777777" w:rsidR="00127E73" w:rsidRPr="00127E73" w:rsidRDefault="00127E73" w:rsidP="00127E73">
      <w:pPr>
        <w:rPr>
          <w:rFonts w:ascii="Times New Roman" w:eastAsia="Times New Roman" w:hAnsi="Times New Roman" w:cs="Times New Roman"/>
          <w:lang w:eastAsia="en-US"/>
        </w:rPr>
      </w:pPr>
    </w:p>
    <w:p w14:paraId="2B300E63" w14:textId="77777777" w:rsidR="00127E73" w:rsidRPr="00127E73" w:rsidRDefault="00127E73" w:rsidP="00127E73">
      <w:pPr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I assumed no taxation for all questions. </w:t>
      </w:r>
    </w:p>
    <w:p w14:paraId="6DA4A8BB" w14:textId="77777777" w:rsidR="00127E73" w:rsidRPr="00127E73" w:rsidRDefault="00127E73" w:rsidP="00127E73">
      <w:pPr>
        <w:rPr>
          <w:rFonts w:ascii="Times New Roman" w:eastAsia="Times New Roman" w:hAnsi="Times New Roman" w:cs="Times New Roman"/>
          <w:lang w:eastAsia="en-US"/>
        </w:rPr>
      </w:pPr>
    </w:p>
    <w:p w14:paraId="60E9F3AF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C17E8A">
        <w:rPr>
          <w:rFonts w:ascii="Times New Roman" w:eastAsia="Times New Roman" w:hAnsi="Times New Roman" w:cs="Times New Roman"/>
          <w:color w:val="0000FF"/>
          <w:highlight w:val="green"/>
          <w:lang w:eastAsia="en-US"/>
        </w:rPr>
        <w:t>1.     What happens when accrued expenses increases by $10? (accrued expenses are recognized on the income statement but haven’t been paid out in cash yet)</w:t>
      </w:r>
    </w:p>
    <w:p w14:paraId="0A367431" w14:textId="77777777" w:rsidR="00127E73" w:rsidRPr="00127E73" w:rsidRDefault="00127E73" w:rsidP="00127E73">
      <w:pPr>
        <w:rPr>
          <w:rFonts w:ascii="Times New Roman" w:eastAsia="Times New Roman" w:hAnsi="Times New Roman" w:cs="Times New Roman"/>
          <w:lang w:eastAsia="en-US"/>
        </w:rPr>
      </w:pPr>
    </w:p>
    <w:p w14:paraId="661439B1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Income Statement:</w:t>
      </w:r>
    </w:p>
    <w:p w14:paraId="30F6167D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SG&amp;A: +10</w:t>
      </w:r>
    </w:p>
    <w:p w14:paraId="6BC9956B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Net Income: -10</w:t>
      </w:r>
    </w:p>
    <w:p w14:paraId="2F762C2C" w14:textId="77777777" w:rsidR="00127E73" w:rsidRPr="00127E73" w:rsidRDefault="00127E73" w:rsidP="00127E73">
      <w:pPr>
        <w:rPr>
          <w:rFonts w:ascii="Times New Roman" w:eastAsia="Times New Roman" w:hAnsi="Times New Roman" w:cs="Times New Roman"/>
          <w:lang w:eastAsia="en-US"/>
        </w:rPr>
      </w:pPr>
    </w:p>
    <w:p w14:paraId="63896907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Cash Flow Statement:</w:t>
      </w:r>
    </w:p>
    <w:p w14:paraId="298F119A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Net Income: -10</w:t>
      </w:r>
    </w:p>
    <w:p w14:paraId="70A31589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Accrued Expense: 10</w:t>
      </w:r>
    </w:p>
    <w:p w14:paraId="3B7E2BBF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Cash End of Period: 0</w:t>
      </w:r>
    </w:p>
    <w:p w14:paraId="72610557" w14:textId="77777777" w:rsidR="00127E73" w:rsidRPr="00127E73" w:rsidRDefault="00127E73" w:rsidP="00127E73">
      <w:pPr>
        <w:rPr>
          <w:rFonts w:ascii="Times New Roman" w:eastAsia="Times New Roman" w:hAnsi="Times New Roman" w:cs="Times New Roman"/>
          <w:lang w:eastAsia="en-US"/>
        </w:rPr>
      </w:pPr>
    </w:p>
    <w:p w14:paraId="0F16DB56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Balance Sheet:</w:t>
      </w:r>
    </w:p>
    <w:p w14:paraId="7AE9281D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Assets:</w:t>
      </w:r>
    </w:p>
    <w:p w14:paraId="5DB4D160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Nothing</w:t>
      </w:r>
    </w:p>
    <w:p w14:paraId="7CD13EFE" w14:textId="77777777" w:rsidR="00127E73" w:rsidRPr="00127E73" w:rsidRDefault="00127E73" w:rsidP="00127E73">
      <w:pPr>
        <w:rPr>
          <w:rFonts w:ascii="Times New Roman" w:eastAsia="Times New Roman" w:hAnsi="Times New Roman" w:cs="Times New Roman"/>
          <w:lang w:eastAsia="en-US"/>
        </w:rPr>
      </w:pPr>
    </w:p>
    <w:p w14:paraId="026A7E6E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Liabilities:</w:t>
      </w:r>
    </w:p>
    <w:p w14:paraId="4A80E1A8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Accrued Expenses: +10</w:t>
      </w:r>
    </w:p>
    <w:p w14:paraId="4D5DBD81" w14:textId="77777777" w:rsidR="00127E73" w:rsidRPr="00127E73" w:rsidRDefault="00127E73" w:rsidP="00127E73">
      <w:pPr>
        <w:rPr>
          <w:rFonts w:ascii="Times New Roman" w:eastAsia="Times New Roman" w:hAnsi="Times New Roman" w:cs="Times New Roman"/>
          <w:lang w:eastAsia="en-US"/>
        </w:rPr>
      </w:pPr>
    </w:p>
    <w:p w14:paraId="203BD5AE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Shareholder’s Equity</w:t>
      </w:r>
    </w:p>
    <w:p w14:paraId="3281498E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Retained Earnings: -10</w:t>
      </w:r>
    </w:p>
    <w:p w14:paraId="24EFA228" w14:textId="77777777" w:rsidR="00127E73" w:rsidRPr="00127E73" w:rsidRDefault="00127E73" w:rsidP="00127E73">
      <w:pPr>
        <w:rPr>
          <w:rFonts w:ascii="Times New Roman" w:eastAsia="Times New Roman" w:hAnsi="Times New Roman" w:cs="Times New Roman"/>
          <w:lang w:eastAsia="en-US"/>
        </w:rPr>
      </w:pPr>
    </w:p>
    <w:p w14:paraId="182C9CA5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C17E8A">
        <w:rPr>
          <w:rFonts w:ascii="Times New Roman" w:eastAsia="Times New Roman" w:hAnsi="Times New Roman" w:cs="Times New Roman"/>
          <w:color w:val="0000FF"/>
          <w:highlight w:val="green"/>
          <w:lang w:eastAsia="en-US"/>
        </w:rPr>
        <w:t>2.     What happens when Accrued Expenses decrease by $10 (i.e. it’s now paid out in the form of cash)?</w:t>
      </w:r>
    </w:p>
    <w:p w14:paraId="02821DB1" w14:textId="77777777" w:rsidR="00127E73" w:rsidRPr="00127E73" w:rsidRDefault="00127E73" w:rsidP="00127E73">
      <w:pPr>
        <w:rPr>
          <w:rFonts w:ascii="Times New Roman" w:eastAsia="Times New Roman" w:hAnsi="Times New Roman" w:cs="Times New Roman"/>
          <w:lang w:eastAsia="en-US"/>
        </w:rPr>
      </w:pPr>
    </w:p>
    <w:p w14:paraId="54B9C82C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Income Statement:</w:t>
      </w:r>
    </w:p>
    <w:p w14:paraId="764114A7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Nothing</w:t>
      </w:r>
    </w:p>
    <w:p w14:paraId="39C24540" w14:textId="77777777" w:rsidR="00127E73" w:rsidRPr="00127E73" w:rsidRDefault="00127E73" w:rsidP="00127E73">
      <w:pPr>
        <w:rPr>
          <w:rFonts w:ascii="Times New Roman" w:eastAsia="Times New Roman" w:hAnsi="Times New Roman" w:cs="Times New Roman"/>
          <w:lang w:eastAsia="en-US"/>
        </w:rPr>
      </w:pPr>
    </w:p>
    <w:p w14:paraId="6CE78861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Cash Flow Statement:</w:t>
      </w:r>
    </w:p>
    <w:p w14:paraId="0967F32B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Accrued Expenses: -10</w:t>
      </w:r>
    </w:p>
    <w:p w14:paraId="73E86AE5" w14:textId="77777777" w:rsidR="00127E73" w:rsidRPr="00127E73" w:rsidRDefault="00127E73" w:rsidP="00127E73">
      <w:pPr>
        <w:rPr>
          <w:rFonts w:ascii="Times New Roman" w:eastAsia="Times New Roman" w:hAnsi="Times New Roman" w:cs="Times New Roman"/>
          <w:lang w:eastAsia="en-US"/>
        </w:rPr>
      </w:pPr>
    </w:p>
    <w:p w14:paraId="3659CED3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Balance Sheet:</w:t>
      </w:r>
    </w:p>
    <w:p w14:paraId="2E604367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Assets:</w:t>
      </w:r>
    </w:p>
    <w:p w14:paraId="3E069C96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Cash: -10</w:t>
      </w:r>
    </w:p>
    <w:p w14:paraId="1EB1FBFD" w14:textId="77777777" w:rsidR="00127E73" w:rsidRPr="00127E73" w:rsidRDefault="00127E73" w:rsidP="00127E73">
      <w:pPr>
        <w:rPr>
          <w:rFonts w:ascii="Times New Roman" w:eastAsia="Times New Roman" w:hAnsi="Times New Roman" w:cs="Times New Roman"/>
          <w:lang w:eastAsia="en-US"/>
        </w:rPr>
      </w:pPr>
    </w:p>
    <w:p w14:paraId="2D1CD60E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Liabilities:</w:t>
      </w:r>
    </w:p>
    <w:p w14:paraId="464C92F4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Accrued Expenses: -10</w:t>
      </w:r>
    </w:p>
    <w:p w14:paraId="02AE7981" w14:textId="77777777" w:rsidR="00127E73" w:rsidRPr="00127E73" w:rsidRDefault="00127E73" w:rsidP="00127E73">
      <w:pPr>
        <w:rPr>
          <w:rFonts w:ascii="Times New Roman" w:eastAsia="Times New Roman" w:hAnsi="Times New Roman" w:cs="Times New Roman"/>
          <w:lang w:eastAsia="en-US"/>
        </w:rPr>
      </w:pPr>
    </w:p>
    <w:p w14:paraId="7A77FBB0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Shareholder’s Equity:</w:t>
      </w:r>
    </w:p>
    <w:p w14:paraId="67FF871F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Nothing</w:t>
      </w:r>
    </w:p>
    <w:p w14:paraId="50EFAEAA" w14:textId="6C2D88A9" w:rsidR="00127E73" w:rsidRDefault="00127E73" w:rsidP="00127E73">
      <w:pPr>
        <w:rPr>
          <w:rFonts w:ascii="Times New Roman" w:eastAsia="Times New Roman" w:hAnsi="Times New Roman" w:cs="Times New Roman"/>
          <w:lang w:eastAsia="en-US"/>
        </w:rPr>
      </w:pPr>
    </w:p>
    <w:p w14:paraId="29E0AC77" w14:textId="77777777" w:rsidR="00127E73" w:rsidRPr="00127E73" w:rsidRDefault="00127E73" w:rsidP="00127E73">
      <w:pPr>
        <w:rPr>
          <w:rFonts w:ascii="Times New Roman" w:eastAsia="Times New Roman" w:hAnsi="Times New Roman" w:cs="Times New Roman"/>
          <w:lang w:eastAsia="en-US"/>
        </w:rPr>
      </w:pPr>
    </w:p>
    <w:p w14:paraId="160C9A02" w14:textId="60177CDE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C17E8A">
        <w:rPr>
          <w:rFonts w:ascii="Times New Roman" w:eastAsia="Times New Roman" w:hAnsi="Times New Roman" w:cs="Times New Roman"/>
          <w:color w:val="0000FF"/>
          <w:highlight w:val="green"/>
          <w:lang w:eastAsia="en-US"/>
        </w:rPr>
        <w:lastRenderedPageBreak/>
        <w:t>3.     What happens when accounts receivable increases by $</w:t>
      </w:r>
      <w:proofErr w:type="gramStart"/>
      <w:r w:rsidRPr="00C17E8A">
        <w:rPr>
          <w:rFonts w:ascii="Times New Roman" w:eastAsia="Times New Roman" w:hAnsi="Times New Roman" w:cs="Times New Roman"/>
          <w:color w:val="0000FF"/>
          <w:highlight w:val="green"/>
          <w:lang w:eastAsia="en-US"/>
        </w:rPr>
        <w:t>10?</w:t>
      </w:r>
      <w:r w:rsidR="00C17E8A" w:rsidRPr="00C17E8A">
        <w:rPr>
          <w:rFonts w:ascii="Times New Roman" w:eastAsia="Times New Roman" w:hAnsi="Times New Roman" w:cs="Times New Roman"/>
          <w:color w:val="0000FF"/>
          <w:highlight w:val="green"/>
          <w:lang w:eastAsia="en-US"/>
        </w:rPr>
        <w:t>—</w:t>
      </w:r>
      <w:proofErr w:type="gramEnd"/>
      <w:r w:rsidR="00C17E8A" w:rsidRPr="00C17E8A">
        <w:rPr>
          <w:rFonts w:ascii="Times New Roman" w:eastAsia="Times New Roman" w:hAnsi="Times New Roman" w:cs="Times New Roman"/>
          <w:color w:val="0000FF"/>
          <w:highlight w:val="green"/>
          <w:lang w:eastAsia="en-US"/>
        </w:rPr>
        <w:t>SOLD A GOOD</w:t>
      </w:r>
      <w:r w:rsidR="00C17E8A">
        <w:rPr>
          <w:rFonts w:ascii="Times New Roman" w:eastAsia="Times New Roman" w:hAnsi="Times New Roman" w:cs="Times New Roman"/>
          <w:color w:val="0000FF"/>
          <w:lang w:eastAsia="en-US"/>
        </w:rPr>
        <w:t xml:space="preserve"> </w:t>
      </w:r>
    </w:p>
    <w:p w14:paraId="7C7D07EE" w14:textId="77777777" w:rsidR="00127E73" w:rsidRPr="00127E73" w:rsidRDefault="00127E73" w:rsidP="00127E73">
      <w:pPr>
        <w:rPr>
          <w:rFonts w:ascii="Times New Roman" w:eastAsia="Times New Roman" w:hAnsi="Times New Roman" w:cs="Times New Roman"/>
          <w:lang w:eastAsia="en-US"/>
        </w:rPr>
      </w:pPr>
    </w:p>
    <w:p w14:paraId="63A6210E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Income Statement:</w:t>
      </w:r>
    </w:p>
    <w:p w14:paraId="774F0FFE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Revenue: +10</w:t>
      </w:r>
    </w:p>
    <w:p w14:paraId="2F25716B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Net Income: +10</w:t>
      </w:r>
    </w:p>
    <w:p w14:paraId="4A7CF04F" w14:textId="77777777" w:rsidR="00127E73" w:rsidRPr="00127E73" w:rsidRDefault="00127E73" w:rsidP="00127E73">
      <w:pPr>
        <w:rPr>
          <w:rFonts w:ascii="Times New Roman" w:eastAsia="Times New Roman" w:hAnsi="Times New Roman" w:cs="Times New Roman"/>
          <w:lang w:eastAsia="en-US"/>
        </w:rPr>
      </w:pPr>
    </w:p>
    <w:p w14:paraId="361BE9C1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Cash Flow Statement: </w:t>
      </w:r>
    </w:p>
    <w:p w14:paraId="67E36FE5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Net Income: +10</w:t>
      </w:r>
    </w:p>
    <w:p w14:paraId="1B489BC8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Accounts Receivable Adjustment: -10</w:t>
      </w:r>
    </w:p>
    <w:p w14:paraId="4B8CF73C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Cash End of Period: 0</w:t>
      </w:r>
    </w:p>
    <w:p w14:paraId="79F59FBF" w14:textId="77777777" w:rsidR="00127E73" w:rsidRPr="00127E73" w:rsidRDefault="00127E73" w:rsidP="00127E73">
      <w:pPr>
        <w:rPr>
          <w:rFonts w:ascii="Times New Roman" w:eastAsia="Times New Roman" w:hAnsi="Times New Roman" w:cs="Times New Roman"/>
          <w:lang w:eastAsia="en-US"/>
        </w:rPr>
      </w:pPr>
    </w:p>
    <w:p w14:paraId="5EFE5241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Balance Sheet:</w:t>
      </w:r>
    </w:p>
    <w:p w14:paraId="5DA668CB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Assets:</w:t>
      </w:r>
    </w:p>
    <w:p w14:paraId="540F2423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Accounts Receivable: +10</w:t>
      </w:r>
    </w:p>
    <w:p w14:paraId="63EA3E3C" w14:textId="77777777" w:rsidR="00127E73" w:rsidRPr="00127E73" w:rsidRDefault="00127E73" w:rsidP="00127E73">
      <w:pPr>
        <w:rPr>
          <w:rFonts w:ascii="Times New Roman" w:eastAsia="Times New Roman" w:hAnsi="Times New Roman" w:cs="Times New Roman"/>
          <w:lang w:eastAsia="en-US"/>
        </w:rPr>
      </w:pPr>
    </w:p>
    <w:p w14:paraId="2C6276BD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Liabilities: </w:t>
      </w:r>
    </w:p>
    <w:p w14:paraId="5871FC90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Nothing</w:t>
      </w:r>
    </w:p>
    <w:p w14:paraId="27F2FA3A" w14:textId="77777777" w:rsidR="00127E73" w:rsidRPr="00127E73" w:rsidRDefault="00127E73" w:rsidP="00127E73">
      <w:pPr>
        <w:rPr>
          <w:rFonts w:ascii="Times New Roman" w:eastAsia="Times New Roman" w:hAnsi="Times New Roman" w:cs="Times New Roman"/>
          <w:lang w:eastAsia="en-US"/>
        </w:rPr>
      </w:pPr>
    </w:p>
    <w:p w14:paraId="2F765BB6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Shareholder’s Equity:</w:t>
      </w:r>
    </w:p>
    <w:p w14:paraId="6AA92A62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Retained Earnings: +10</w:t>
      </w:r>
    </w:p>
    <w:p w14:paraId="76CBE690" w14:textId="77777777" w:rsidR="00127E73" w:rsidRPr="00127E73" w:rsidRDefault="00127E73" w:rsidP="00127E73">
      <w:pPr>
        <w:rPr>
          <w:rFonts w:ascii="Times New Roman" w:eastAsia="Times New Roman" w:hAnsi="Times New Roman" w:cs="Times New Roman"/>
          <w:lang w:eastAsia="en-US"/>
        </w:rPr>
      </w:pPr>
    </w:p>
    <w:p w14:paraId="075910E9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C17E8A">
        <w:rPr>
          <w:rFonts w:ascii="Times New Roman" w:eastAsia="Times New Roman" w:hAnsi="Times New Roman" w:cs="Times New Roman"/>
          <w:color w:val="0000FF"/>
          <w:highlight w:val="green"/>
          <w:lang w:eastAsia="en-US"/>
        </w:rPr>
        <w:t>4.     What happens when Inventory goes up by $10, assuming you pay for it with cash?</w:t>
      </w:r>
    </w:p>
    <w:p w14:paraId="7EEA7203" w14:textId="77777777" w:rsidR="00127E73" w:rsidRPr="00127E73" w:rsidRDefault="00127E73" w:rsidP="00127E73">
      <w:pPr>
        <w:rPr>
          <w:rFonts w:ascii="Times New Roman" w:eastAsia="Times New Roman" w:hAnsi="Times New Roman" w:cs="Times New Roman"/>
          <w:lang w:eastAsia="en-US"/>
        </w:rPr>
      </w:pPr>
    </w:p>
    <w:p w14:paraId="0324E636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Income Statement:</w:t>
      </w:r>
    </w:p>
    <w:p w14:paraId="39A068AE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Nothing</w:t>
      </w:r>
    </w:p>
    <w:p w14:paraId="59DCA47E" w14:textId="77777777" w:rsidR="00127E73" w:rsidRPr="00127E73" w:rsidRDefault="00127E73" w:rsidP="00127E73">
      <w:pPr>
        <w:rPr>
          <w:rFonts w:ascii="Times New Roman" w:eastAsia="Times New Roman" w:hAnsi="Times New Roman" w:cs="Times New Roman"/>
          <w:lang w:eastAsia="en-US"/>
        </w:rPr>
      </w:pPr>
    </w:p>
    <w:p w14:paraId="009F58FC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Cash Flow Statement:</w:t>
      </w:r>
    </w:p>
    <w:p w14:paraId="7C255B8A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Inventory Expense: +10</w:t>
      </w:r>
    </w:p>
    <w:p w14:paraId="4035AC7A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Cash End of Period: -10</w:t>
      </w:r>
    </w:p>
    <w:p w14:paraId="6626A68D" w14:textId="77777777" w:rsidR="00127E73" w:rsidRPr="00127E73" w:rsidRDefault="00127E73" w:rsidP="00127E73">
      <w:pPr>
        <w:rPr>
          <w:rFonts w:ascii="Times New Roman" w:eastAsia="Times New Roman" w:hAnsi="Times New Roman" w:cs="Times New Roman"/>
          <w:lang w:eastAsia="en-US"/>
        </w:rPr>
      </w:pPr>
    </w:p>
    <w:p w14:paraId="73D04E14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Balance Sheet:</w:t>
      </w:r>
    </w:p>
    <w:p w14:paraId="195053D2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Assets:</w:t>
      </w:r>
    </w:p>
    <w:p w14:paraId="39AC7130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Cash: -10</w:t>
      </w:r>
    </w:p>
    <w:p w14:paraId="277F065F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Inventory: +10</w:t>
      </w:r>
    </w:p>
    <w:p w14:paraId="4F242C60" w14:textId="77777777" w:rsidR="00127E73" w:rsidRPr="00127E73" w:rsidRDefault="00127E73" w:rsidP="00127E73">
      <w:pPr>
        <w:rPr>
          <w:rFonts w:ascii="Times New Roman" w:eastAsia="Times New Roman" w:hAnsi="Times New Roman" w:cs="Times New Roman"/>
          <w:lang w:eastAsia="en-US"/>
        </w:rPr>
      </w:pPr>
    </w:p>
    <w:p w14:paraId="12621EF6" w14:textId="77777777" w:rsidR="00127E73" w:rsidRDefault="00127E73" w:rsidP="00127E73">
      <w:pPr>
        <w:ind w:left="360"/>
        <w:rPr>
          <w:rFonts w:ascii="Times New Roman" w:eastAsia="Times New Roman" w:hAnsi="Times New Roman" w:cs="Times New Roman"/>
          <w:color w:val="0000FF"/>
          <w:lang w:eastAsia="en-US"/>
        </w:rPr>
      </w:pPr>
    </w:p>
    <w:p w14:paraId="1C4A6547" w14:textId="77777777" w:rsidR="00127E73" w:rsidRDefault="00127E73" w:rsidP="00127E73">
      <w:pPr>
        <w:ind w:left="360"/>
        <w:rPr>
          <w:rFonts w:ascii="Times New Roman" w:eastAsia="Times New Roman" w:hAnsi="Times New Roman" w:cs="Times New Roman"/>
          <w:color w:val="0000FF"/>
          <w:lang w:eastAsia="en-US"/>
        </w:rPr>
      </w:pPr>
    </w:p>
    <w:p w14:paraId="67B54DE4" w14:textId="77777777" w:rsidR="00127E73" w:rsidRDefault="00127E73" w:rsidP="00127E73">
      <w:pPr>
        <w:ind w:left="360"/>
        <w:rPr>
          <w:rFonts w:ascii="Times New Roman" w:eastAsia="Times New Roman" w:hAnsi="Times New Roman" w:cs="Times New Roman"/>
          <w:color w:val="0000FF"/>
          <w:lang w:eastAsia="en-US"/>
        </w:rPr>
      </w:pPr>
    </w:p>
    <w:p w14:paraId="339D3169" w14:textId="77777777" w:rsidR="00127E73" w:rsidRDefault="00127E73" w:rsidP="00127E73">
      <w:pPr>
        <w:ind w:left="360"/>
        <w:rPr>
          <w:rFonts w:ascii="Times New Roman" w:eastAsia="Times New Roman" w:hAnsi="Times New Roman" w:cs="Times New Roman"/>
          <w:color w:val="0000FF"/>
          <w:lang w:eastAsia="en-US"/>
        </w:rPr>
      </w:pPr>
    </w:p>
    <w:p w14:paraId="531208D3" w14:textId="77777777" w:rsidR="00127E73" w:rsidRDefault="00127E73" w:rsidP="00127E73">
      <w:pPr>
        <w:ind w:left="360"/>
        <w:rPr>
          <w:rFonts w:ascii="Times New Roman" w:eastAsia="Times New Roman" w:hAnsi="Times New Roman" w:cs="Times New Roman"/>
          <w:color w:val="0000FF"/>
          <w:lang w:eastAsia="en-US"/>
        </w:rPr>
      </w:pPr>
    </w:p>
    <w:p w14:paraId="16A30261" w14:textId="77777777" w:rsidR="00127E73" w:rsidRDefault="00127E73" w:rsidP="00127E73">
      <w:pPr>
        <w:ind w:left="360"/>
        <w:rPr>
          <w:rFonts w:ascii="Times New Roman" w:eastAsia="Times New Roman" w:hAnsi="Times New Roman" w:cs="Times New Roman"/>
          <w:color w:val="0000FF"/>
          <w:lang w:eastAsia="en-US"/>
        </w:rPr>
      </w:pPr>
    </w:p>
    <w:p w14:paraId="1A57A892" w14:textId="77777777" w:rsidR="00127E73" w:rsidRDefault="00127E73" w:rsidP="00127E73">
      <w:pPr>
        <w:ind w:left="360"/>
        <w:rPr>
          <w:rFonts w:ascii="Times New Roman" w:eastAsia="Times New Roman" w:hAnsi="Times New Roman" w:cs="Times New Roman"/>
          <w:color w:val="0000FF"/>
          <w:lang w:eastAsia="en-US"/>
        </w:rPr>
      </w:pPr>
    </w:p>
    <w:p w14:paraId="583DF1B5" w14:textId="77777777" w:rsidR="00127E73" w:rsidRDefault="00127E73" w:rsidP="00127E73">
      <w:pPr>
        <w:ind w:left="360"/>
        <w:rPr>
          <w:rFonts w:ascii="Times New Roman" w:eastAsia="Times New Roman" w:hAnsi="Times New Roman" w:cs="Times New Roman"/>
          <w:color w:val="0000FF"/>
          <w:lang w:eastAsia="en-US"/>
        </w:rPr>
      </w:pPr>
    </w:p>
    <w:p w14:paraId="3CBDA968" w14:textId="77777777" w:rsidR="00127E73" w:rsidRDefault="00127E73" w:rsidP="00127E73">
      <w:pPr>
        <w:ind w:left="360"/>
        <w:rPr>
          <w:rFonts w:ascii="Times New Roman" w:eastAsia="Times New Roman" w:hAnsi="Times New Roman" w:cs="Times New Roman"/>
          <w:color w:val="0000FF"/>
          <w:lang w:eastAsia="en-US"/>
        </w:rPr>
      </w:pPr>
    </w:p>
    <w:p w14:paraId="77BC0ACC" w14:textId="77777777" w:rsidR="00127E73" w:rsidRDefault="00127E73" w:rsidP="00127E73">
      <w:pPr>
        <w:ind w:left="360"/>
        <w:rPr>
          <w:rFonts w:ascii="Times New Roman" w:eastAsia="Times New Roman" w:hAnsi="Times New Roman" w:cs="Times New Roman"/>
          <w:color w:val="0000FF"/>
          <w:lang w:eastAsia="en-US"/>
        </w:rPr>
      </w:pPr>
    </w:p>
    <w:p w14:paraId="39C72BC1" w14:textId="5318C14A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C17E8A">
        <w:rPr>
          <w:rFonts w:ascii="Times New Roman" w:eastAsia="Times New Roman" w:hAnsi="Times New Roman" w:cs="Times New Roman"/>
          <w:color w:val="0000FF"/>
          <w:highlight w:val="green"/>
          <w:lang w:eastAsia="en-US"/>
        </w:rPr>
        <w:lastRenderedPageBreak/>
        <w:t>5.     Explain what happens on the 3 statements when a company issues $100 worth of shares to investors.</w:t>
      </w:r>
    </w:p>
    <w:p w14:paraId="28E64C87" w14:textId="77777777" w:rsidR="00127E73" w:rsidRPr="00127E73" w:rsidRDefault="00127E73" w:rsidP="00127E73">
      <w:pPr>
        <w:rPr>
          <w:rFonts w:ascii="Times New Roman" w:eastAsia="Times New Roman" w:hAnsi="Times New Roman" w:cs="Times New Roman"/>
          <w:lang w:eastAsia="en-US"/>
        </w:rPr>
      </w:pPr>
    </w:p>
    <w:p w14:paraId="2612A079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Income Statement:</w:t>
      </w:r>
    </w:p>
    <w:p w14:paraId="33A31C19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None</w:t>
      </w:r>
    </w:p>
    <w:p w14:paraId="1379B244" w14:textId="77777777" w:rsidR="00127E73" w:rsidRPr="00127E73" w:rsidRDefault="00127E73" w:rsidP="00127E73">
      <w:pPr>
        <w:rPr>
          <w:rFonts w:ascii="Times New Roman" w:eastAsia="Times New Roman" w:hAnsi="Times New Roman" w:cs="Times New Roman"/>
          <w:lang w:eastAsia="en-US"/>
        </w:rPr>
      </w:pPr>
    </w:p>
    <w:p w14:paraId="3EB8A39C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Cash Flow Statement:</w:t>
      </w:r>
    </w:p>
    <w:p w14:paraId="4C696765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Financing Activities: +100</w:t>
      </w:r>
    </w:p>
    <w:p w14:paraId="02B071BA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Cash End of Period: +100</w:t>
      </w:r>
    </w:p>
    <w:p w14:paraId="46078C7D" w14:textId="77777777" w:rsidR="00127E73" w:rsidRPr="00127E73" w:rsidRDefault="00127E73" w:rsidP="00127E73">
      <w:pPr>
        <w:rPr>
          <w:rFonts w:ascii="Times New Roman" w:eastAsia="Times New Roman" w:hAnsi="Times New Roman" w:cs="Times New Roman"/>
          <w:lang w:eastAsia="en-US"/>
        </w:rPr>
      </w:pPr>
    </w:p>
    <w:p w14:paraId="2AA57FCA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Balance Sheet:</w:t>
      </w:r>
    </w:p>
    <w:p w14:paraId="2A2433D6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Assets: </w:t>
      </w:r>
    </w:p>
    <w:p w14:paraId="49E56F36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Cash +100</w:t>
      </w:r>
    </w:p>
    <w:p w14:paraId="01E835A0" w14:textId="77777777" w:rsidR="00127E73" w:rsidRPr="00127E73" w:rsidRDefault="00127E73" w:rsidP="00127E73">
      <w:pPr>
        <w:rPr>
          <w:rFonts w:ascii="Times New Roman" w:eastAsia="Times New Roman" w:hAnsi="Times New Roman" w:cs="Times New Roman"/>
          <w:lang w:eastAsia="en-US"/>
        </w:rPr>
      </w:pPr>
    </w:p>
    <w:p w14:paraId="445DE7C8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Shareholder’s Equity:</w:t>
      </w:r>
    </w:p>
    <w:p w14:paraId="6191C763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Common Stock: +100</w:t>
      </w:r>
    </w:p>
    <w:p w14:paraId="309B08BE" w14:textId="77777777" w:rsidR="00127E73" w:rsidRPr="00127E73" w:rsidRDefault="00127E73" w:rsidP="00127E73">
      <w:pPr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 xml:space="preserve">    </w:t>
      </w:r>
    </w:p>
    <w:p w14:paraId="46AB2A74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C17E8A">
        <w:rPr>
          <w:rFonts w:ascii="Times New Roman" w:eastAsia="Times New Roman" w:hAnsi="Times New Roman" w:cs="Times New Roman"/>
          <w:color w:val="0000FF"/>
          <w:highlight w:val="green"/>
          <w:lang w:eastAsia="en-US"/>
        </w:rPr>
        <w:t>6.     A company decides to issue $100 in Dividends – how do the 3 statements change?</w:t>
      </w:r>
    </w:p>
    <w:p w14:paraId="2F887E48" w14:textId="77777777" w:rsidR="00127E73" w:rsidRPr="00127E73" w:rsidRDefault="00127E73" w:rsidP="00127E73">
      <w:pPr>
        <w:rPr>
          <w:rFonts w:ascii="Times New Roman" w:eastAsia="Times New Roman" w:hAnsi="Times New Roman" w:cs="Times New Roman"/>
          <w:lang w:eastAsia="en-US"/>
        </w:rPr>
      </w:pPr>
    </w:p>
    <w:p w14:paraId="22615757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Income Statement:</w:t>
      </w:r>
    </w:p>
    <w:p w14:paraId="0B606D84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None</w:t>
      </w:r>
    </w:p>
    <w:p w14:paraId="0D560A51" w14:textId="77777777" w:rsidR="00127E73" w:rsidRPr="00127E73" w:rsidRDefault="00127E73" w:rsidP="00127E73">
      <w:pPr>
        <w:rPr>
          <w:rFonts w:ascii="Times New Roman" w:eastAsia="Times New Roman" w:hAnsi="Times New Roman" w:cs="Times New Roman"/>
          <w:lang w:eastAsia="en-US"/>
        </w:rPr>
      </w:pPr>
    </w:p>
    <w:p w14:paraId="38D68318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Cash Flow Statement:</w:t>
      </w:r>
    </w:p>
    <w:p w14:paraId="186FF601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Financing Activities: -100</w:t>
      </w:r>
    </w:p>
    <w:p w14:paraId="1A3D4661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Cash End of Period: -100</w:t>
      </w:r>
    </w:p>
    <w:p w14:paraId="3BC1ABB0" w14:textId="77777777" w:rsidR="00127E73" w:rsidRPr="00127E73" w:rsidRDefault="00127E73" w:rsidP="00127E73">
      <w:pPr>
        <w:rPr>
          <w:rFonts w:ascii="Times New Roman" w:eastAsia="Times New Roman" w:hAnsi="Times New Roman" w:cs="Times New Roman"/>
          <w:lang w:eastAsia="en-US"/>
        </w:rPr>
      </w:pPr>
    </w:p>
    <w:p w14:paraId="0FE45E79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Balance Sheet:</w:t>
      </w:r>
    </w:p>
    <w:p w14:paraId="47091223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Assets:</w:t>
      </w:r>
    </w:p>
    <w:p w14:paraId="42099BCF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Cash: -100</w:t>
      </w:r>
    </w:p>
    <w:p w14:paraId="05AB3EE7" w14:textId="77777777" w:rsidR="00127E73" w:rsidRPr="00127E73" w:rsidRDefault="00127E73" w:rsidP="00127E73">
      <w:pPr>
        <w:rPr>
          <w:rFonts w:ascii="Times New Roman" w:eastAsia="Times New Roman" w:hAnsi="Times New Roman" w:cs="Times New Roman"/>
          <w:lang w:eastAsia="en-US"/>
        </w:rPr>
      </w:pPr>
    </w:p>
    <w:p w14:paraId="1598CA36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Shareholder’s Equity:</w:t>
      </w:r>
    </w:p>
    <w:p w14:paraId="21922620" w14:textId="77777777" w:rsidR="00127E73" w:rsidRPr="00127E73" w:rsidRDefault="00127E73" w:rsidP="00127E73">
      <w:pPr>
        <w:ind w:left="360"/>
        <w:rPr>
          <w:rFonts w:ascii="Times New Roman" w:eastAsia="Times New Roman" w:hAnsi="Times New Roman" w:cs="Times New Roman"/>
          <w:lang w:eastAsia="en-US"/>
        </w:rPr>
      </w:pPr>
      <w:r w:rsidRPr="00127E73">
        <w:rPr>
          <w:rFonts w:ascii="Times New Roman" w:eastAsia="Times New Roman" w:hAnsi="Times New Roman" w:cs="Times New Roman"/>
          <w:color w:val="0000FF"/>
          <w:lang w:eastAsia="en-US"/>
        </w:rPr>
        <w:t>Retained Earnings: -100</w:t>
      </w:r>
    </w:p>
    <w:p w14:paraId="7ECD6F6A" w14:textId="77777777" w:rsidR="00127E73" w:rsidRPr="00127E73" w:rsidRDefault="00127E73" w:rsidP="00127E73">
      <w:pPr>
        <w:rPr>
          <w:rFonts w:ascii="Times New Roman" w:eastAsia="Times New Roman" w:hAnsi="Times New Roman" w:cs="Times New Roman"/>
          <w:lang w:eastAsia="en-US"/>
        </w:rPr>
      </w:pPr>
    </w:p>
    <w:p w14:paraId="3B0AEB77" w14:textId="0B8F0BCD" w:rsidR="009776B4" w:rsidRPr="00127E73" w:rsidRDefault="009776B4" w:rsidP="00127E73">
      <w:pPr>
        <w:pStyle w:val="ListParagraph"/>
        <w:autoSpaceDE w:val="0"/>
        <w:autoSpaceDN w:val="0"/>
        <w:adjustRightInd w:val="0"/>
        <w:ind w:left="360"/>
        <w:rPr>
          <w:rFonts w:ascii="Times New Roman" w:hAnsi="Times New Roman" w:cs="Times New Roman"/>
        </w:rPr>
      </w:pPr>
    </w:p>
    <w:sectPr w:rsidR="009776B4" w:rsidRPr="00127E73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8C96B8" w14:textId="77777777" w:rsidR="00A71BD6" w:rsidRDefault="00A71BD6" w:rsidP="00127E73">
      <w:r>
        <w:separator/>
      </w:r>
    </w:p>
  </w:endnote>
  <w:endnote w:type="continuationSeparator" w:id="0">
    <w:p w14:paraId="5D0EF573" w14:textId="77777777" w:rsidR="00A71BD6" w:rsidRDefault="00A71BD6" w:rsidP="00127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941F9" w14:textId="77777777" w:rsidR="00A71BD6" w:rsidRDefault="00A71BD6" w:rsidP="00127E73">
      <w:r>
        <w:separator/>
      </w:r>
    </w:p>
  </w:footnote>
  <w:footnote w:type="continuationSeparator" w:id="0">
    <w:p w14:paraId="1CD41AAB" w14:textId="77777777" w:rsidR="00A71BD6" w:rsidRDefault="00A71BD6" w:rsidP="00127E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47425" w14:textId="2569F01E" w:rsidR="00127E73" w:rsidRPr="00127E73" w:rsidRDefault="00127E73">
    <w:pPr>
      <w:pStyle w:val="Header"/>
      <w:rPr>
        <w:rFonts w:ascii="Times New Roman" w:hAnsi="Times New Roman" w:cs="Times New Roman"/>
      </w:rPr>
    </w:pPr>
    <w:r w:rsidRPr="00127E73">
      <w:rPr>
        <w:rFonts w:ascii="Times New Roman" w:hAnsi="Times New Roman" w:cs="Times New Roman"/>
      </w:rPr>
      <w:t>Gaurov Bansal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12CA0"/>
    <w:multiLevelType w:val="hybridMultilevel"/>
    <w:tmpl w:val="92900C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B6F6C"/>
    <w:multiLevelType w:val="hybridMultilevel"/>
    <w:tmpl w:val="92900C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013D95"/>
    <w:multiLevelType w:val="hybridMultilevel"/>
    <w:tmpl w:val="92900C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F971180"/>
    <w:multiLevelType w:val="hybridMultilevel"/>
    <w:tmpl w:val="D9A40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EA3892"/>
    <w:multiLevelType w:val="hybridMultilevel"/>
    <w:tmpl w:val="1C1E1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EA489A"/>
    <w:multiLevelType w:val="hybridMultilevel"/>
    <w:tmpl w:val="92900C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CF4580"/>
    <w:multiLevelType w:val="hybridMultilevel"/>
    <w:tmpl w:val="D9A40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097E32"/>
    <w:multiLevelType w:val="hybridMultilevel"/>
    <w:tmpl w:val="92900C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8283563">
    <w:abstractNumId w:val="2"/>
  </w:num>
  <w:num w:numId="2" w16cid:durableId="493229751">
    <w:abstractNumId w:val="0"/>
  </w:num>
  <w:num w:numId="3" w16cid:durableId="369110049">
    <w:abstractNumId w:val="7"/>
  </w:num>
  <w:num w:numId="4" w16cid:durableId="1682396316">
    <w:abstractNumId w:val="1"/>
  </w:num>
  <w:num w:numId="5" w16cid:durableId="1804959440">
    <w:abstractNumId w:val="5"/>
  </w:num>
  <w:num w:numId="6" w16cid:durableId="1891845090">
    <w:abstractNumId w:val="4"/>
  </w:num>
  <w:num w:numId="7" w16cid:durableId="1101951450">
    <w:abstractNumId w:val="3"/>
  </w:num>
  <w:num w:numId="8" w16cid:durableId="6659836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6B4"/>
    <w:rsid w:val="00127E73"/>
    <w:rsid w:val="008A3496"/>
    <w:rsid w:val="009776B4"/>
    <w:rsid w:val="00A71BD6"/>
    <w:rsid w:val="00B133A0"/>
    <w:rsid w:val="00C17E8A"/>
    <w:rsid w:val="00D47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899DF8"/>
  <w15:chartTrackingRefBased/>
  <w15:docId w15:val="{B6729193-84AC-AD40-929B-EC2CCB9B2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76B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27E7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127E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7E73"/>
  </w:style>
  <w:style w:type="paragraph" w:styleId="Footer">
    <w:name w:val="footer"/>
    <w:basedOn w:val="Normal"/>
    <w:link w:val="FooterChar"/>
    <w:uiPriority w:val="99"/>
    <w:unhideWhenUsed/>
    <w:rsid w:val="00127E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7E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7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Niralee Shah</dc:creator>
  <cp:keywords/>
  <dc:description/>
  <cp:lastModifiedBy>Aadarsh Agarwal</cp:lastModifiedBy>
  <cp:revision>3</cp:revision>
  <dcterms:created xsi:type="dcterms:W3CDTF">2021-11-28T03:58:00Z</dcterms:created>
  <dcterms:modified xsi:type="dcterms:W3CDTF">2024-02-29T00:39:00Z</dcterms:modified>
</cp:coreProperties>
</file>