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EC192" w14:textId="3B4F658E" w:rsidR="00FE1806" w:rsidRPr="001164A3" w:rsidRDefault="00FE1806" w:rsidP="00FE1806">
      <w:pPr>
        <w:pStyle w:val="Heading2"/>
        <w:spacing w:after="240"/>
        <w:rPr>
          <w:rFonts w:ascii="Aptos Display" w:hAnsi="Aptos Display" w:cstheme="majorHAnsi"/>
        </w:rPr>
      </w:pPr>
      <w:r w:rsidRPr="00665DBB">
        <w:rPr>
          <w:rFonts w:ascii="Aptos Display" w:hAnsi="Aptos Display" w:cstheme="majorHAnsi"/>
        </w:rPr>
        <w:t xml:space="preserve">Case </w:t>
      </w:r>
      <w:r>
        <w:rPr>
          <w:rFonts w:ascii="Aptos Display" w:hAnsi="Aptos Display" w:cstheme="majorHAnsi"/>
        </w:rPr>
        <w:t>5</w:t>
      </w:r>
      <w:r w:rsidRPr="00665DBB">
        <w:rPr>
          <w:rFonts w:ascii="Aptos Display" w:hAnsi="Aptos Display" w:cstheme="majorHAnsi"/>
        </w:rPr>
        <w:t xml:space="preserve">: </w:t>
      </w:r>
      <w:r>
        <w:rPr>
          <w:rFonts w:ascii="Aptos Display" w:hAnsi="Aptos Display" w:cstheme="majorHAnsi"/>
        </w:rPr>
        <w:t>Product Demand Forecasting</w:t>
      </w:r>
    </w:p>
    <w:p w14:paraId="1418B8FB" w14:textId="77777777" w:rsidR="00FC0970" w:rsidRPr="00FC0970" w:rsidRDefault="00FC0970" w:rsidP="00FC0970">
      <w:pPr>
        <w:rPr>
          <w:sz w:val="32"/>
          <w:szCs w:val="32"/>
          <w:lang w:val="en-IN"/>
        </w:rPr>
      </w:pPr>
      <w:r w:rsidRPr="00FC0970">
        <w:rPr>
          <w:sz w:val="32"/>
          <w:szCs w:val="32"/>
          <w:lang w:val="en-IN"/>
        </w:rPr>
        <w:t>Introduction and Background</w:t>
      </w:r>
    </w:p>
    <w:p w14:paraId="137D26F0" w14:textId="77777777" w:rsidR="00FC0970" w:rsidRDefault="00FC0970" w:rsidP="00B44125">
      <w:pPr>
        <w:jc w:val="both"/>
        <w:rPr>
          <w:lang w:val="en-IN"/>
        </w:rPr>
      </w:pPr>
      <w:r w:rsidRPr="00FC0970">
        <w:rPr>
          <w:lang w:val="en-IN"/>
        </w:rPr>
        <w:t xml:space="preserve">In the fast-moving consumer goods (FMCG) industry, precise demand forecasting is crucial for maintaining an optimal supply chain, minimizing wastage, and ensuring product availability. </w:t>
      </w:r>
      <w:r w:rsidRPr="00FC0970">
        <w:rPr>
          <w:b/>
          <w:bCs/>
          <w:lang w:val="en-IN"/>
        </w:rPr>
        <w:t>FreshMart FMCG</w:t>
      </w:r>
      <w:r w:rsidRPr="00FC0970">
        <w:rPr>
          <w:lang w:val="en-IN"/>
        </w:rPr>
        <w:t>, a leading company in the industry, has long relied on manual forecasting methods using Microsoft Excel. While these traditional methods incorporate recent demand data and promotional schemes, they often fall short in capturing intricate demand patterns and market dynamics.</w:t>
      </w:r>
    </w:p>
    <w:p w14:paraId="0B9589DF" w14:textId="78B19C85" w:rsidR="00353F78" w:rsidRPr="00FC0970" w:rsidRDefault="00353F78" w:rsidP="00353F78">
      <w:pPr>
        <w:rPr>
          <w:lang w:val="en-IN"/>
        </w:rPr>
      </w:pPr>
      <w:r w:rsidRPr="00353F78">
        <w:t>A major FMCG company’s operations generate 3 months of rolling forecasts at location, C&amp;F agent (stockist) level</w:t>
      </w:r>
      <w:r w:rsidR="007D4925">
        <w:t xml:space="preserve"> and </w:t>
      </w:r>
      <w:r w:rsidRPr="00353F78">
        <w:t>SKU.</w:t>
      </w:r>
    </w:p>
    <w:p w14:paraId="434B900A" w14:textId="77777777" w:rsidR="00FC0970" w:rsidRPr="00FC0970" w:rsidRDefault="00FC0970" w:rsidP="00B44125">
      <w:pPr>
        <w:jc w:val="both"/>
        <w:rPr>
          <w:lang w:val="en-IN"/>
        </w:rPr>
      </w:pPr>
      <w:r w:rsidRPr="00FC0970">
        <w:rPr>
          <w:lang w:val="en-IN"/>
        </w:rPr>
        <w:t xml:space="preserve">At the center of FreshMart's operations are </w:t>
      </w:r>
      <w:r w:rsidRPr="00FC0970">
        <w:rPr>
          <w:b/>
          <w:bCs/>
          <w:lang w:val="en-IN"/>
        </w:rPr>
        <w:t>Mr. Rohan Malhotra</w:t>
      </w:r>
      <w:r w:rsidRPr="00FC0970">
        <w:rPr>
          <w:lang w:val="en-IN"/>
        </w:rPr>
        <w:t xml:space="preserve">, the dynamic Chief Operations Officer (COO), and </w:t>
      </w:r>
      <w:r w:rsidRPr="00FC0970">
        <w:rPr>
          <w:b/>
          <w:bCs/>
          <w:lang w:val="en-IN"/>
        </w:rPr>
        <w:t>Ms. Aditi Sharma</w:t>
      </w:r>
      <w:r w:rsidRPr="00FC0970">
        <w:rPr>
          <w:lang w:val="en-IN"/>
        </w:rPr>
        <w:t>, the Head of Supply Chain Management. During one of their quarterly strategy meetings, Rohan voiced his concerns:</w:t>
      </w:r>
    </w:p>
    <w:p w14:paraId="44E1BB14" w14:textId="77777777" w:rsidR="00FC0970" w:rsidRPr="00FC0970" w:rsidRDefault="00FC0970" w:rsidP="00B44125">
      <w:pPr>
        <w:jc w:val="both"/>
        <w:rPr>
          <w:lang w:val="en-IN"/>
        </w:rPr>
      </w:pPr>
      <w:r w:rsidRPr="00FC0970">
        <w:rPr>
          <w:i/>
          <w:iCs/>
          <w:lang w:val="en-IN"/>
        </w:rPr>
        <w:t>"Our current forecasting method is heavily dependent on manual inputs. While our teams use business logic and recent trends to generate forecasts, we lack a scientific approach to leverage historical data patterns effectively."</w:t>
      </w:r>
    </w:p>
    <w:p w14:paraId="22D2DA3D" w14:textId="77777777" w:rsidR="00FC0970" w:rsidRPr="00FC0970" w:rsidRDefault="00FC0970" w:rsidP="00B44125">
      <w:pPr>
        <w:jc w:val="both"/>
        <w:rPr>
          <w:lang w:val="en-IN"/>
        </w:rPr>
      </w:pPr>
      <w:r w:rsidRPr="00FC0970">
        <w:rPr>
          <w:lang w:val="en-IN"/>
        </w:rPr>
        <w:t>Aditi agreed, adding:</w:t>
      </w:r>
    </w:p>
    <w:p w14:paraId="0E0B2630" w14:textId="77777777" w:rsidR="00FC0970" w:rsidRPr="00FC0970" w:rsidRDefault="00FC0970" w:rsidP="00B44125">
      <w:pPr>
        <w:jc w:val="both"/>
        <w:rPr>
          <w:lang w:val="en-IN"/>
        </w:rPr>
      </w:pPr>
      <w:r w:rsidRPr="00FC0970">
        <w:rPr>
          <w:i/>
          <w:iCs/>
          <w:lang w:val="en-IN"/>
        </w:rPr>
        <w:t>"The inaccuracies in our forecasts are leading to stockouts for some products and excess inventory for others. We need a systematic, data-driven approach to enhance forecast accuracy."</w:t>
      </w:r>
    </w:p>
    <w:p w14:paraId="5CC4B29D" w14:textId="77777777" w:rsidR="00FC0970" w:rsidRDefault="00FC0970" w:rsidP="00B44125">
      <w:pPr>
        <w:jc w:val="both"/>
        <w:rPr>
          <w:lang w:val="en-IN"/>
        </w:rPr>
      </w:pPr>
      <w:r w:rsidRPr="00FC0970">
        <w:rPr>
          <w:lang w:val="en-IN"/>
        </w:rPr>
        <w:t xml:space="preserve">Determined to resolve these inefficiencies, FreshMart embarked on a transformative journey to implement an </w:t>
      </w:r>
      <w:r w:rsidRPr="00FC0970">
        <w:rPr>
          <w:b/>
          <w:bCs/>
          <w:lang w:val="en-IN"/>
        </w:rPr>
        <w:t>advanced forecasting model</w:t>
      </w:r>
      <w:r w:rsidRPr="00FC0970">
        <w:rPr>
          <w:lang w:val="en-IN"/>
        </w:rPr>
        <w:t>, leveraging historical data and machine learning techniques.</w:t>
      </w:r>
    </w:p>
    <w:p w14:paraId="0B954C1D" w14:textId="77777777" w:rsidR="00D51AED" w:rsidRDefault="00D51AED" w:rsidP="00FC0970">
      <w:pPr>
        <w:rPr>
          <w:lang w:val="en-IN"/>
        </w:rPr>
      </w:pPr>
    </w:p>
    <w:p w14:paraId="500D2E1A" w14:textId="77777777" w:rsidR="009759FE" w:rsidRPr="009759FE" w:rsidRDefault="009759FE" w:rsidP="009759FE">
      <w:pPr>
        <w:rPr>
          <w:sz w:val="32"/>
          <w:szCs w:val="32"/>
          <w:lang w:val="en-IN"/>
        </w:rPr>
      </w:pPr>
      <w:r w:rsidRPr="009759FE">
        <w:rPr>
          <w:sz w:val="32"/>
          <w:szCs w:val="32"/>
          <w:lang w:val="en-IN"/>
        </w:rPr>
        <w:t>The Challenge: Manual Forecasting and Its Limitations</w:t>
      </w:r>
    </w:p>
    <w:p w14:paraId="24AE6D58" w14:textId="77777777" w:rsidR="009759FE" w:rsidRPr="009759FE" w:rsidRDefault="009759FE" w:rsidP="009759FE">
      <w:pPr>
        <w:rPr>
          <w:lang w:val="en-IN"/>
        </w:rPr>
      </w:pPr>
      <w:r w:rsidRPr="009759FE">
        <w:rPr>
          <w:lang w:val="en-IN"/>
        </w:rPr>
        <w:t>FreshMart’s forecasting was traditionally performed using recent demand data, business intuition, and promotional schemes. However, this approach suffered from several challenges:</w:t>
      </w:r>
    </w:p>
    <w:p w14:paraId="52A590E6" w14:textId="77777777" w:rsidR="009759FE" w:rsidRPr="009759FE" w:rsidRDefault="009759FE" w:rsidP="009759FE">
      <w:pPr>
        <w:numPr>
          <w:ilvl w:val="0"/>
          <w:numId w:val="1"/>
        </w:numPr>
        <w:rPr>
          <w:lang w:val="en-IN"/>
        </w:rPr>
      </w:pPr>
      <w:r w:rsidRPr="009759FE">
        <w:rPr>
          <w:b/>
          <w:bCs/>
          <w:lang w:val="en-IN"/>
        </w:rPr>
        <w:t>Inaccuracy in Predictions</w:t>
      </w:r>
      <w:r w:rsidRPr="009759FE">
        <w:rPr>
          <w:lang w:val="en-IN"/>
        </w:rPr>
        <w:t xml:space="preserve"> – The manual forecasts often deviated significantly from actual sales due to human bias and lack of statistical rigor.</w:t>
      </w:r>
    </w:p>
    <w:p w14:paraId="34B4AFC8" w14:textId="77777777" w:rsidR="009759FE" w:rsidRPr="009759FE" w:rsidRDefault="009759FE" w:rsidP="009759FE">
      <w:pPr>
        <w:numPr>
          <w:ilvl w:val="0"/>
          <w:numId w:val="1"/>
        </w:numPr>
        <w:rPr>
          <w:lang w:val="en-IN"/>
        </w:rPr>
      </w:pPr>
      <w:r w:rsidRPr="009759FE">
        <w:rPr>
          <w:b/>
          <w:bCs/>
          <w:lang w:val="en-IN"/>
        </w:rPr>
        <w:t>Lack of Scalability</w:t>
      </w:r>
      <w:r w:rsidRPr="009759FE">
        <w:rPr>
          <w:lang w:val="en-IN"/>
        </w:rPr>
        <w:t xml:space="preserve"> – As FreshMart expanded into new locations and product categories, manual forecasting became increasingly unmanageable.</w:t>
      </w:r>
    </w:p>
    <w:p w14:paraId="12C85889" w14:textId="77777777" w:rsidR="009759FE" w:rsidRPr="009759FE" w:rsidRDefault="009759FE" w:rsidP="009759FE">
      <w:pPr>
        <w:numPr>
          <w:ilvl w:val="0"/>
          <w:numId w:val="1"/>
        </w:numPr>
        <w:rPr>
          <w:lang w:val="en-IN"/>
        </w:rPr>
      </w:pPr>
      <w:r w:rsidRPr="009759FE">
        <w:rPr>
          <w:b/>
          <w:bCs/>
          <w:lang w:val="en-IN"/>
        </w:rPr>
        <w:t>Ignoring Seasonal Trends</w:t>
      </w:r>
      <w:r w:rsidRPr="009759FE">
        <w:rPr>
          <w:lang w:val="en-IN"/>
        </w:rPr>
        <w:t xml:space="preserve"> – Demand fluctuations due to seasonality, festivals, and promotional schemes were not effectively captured.</w:t>
      </w:r>
    </w:p>
    <w:p w14:paraId="2AF9412F" w14:textId="77777777" w:rsidR="009759FE" w:rsidRPr="009759FE" w:rsidRDefault="009759FE" w:rsidP="009759FE">
      <w:pPr>
        <w:numPr>
          <w:ilvl w:val="0"/>
          <w:numId w:val="1"/>
        </w:numPr>
        <w:rPr>
          <w:lang w:val="en-IN"/>
        </w:rPr>
      </w:pPr>
      <w:r w:rsidRPr="009759FE">
        <w:rPr>
          <w:b/>
          <w:bCs/>
          <w:lang w:val="en-IN"/>
        </w:rPr>
        <w:t>Inventory Mismanagement</w:t>
      </w:r>
      <w:r w:rsidRPr="009759FE">
        <w:rPr>
          <w:lang w:val="en-IN"/>
        </w:rPr>
        <w:t xml:space="preserve"> – Inaccurate forecasts led to either </w:t>
      </w:r>
      <w:r w:rsidRPr="009759FE">
        <w:rPr>
          <w:b/>
          <w:bCs/>
          <w:lang w:val="en-IN"/>
        </w:rPr>
        <w:t>overstocking</w:t>
      </w:r>
      <w:r w:rsidRPr="009759FE">
        <w:rPr>
          <w:lang w:val="en-IN"/>
        </w:rPr>
        <w:t xml:space="preserve">, causing increased holding costs, or </w:t>
      </w:r>
      <w:r w:rsidRPr="009759FE">
        <w:rPr>
          <w:b/>
          <w:bCs/>
          <w:lang w:val="en-IN"/>
        </w:rPr>
        <w:t>stockouts</w:t>
      </w:r>
      <w:r w:rsidRPr="009759FE">
        <w:rPr>
          <w:lang w:val="en-IN"/>
        </w:rPr>
        <w:t>, resulting in lost sales opportunities.</w:t>
      </w:r>
    </w:p>
    <w:p w14:paraId="37467181" w14:textId="77777777" w:rsidR="009759FE" w:rsidRDefault="009759FE" w:rsidP="009759FE">
      <w:pPr>
        <w:rPr>
          <w:lang w:val="en-IN"/>
        </w:rPr>
      </w:pPr>
      <w:r w:rsidRPr="009759FE">
        <w:rPr>
          <w:lang w:val="en-IN"/>
        </w:rPr>
        <w:t xml:space="preserve">With these concerns in mind, Dr. Verma and his team designed a </w:t>
      </w:r>
      <w:r w:rsidRPr="009759FE">
        <w:rPr>
          <w:b/>
          <w:bCs/>
          <w:lang w:val="en-IN"/>
        </w:rPr>
        <w:t>structured project implementation methodology</w:t>
      </w:r>
      <w:r w:rsidRPr="009759FE">
        <w:rPr>
          <w:lang w:val="en-IN"/>
        </w:rPr>
        <w:t xml:space="preserve"> to build an advanced demand forecasting model.</w:t>
      </w:r>
    </w:p>
    <w:p w14:paraId="6CA7F9B2" w14:textId="36A8D803" w:rsidR="00B44125" w:rsidRDefault="00B44125" w:rsidP="009759FE">
      <w:pPr>
        <w:rPr>
          <w:lang w:val="en-IN"/>
        </w:rPr>
      </w:pPr>
      <w:r>
        <w:rPr>
          <w:lang w:val="en-IN"/>
        </w:rPr>
        <w:lastRenderedPageBreak/>
        <w:t xml:space="preserve">The </w:t>
      </w:r>
      <w:r w:rsidRPr="00B44125">
        <w:rPr>
          <w:lang w:val="en-IN"/>
        </w:rPr>
        <w:t>Goal of the case study is to come up with project implementation methodology with forecasting models which gives best demand forecast using the historical training and validating on the hold-out set.</w:t>
      </w:r>
    </w:p>
    <w:p w14:paraId="336F3578" w14:textId="675F9708" w:rsidR="009759FE" w:rsidRPr="00B830AD" w:rsidRDefault="00644488" w:rsidP="009759FE">
      <w:pPr>
        <w:rPr>
          <w:b/>
          <w:bCs/>
          <w:lang w:val="en-IN"/>
        </w:rPr>
      </w:pPr>
      <w:r w:rsidRPr="00644488">
        <w:rPr>
          <w:b/>
          <w:bCs/>
          <w:lang w:val="en-IN"/>
        </w:rPr>
        <w:t>Assumptions may be made as necessary to solve the problem and should be stated clearly.</w:t>
      </w:r>
    </w:p>
    <w:p w14:paraId="7432DE72" w14:textId="77777777" w:rsidR="008D2963" w:rsidRPr="008D2963" w:rsidRDefault="008D2963" w:rsidP="008D2963">
      <w:pPr>
        <w:rPr>
          <w:sz w:val="32"/>
          <w:szCs w:val="32"/>
          <w:lang w:val="en-IN"/>
        </w:rPr>
      </w:pPr>
      <w:r w:rsidRPr="008D2963">
        <w:rPr>
          <w:sz w:val="32"/>
          <w:szCs w:val="32"/>
          <w:lang w:val="en-IN"/>
        </w:rPr>
        <w:t>The dataset included:</w:t>
      </w:r>
    </w:p>
    <w:p w14:paraId="5E8CAA28" w14:textId="77777777" w:rsidR="008D2963" w:rsidRPr="008D2963" w:rsidRDefault="008D2963" w:rsidP="008D2963">
      <w:pPr>
        <w:numPr>
          <w:ilvl w:val="0"/>
          <w:numId w:val="2"/>
        </w:numPr>
        <w:rPr>
          <w:lang w:val="en-IN"/>
        </w:rPr>
      </w:pPr>
      <w:r w:rsidRPr="008D2963">
        <w:rPr>
          <w:b/>
          <w:bCs/>
          <w:lang w:val="en-IN"/>
        </w:rPr>
        <w:t>Date:</w:t>
      </w:r>
      <w:r w:rsidRPr="008D2963">
        <w:rPr>
          <w:lang w:val="en-IN"/>
        </w:rPr>
        <w:t xml:space="preserve"> Sales Month (Numeric)</w:t>
      </w:r>
    </w:p>
    <w:p w14:paraId="5568AC5A" w14:textId="77777777" w:rsidR="008D2963" w:rsidRDefault="008D2963" w:rsidP="008D2963">
      <w:pPr>
        <w:numPr>
          <w:ilvl w:val="0"/>
          <w:numId w:val="2"/>
        </w:numPr>
        <w:rPr>
          <w:lang w:val="en-IN"/>
        </w:rPr>
      </w:pPr>
      <w:r w:rsidRPr="008D2963">
        <w:rPr>
          <w:b/>
          <w:bCs/>
          <w:lang w:val="en-IN"/>
        </w:rPr>
        <w:t>Location:</w:t>
      </w:r>
      <w:r w:rsidRPr="008D2963">
        <w:rPr>
          <w:lang w:val="en-IN"/>
        </w:rPr>
        <w:t xml:space="preserve"> Branch location</w:t>
      </w:r>
    </w:p>
    <w:p w14:paraId="5DD9C28A" w14:textId="3C3EE4D2" w:rsidR="00E92277" w:rsidRPr="00E92277" w:rsidRDefault="00E92277" w:rsidP="00E92277">
      <w:pPr>
        <w:pStyle w:val="ListParagraph"/>
        <w:numPr>
          <w:ilvl w:val="0"/>
          <w:numId w:val="2"/>
        </w:numPr>
        <w:rPr>
          <w:lang w:val="en-IN"/>
        </w:rPr>
      </w:pPr>
      <w:r w:rsidRPr="00E92277">
        <w:rPr>
          <w:b/>
          <w:bCs/>
          <w:lang w:val="en-IN"/>
        </w:rPr>
        <w:t>C&amp;FAgent:</w:t>
      </w:r>
      <w:r w:rsidRPr="00E92277">
        <w:rPr>
          <w:lang w:val="en-IN"/>
        </w:rPr>
        <w:t xml:space="preserve"> Clearing and Forwarding Agent, who is responsible for handling customs clearance and forwarding logistics of products.</w:t>
      </w:r>
    </w:p>
    <w:p w14:paraId="2BA8E126" w14:textId="77777777" w:rsidR="008D2963" w:rsidRPr="008D2963" w:rsidRDefault="008D2963" w:rsidP="008D2963">
      <w:pPr>
        <w:numPr>
          <w:ilvl w:val="0"/>
          <w:numId w:val="2"/>
        </w:numPr>
        <w:rPr>
          <w:lang w:val="en-IN"/>
        </w:rPr>
      </w:pPr>
      <w:r w:rsidRPr="008D2963">
        <w:rPr>
          <w:b/>
          <w:bCs/>
          <w:lang w:val="en-IN"/>
        </w:rPr>
        <w:t>Division:</w:t>
      </w:r>
      <w:r w:rsidRPr="008D2963">
        <w:rPr>
          <w:lang w:val="en-IN"/>
        </w:rPr>
        <w:t xml:space="preserve"> Category of the product</w:t>
      </w:r>
    </w:p>
    <w:p w14:paraId="08D22A3A" w14:textId="77777777" w:rsidR="008D2963" w:rsidRPr="008D2963" w:rsidRDefault="008D2963" w:rsidP="008D2963">
      <w:pPr>
        <w:numPr>
          <w:ilvl w:val="0"/>
          <w:numId w:val="2"/>
        </w:numPr>
        <w:rPr>
          <w:lang w:val="en-IN"/>
        </w:rPr>
      </w:pPr>
      <w:r w:rsidRPr="008D2963">
        <w:rPr>
          <w:b/>
          <w:bCs/>
          <w:lang w:val="en-IN"/>
        </w:rPr>
        <w:t>SKU:</w:t>
      </w:r>
      <w:r w:rsidRPr="008D2963">
        <w:rPr>
          <w:lang w:val="en-IN"/>
        </w:rPr>
        <w:t xml:space="preserve"> Product name</w:t>
      </w:r>
    </w:p>
    <w:p w14:paraId="01AAA820" w14:textId="77777777" w:rsidR="008D2963" w:rsidRPr="008D2963" w:rsidRDefault="008D2963" w:rsidP="008D2963">
      <w:pPr>
        <w:numPr>
          <w:ilvl w:val="0"/>
          <w:numId w:val="2"/>
        </w:numPr>
        <w:rPr>
          <w:lang w:val="en-IN"/>
        </w:rPr>
      </w:pPr>
      <w:r w:rsidRPr="008D2963">
        <w:rPr>
          <w:b/>
          <w:bCs/>
          <w:lang w:val="en-IN"/>
        </w:rPr>
        <w:t>Sales:</w:t>
      </w:r>
      <w:r w:rsidRPr="008D2963">
        <w:rPr>
          <w:lang w:val="en-IN"/>
        </w:rPr>
        <w:t xml:space="preserve"> Units sold per month</w:t>
      </w:r>
    </w:p>
    <w:p w14:paraId="0B0077D2" w14:textId="77777777" w:rsidR="008D2963" w:rsidRPr="008D2963" w:rsidRDefault="008D2963" w:rsidP="008D2963">
      <w:pPr>
        <w:numPr>
          <w:ilvl w:val="0"/>
          <w:numId w:val="2"/>
        </w:numPr>
        <w:rPr>
          <w:lang w:val="en-IN"/>
        </w:rPr>
      </w:pPr>
      <w:r w:rsidRPr="008D2963">
        <w:rPr>
          <w:b/>
          <w:bCs/>
          <w:lang w:val="en-IN"/>
        </w:rPr>
        <w:t>OpeningStock:</w:t>
      </w:r>
      <w:r w:rsidRPr="008D2963">
        <w:rPr>
          <w:lang w:val="en-IN"/>
        </w:rPr>
        <w:t xml:space="preserve"> Available stock at the beginning of the month</w:t>
      </w:r>
    </w:p>
    <w:p w14:paraId="2C015C81" w14:textId="77777777" w:rsidR="008D2963" w:rsidRPr="008D2963" w:rsidRDefault="008D2963" w:rsidP="008D2963">
      <w:pPr>
        <w:numPr>
          <w:ilvl w:val="0"/>
          <w:numId w:val="2"/>
        </w:numPr>
        <w:rPr>
          <w:lang w:val="en-IN"/>
        </w:rPr>
      </w:pPr>
      <w:r w:rsidRPr="008D2963">
        <w:rPr>
          <w:b/>
          <w:bCs/>
          <w:lang w:val="en-IN"/>
        </w:rPr>
        <w:t>Forecast:</w:t>
      </w:r>
      <w:r w:rsidRPr="008D2963">
        <w:rPr>
          <w:lang w:val="en-IN"/>
        </w:rPr>
        <w:t xml:space="preserve"> Previously predicted sales volume</w:t>
      </w:r>
    </w:p>
    <w:p w14:paraId="4B468796" w14:textId="77777777" w:rsidR="008D2963" w:rsidRPr="008D2963" w:rsidRDefault="008D2963" w:rsidP="008D2963">
      <w:pPr>
        <w:numPr>
          <w:ilvl w:val="0"/>
          <w:numId w:val="2"/>
        </w:numPr>
        <w:rPr>
          <w:lang w:val="en-IN"/>
        </w:rPr>
      </w:pPr>
      <w:r w:rsidRPr="008D2963">
        <w:rPr>
          <w:b/>
          <w:bCs/>
          <w:lang w:val="en-IN"/>
        </w:rPr>
        <w:t>SellingPrice:</w:t>
      </w:r>
      <w:r w:rsidRPr="008D2963">
        <w:rPr>
          <w:lang w:val="en-IN"/>
        </w:rPr>
        <w:t xml:space="preserve"> Per-unit product price (INR)</w:t>
      </w:r>
    </w:p>
    <w:p w14:paraId="6BCC6210" w14:textId="77777777" w:rsidR="008D2963" w:rsidRDefault="008D2963" w:rsidP="008D2963">
      <w:pPr>
        <w:rPr>
          <w:lang w:val="en-IN"/>
        </w:rPr>
      </w:pPr>
      <w:r w:rsidRPr="008D2963">
        <w:rPr>
          <w:lang w:val="en-IN"/>
        </w:rPr>
        <w:t xml:space="preserve">Additionally, </w:t>
      </w:r>
      <w:r w:rsidRPr="008D2963">
        <w:rPr>
          <w:b/>
          <w:bCs/>
          <w:lang w:val="en-IN"/>
        </w:rPr>
        <w:t>scheme data</w:t>
      </w:r>
      <w:r w:rsidRPr="008D2963">
        <w:rPr>
          <w:lang w:val="en-IN"/>
        </w:rPr>
        <w:t>—which influenced sales through discounts, promotional offers, and marketing campaigns—was collected from Excel spreadsheets.</w:t>
      </w:r>
    </w:p>
    <w:p w14:paraId="6103640B" w14:textId="77777777" w:rsidR="001F0DB8" w:rsidRDefault="001F0DB8" w:rsidP="008D2963">
      <w:pPr>
        <w:rPr>
          <w:lang w:val="en-IN"/>
        </w:rPr>
      </w:pPr>
    </w:p>
    <w:p w14:paraId="75759807" w14:textId="77777777" w:rsidR="001F0DB8" w:rsidRPr="002E4E83" w:rsidRDefault="001F0DB8" w:rsidP="001F0DB8">
      <w:pPr>
        <w:spacing w:before="100" w:beforeAutospacing="1" w:after="100" w:afterAutospacing="1" w:line="240" w:lineRule="auto"/>
      </w:pPr>
      <w:r w:rsidRPr="002E4E83">
        <w:t>The case should cover the following area with project code/ workflow, PDF document and short PPT for final presentation.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799"/>
        <w:gridCol w:w="3469"/>
      </w:tblGrid>
      <w:tr w:rsidR="001F0DB8" w:rsidRPr="002E4E83" w14:paraId="07967F6A" w14:textId="77777777" w:rsidTr="009C085A">
        <w:tc>
          <w:tcPr>
            <w:tcW w:w="0" w:type="auto"/>
            <w:vAlign w:val="center"/>
            <w:hideMark/>
          </w:tcPr>
          <w:p w14:paraId="3B563755" w14:textId="77777777" w:rsidR="001F0DB8" w:rsidRPr="002E4E83" w:rsidRDefault="001F0DB8" w:rsidP="009C085A">
            <w:pPr>
              <w:jc w:val="center"/>
            </w:pPr>
            <w:r w:rsidRPr="002E4E83">
              <w:t>Sr. No</w:t>
            </w:r>
          </w:p>
        </w:tc>
        <w:tc>
          <w:tcPr>
            <w:tcW w:w="0" w:type="auto"/>
            <w:vAlign w:val="center"/>
            <w:hideMark/>
          </w:tcPr>
          <w:p w14:paraId="75959C34" w14:textId="77777777" w:rsidR="001F0DB8" w:rsidRPr="002E4E83" w:rsidRDefault="001F0DB8" w:rsidP="009C085A">
            <w:pPr>
              <w:jc w:val="center"/>
            </w:pPr>
            <w:r w:rsidRPr="002E4E83">
              <w:t>Method</w:t>
            </w:r>
          </w:p>
        </w:tc>
      </w:tr>
      <w:tr w:rsidR="001F0DB8" w:rsidRPr="002E4E83" w14:paraId="1C93E95C" w14:textId="77777777" w:rsidTr="009C085A">
        <w:tc>
          <w:tcPr>
            <w:tcW w:w="0" w:type="auto"/>
            <w:vAlign w:val="center"/>
            <w:hideMark/>
          </w:tcPr>
          <w:p w14:paraId="33A2B730" w14:textId="77777777" w:rsidR="001F0DB8" w:rsidRPr="002E4E83" w:rsidRDefault="001F0DB8" w:rsidP="009C085A">
            <w:pPr>
              <w:spacing w:before="100" w:beforeAutospacing="1" w:after="100" w:afterAutospacing="1"/>
              <w:ind w:left="8"/>
              <w:jc w:val="center"/>
            </w:pPr>
            <w:r w:rsidRPr="002E4E83">
              <w:t>1</w:t>
            </w:r>
          </w:p>
        </w:tc>
        <w:tc>
          <w:tcPr>
            <w:tcW w:w="0" w:type="auto"/>
            <w:vAlign w:val="center"/>
            <w:hideMark/>
          </w:tcPr>
          <w:p w14:paraId="045A7054" w14:textId="77777777" w:rsidR="001F0DB8" w:rsidRPr="002E4E83" w:rsidRDefault="001F0DB8" w:rsidP="009C085A">
            <w:pPr>
              <w:spacing w:before="100" w:beforeAutospacing="1" w:after="100" w:afterAutospacing="1"/>
            </w:pPr>
            <w:r w:rsidRPr="002E4E83">
              <w:t>Identification of Business Problem</w:t>
            </w:r>
          </w:p>
        </w:tc>
      </w:tr>
      <w:tr w:rsidR="001F0DB8" w:rsidRPr="002E4E83" w14:paraId="188C00A0" w14:textId="77777777" w:rsidTr="009C085A">
        <w:tc>
          <w:tcPr>
            <w:tcW w:w="0" w:type="auto"/>
            <w:vAlign w:val="center"/>
            <w:hideMark/>
          </w:tcPr>
          <w:p w14:paraId="716C33A7" w14:textId="77777777" w:rsidR="001F0DB8" w:rsidRPr="002E4E83" w:rsidRDefault="001F0DB8" w:rsidP="009C085A">
            <w:pPr>
              <w:spacing w:before="100" w:beforeAutospacing="1" w:after="100" w:afterAutospacing="1"/>
              <w:ind w:left="8"/>
              <w:jc w:val="center"/>
            </w:pPr>
            <w:r w:rsidRPr="002E4E83">
              <w:t>2</w:t>
            </w:r>
          </w:p>
        </w:tc>
        <w:tc>
          <w:tcPr>
            <w:tcW w:w="0" w:type="auto"/>
            <w:vAlign w:val="center"/>
            <w:hideMark/>
          </w:tcPr>
          <w:p w14:paraId="5F068793" w14:textId="77777777" w:rsidR="001F0DB8" w:rsidRPr="002E4E83" w:rsidRDefault="001F0DB8" w:rsidP="009C085A">
            <w:pPr>
              <w:spacing w:before="100" w:beforeAutospacing="1" w:after="100" w:afterAutospacing="1"/>
            </w:pPr>
            <w:r w:rsidRPr="002E4E83">
              <w:t>Data Preparation and Availability</w:t>
            </w:r>
          </w:p>
        </w:tc>
      </w:tr>
      <w:tr w:rsidR="001F0DB8" w:rsidRPr="002E4E83" w14:paraId="41A87FF7" w14:textId="77777777" w:rsidTr="009C085A">
        <w:tc>
          <w:tcPr>
            <w:tcW w:w="0" w:type="auto"/>
            <w:vAlign w:val="center"/>
            <w:hideMark/>
          </w:tcPr>
          <w:p w14:paraId="4E00B505" w14:textId="77777777" w:rsidR="001F0DB8" w:rsidRPr="002E4E83" w:rsidRDefault="001F0DB8" w:rsidP="009C085A">
            <w:pPr>
              <w:spacing w:before="100" w:beforeAutospacing="1" w:after="100" w:afterAutospacing="1"/>
              <w:ind w:left="8"/>
              <w:jc w:val="center"/>
            </w:pPr>
            <w:r w:rsidRPr="002E4E83">
              <w:t>3</w:t>
            </w:r>
          </w:p>
        </w:tc>
        <w:tc>
          <w:tcPr>
            <w:tcW w:w="0" w:type="auto"/>
            <w:vAlign w:val="center"/>
            <w:hideMark/>
          </w:tcPr>
          <w:p w14:paraId="0C2D51D1" w14:textId="77777777" w:rsidR="001F0DB8" w:rsidRPr="002E4E83" w:rsidRDefault="001F0DB8" w:rsidP="009C085A">
            <w:pPr>
              <w:spacing w:before="100" w:beforeAutospacing="1" w:after="100" w:afterAutospacing="1"/>
            </w:pPr>
            <w:r w:rsidRPr="002E4E83">
              <w:t>Proposed Approach</w:t>
            </w:r>
          </w:p>
        </w:tc>
      </w:tr>
      <w:tr w:rsidR="001F0DB8" w:rsidRPr="002E4E83" w14:paraId="2BB1A477" w14:textId="77777777" w:rsidTr="009C085A">
        <w:tc>
          <w:tcPr>
            <w:tcW w:w="0" w:type="auto"/>
            <w:vAlign w:val="center"/>
            <w:hideMark/>
          </w:tcPr>
          <w:p w14:paraId="7841F3AE" w14:textId="77777777" w:rsidR="001F0DB8" w:rsidRPr="002E4E83" w:rsidRDefault="001F0DB8" w:rsidP="009C085A">
            <w:pPr>
              <w:spacing w:before="100" w:beforeAutospacing="1" w:after="100" w:afterAutospacing="1"/>
              <w:ind w:left="8"/>
              <w:jc w:val="center"/>
            </w:pPr>
            <w:r w:rsidRPr="002E4E83">
              <w:t>4</w:t>
            </w:r>
          </w:p>
        </w:tc>
        <w:tc>
          <w:tcPr>
            <w:tcW w:w="0" w:type="auto"/>
            <w:vAlign w:val="center"/>
            <w:hideMark/>
          </w:tcPr>
          <w:p w14:paraId="152E48F5" w14:textId="77777777" w:rsidR="001F0DB8" w:rsidRPr="002E4E83" w:rsidRDefault="001F0DB8" w:rsidP="009C085A">
            <w:pPr>
              <w:spacing w:before="100" w:beforeAutospacing="1" w:after="100" w:afterAutospacing="1"/>
            </w:pPr>
            <w:r w:rsidRPr="002E4E83">
              <w:t>Data Analysis</w:t>
            </w:r>
          </w:p>
        </w:tc>
      </w:tr>
      <w:tr w:rsidR="001F0DB8" w:rsidRPr="002E4E83" w14:paraId="020160AC" w14:textId="77777777" w:rsidTr="009C085A">
        <w:tc>
          <w:tcPr>
            <w:tcW w:w="0" w:type="auto"/>
            <w:vAlign w:val="center"/>
            <w:hideMark/>
          </w:tcPr>
          <w:p w14:paraId="58FF2B51" w14:textId="77777777" w:rsidR="001F0DB8" w:rsidRPr="002E4E83" w:rsidRDefault="001F0DB8" w:rsidP="009C085A">
            <w:pPr>
              <w:spacing w:before="100" w:beforeAutospacing="1" w:after="100" w:afterAutospacing="1"/>
              <w:ind w:left="8"/>
              <w:jc w:val="center"/>
            </w:pPr>
            <w:r w:rsidRPr="002E4E83">
              <w:t>5</w:t>
            </w:r>
          </w:p>
        </w:tc>
        <w:tc>
          <w:tcPr>
            <w:tcW w:w="0" w:type="auto"/>
            <w:vAlign w:val="center"/>
            <w:hideMark/>
          </w:tcPr>
          <w:p w14:paraId="502DA435" w14:textId="77777777" w:rsidR="001F0DB8" w:rsidRPr="002E4E83" w:rsidRDefault="001F0DB8" w:rsidP="009C085A">
            <w:pPr>
              <w:spacing w:before="100" w:beforeAutospacing="1" w:after="100" w:afterAutospacing="1"/>
            </w:pPr>
            <w:r w:rsidRPr="002E4E83">
              <w:t>Conclusion and Findings</w:t>
            </w:r>
          </w:p>
        </w:tc>
      </w:tr>
    </w:tbl>
    <w:p w14:paraId="6107708C" w14:textId="09E64AAE" w:rsidR="001F0DB8" w:rsidRPr="008D2963" w:rsidRDefault="001F0DB8" w:rsidP="008D2963">
      <w:pPr>
        <w:rPr>
          <w:lang w:val="en-IN"/>
        </w:rPr>
      </w:pPr>
      <w:r>
        <w:br w:type="textWrapping" w:clear="all"/>
      </w:r>
    </w:p>
    <w:p w14:paraId="0CABDCAD" w14:textId="77777777" w:rsidR="009759FE" w:rsidRPr="009759FE" w:rsidRDefault="009759FE" w:rsidP="009759FE">
      <w:pPr>
        <w:rPr>
          <w:lang w:val="en-IN"/>
        </w:rPr>
      </w:pPr>
    </w:p>
    <w:p w14:paraId="0083086D" w14:textId="77777777" w:rsidR="00D51AED" w:rsidRDefault="00D51AED" w:rsidP="00FC0970">
      <w:pPr>
        <w:rPr>
          <w:lang w:val="en-IN"/>
        </w:rPr>
      </w:pPr>
    </w:p>
    <w:p w14:paraId="658770DF" w14:textId="77777777" w:rsidR="00FC0970" w:rsidRDefault="00FC0970" w:rsidP="00FC0970">
      <w:pPr>
        <w:rPr>
          <w:lang w:val="en-IN"/>
        </w:rPr>
      </w:pPr>
    </w:p>
    <w:p w14:paraId="217F39D0" w14:textId="77777777" w:rsidR="00FC0970" w:rsidRPr="00FC0970" w:rsidRDefault="00FC0970" w:rsidP="00FC0970">
      <w:pPr>
        <w:rPr>
          <w:lang w:val="en-IN"/>
        </w:rPr>
      </w:pPr>
    </w:p>
    <w:p w14:paraId="4DBCD89C" w14:textId="77777777" w:rsidR="00FE1806" w:rsidRDefault="00FE1806" w:rsidP="00FE1806"/>
    <w:p w14:paraId="2DAECE37" w14:textId="77777777" w:rsidR="006D1F80" w:rsidRDefault="006D1F80"/>
    <w:sectPr w:rsidR="006D1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615BC6"/>
    <w:multiLevelType w:val="multilevel"/>
    <w:tmpl w:val="FF20F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E644F4"/>
    <w:multiLevelType w:val="multilevel"/>
    <w:tmpl w:val="2612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539525">
    <w:abstractNumId w:val="0"/>
  </w:num>
  <w:num w:numId="2" w16cid:durableId="871186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06"/>
    <w:rsid w:val="00053D28"/>
    <w:rsid w:val="00070464"/>
    <w:rsid w:val="001F0DB8"/>
    <w:rsid w:val="002C7F12"/>
    <w:rsid w:val="00353F78"/>
    <w:rsid w:val="00356256"/>
    <w:rsid w:val="003A6F74"/>
    <w:rsid w:val="004506FA"/>
    <w:rsid w:val="005B1661"/>
    <w:rsid w:val="00644488"/>
    <w:rsid w:val="006D1F80"/>
    <w:rsid w:val="007D3C1A"/>
    <w:rsid w:val="007D4925"/>
    <w:rsid w:val="008D2963"/>
    <w:rsid w:val="009759FE"/>
    <w:rsid w:val="00B44125"/>
    <w:rsid w:val="00B830AD"/>
    <w:rsid w:val="00D51AED"/>
    <w:rsid w:val="00D562E9"/>
    <w:rsid w:val="00E67D5D"/>
    <w:rsid w:val="00E92277"/>
    <w:rsid w:val="00FC0970"/>
    <w:rsid w:val="00FE1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9728C"/>
  <w15:chartTrackingRefBased/>
  <w15:docId w15:val="{C246A96D-5228-4D7B-918C-A89FF1243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806"/>
    <w:rPr>
      <w:kern w:val="0"/>
      <w:lang w:val="en-US"/>
      <w14:ligatures w14:val="none"/>
    </w:rPr>
  </w:style>
  <w:style w:type="paragraph" w:styleId="Heading1">
    <w:name w:val="heading 1"/>
    <w:basedOn w:val="Normal"/>
    <w:next w:val="Normal"/>
    <w:link w:val="Heading1Char"/>
    <w:uiPriority w:val="9"/>
    <w:qFormat/>
    <w:rsid w:val="00FE1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1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1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8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8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8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8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1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1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806"/>
    <w:rPr>
      <w:rFonts w:eastAsiaTheme="majorEastAsia" w:cstheme="majorBidi"/>
      <w:color w:val="272727" w:themeColor="text1" w:themeTint="D8"/>
    </w:rPr>
  </w:style>
  <w:style w:type="paragraph" w:styleId="Title">
    <w:name w:val="Title"/>
    <w:basedOn w:val="Normal"/>
    <w:next w:val="Normal"/>
    <w:link w:val="TitleChar"/>
    <w:uiPriority w:val="10"/>
    <w:qFormat/>
    <w:rsid w:val="00FE1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806"/>
    <w:pPr>
      <w:spacing w:before="160"/>
      <w:jc w:val="center"/>
    </w:pPr>
    <w:rPr>
      <w:i/>
      <w:iCs/>
      <w:color w:val="404040" w:themeColor="text1" w:themeTint="BF"/>
    </w:rPr>
  </w:style>
  <w:style w:type="character" w:customStyle="1" w:styleId="QuoteChar">
    <w:name w:val="Quote Char"/>
    <w:basedOn w:val="DefaultParagraphFont"/>
    <w:link w:val="Quote"/>
    <w:uiPriority w:val="29"/>
    <w:rsid w:val="00FE1806"/>
    <w:rPr>
      <w:i/>
      <w:iCs/>
      <w:color w:val="404040" w:themeColor="text1" w:themeTint="BF"/>
    </w:rPr>
  </w:style>
  <w:style w:type="paragraph" w:styleId="ListParagraph">
    <w:name w:val="List Paragraph"/>
    <w:basedOn w:val="Normal"/>
    <w:uiPriority w:val="34"/>
    <w:qFormat/>
    <w:rsid w:val="00FE1806"/>
    <w:pPr>
      <w:ind w:left="720"/>
      <w:contextualSpacing/>
    </w:pPr>
  </w:style>
  <w:style w:type="character" w:styleId="IntenseEmphasis">
    <w:name w:val="Intense Emphasis"/>
    <w:basedOn w:val="DefaultParagraphFont"/>
    <w:uiPriority w:val="21"/>
    <w:qFormat/>
    <w:rsid w:val="00FE1806"/>
    <w:rPr>
      <w:i/>
      <w:iCs/>
      <w:color w:val="0F4761" w:themeColor="accent1" w:themeShade="BF"/>
    </w:rPr>
  </w:style>
  <w:style w:type="paragraph" w:styleId="IntenseQuote">
    <w:name w:val="Intense Quote"/>
    <w:basedOn w:val="Normal"/>
    <w:next w:val="Normal"/>
    <w:link w:val="IntenseQuoteChar"/>
    <w:uiPriority w:val="30"/>
    <w:qFormat/>
    <w:rsid w:val="00FE1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806"/>
    <w:rPr>
      <w:i/>
      <w:iCs/>
      <w:color w:val="0F4761" w:themeColor="accent1" w:themeShade="BF"/>
    </w:rPr>
  </w:style>
  <w:style w:type="character" w:styleId="IntenseReference">
    <w:name w:val="Intense Reference"/>
    <w:basedOn w:val="DefaultParagraphFont"/>
    <w:uiPriority w:val="32"/>
    <w:qFormat/>
    <w:rsid w:val="00FE1806"/>
    <w:rPr>
      <w:b/>
      <w:bCs/>
      <w:smallCaps/>
      <w:color w:val="0F4761" w:themeColor="accent1" w:themeShade="BF"/>
      <w:spacing w:val="5"/>
    </w:rPr>
  </w:style>
  <w:style w:type="table" w:styleId="TableGrid">
    <w:name w:val="Table Grid"/>
    <w:basedOn w:val="TableNormal"/>
    <w:uiPriority w:val="39"/>
    <w:rsid w:val="001F0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404994">
      <w:bodyDiv w:val="1"/>
      <w:marLeft w:val="0"/>
      <w:marRight w:val="0"/>
      <w:marTop w:val="0"/>
      <w:marBottom w:val="0"/>
      <w:divBdr>
        <w:top w:val="none" w:sz="0" w:space="0" w:color="auto"/>
        <w:left w:val="none" w:sz="0" w:space="0" w:color="auto"/>
        <w:bottom w:val="none" w:sz="0" w:space="0" w:color="auto"/>
        <w:right w:val="none" w:sz="0" w:space="0" w:color="auto"/>
      </w:divBdr>
    </w:div>
    <w:div w:id="650519706">
      <w:bodyDiv w:val="1"/>
      <w:marLeft w:val="0"/>
      <w:marRight w:val="0"/>
      <w:marTop w:val="0"/>
      <w:marBottom w:val="0"/>
      <w:divBdr>
        <w:top w:val="none" w:sz="0" w:space="0" w:color="auto"/>
        <w:left w:val="none" w:sz="0" w:space="0" w:color="auto"/>
        <w:bottom w:val="none" w:sz="0" w:space="0" w:color="auto"/>
        <w:right w:val="none" w:sz="0" w:space="0" w:color="auto"/>
      </w:divBdr>
    </w:div>
    <w:div w:id="698243240">
      <w:bodyDiv w:val="1"/>
      <w:marLeft w:val="0"/>
      <w:marRight w:val="0"/>
      <w:marTop w:val="0"/>
      <w:marBottom w:val="0"/>
      <w:divBdr>
        <w:top w:val="none" w:sz="0" w:space="0" w:color="auto"/>
        <w:left w:val="none" w:sz="0" w:space="0" w:color="auto"/>
        <w:bottom w:val="none" w:sz="0" w:space="0" w:color="auto"/>
        <w:right w:val="none" w:sz="0" w:space="0" w:color="auto"/>
      </w:divBdr>
    </w:div>
    <w:div w:id="881287970">
      <w:bodyDiv w:val="1"/>
      <w:marLeft w:val="0"/>
      <w:marRight w:val="0"/>
      <w:marTop w:val="0"/>
      <w:marBottom w:val="0"/>
      <w:divBdr>
        <w:top w:val="none" w:sz="0" w:space="0" w:color="auto"/>
        <w:left w:val="none" w:sz="0" w:space="0" w:color="auto"/>
        <w:bottom w:val="none" w:sz="0" w:space="0" w:color="auto"/>
        <w:right w:val="none" w:sz="0" w:space="0" w:color="auto"/>
      </w:divBdr>
    </w:div>
    <w:div w:id="1014040630">
      <w:bodyDiv w:val="1"/>
      <w:marLeft w:val="0"/>
      <w:marRight w:val="0"/>
      <w:marTop w:val="0"/>
      <w:marBottom w:val="0"/>
      <w:divBdr>
        <w:top w:val="none" w:sz="0" w:space="0" w:color="auto"/>
        <w:left w:val="none" w:sz="0" w:space="0" w:color="auto"/>
        <w:bottom w:val="none" w:sz="0" w:space="0" w:color="auto"/>
        <w:right w:val="none" w:sz="0" w:space="0" w:color="auto"/>
      </w:divBdr>
    </w:div>
    <w:div w:id="1041629977">
      <w:bodyDiv w:val="1"/>
      <w:marLeft w:val="0"/>
      <w:marRight w:val="0"/>
      <w:marTop w:val="0"/>
      <w:marBottom w:val="0"/>
      <w:divBdr>
        <w:top w:val="none" w:sz="0" w:space="0" w:color="auto"/>
        <w:left w:val="none" w:sz="0" w:space="0" w:color="auto"/>
        <w:bottom w:val="none" w:sz="0" w:space="0" w:color="auto"/>
        <w:right w:val="none" w:sz="0" w:space="0" w:color="auto"/>
      </w:divBdr>
    </w:div>
    <w:div w:id="1337146817">
      <w:bodyDiv w:val="1"/>
      <w:marLeft w:val="0"/>
      <w:marRight w:val="0"/>
      <w:marTop w:val="0"/>
      <w:marBottom w:val="0"/>
      <w:divBdr>
        <w:top w:val="none" w:sz="0" w:space="0" w:color="auto"/>
        <w:left w:val="none" w:sz="0" w:space="0" w:color="auto"/>
        <w:bottom w:val="none" w:sz="0" w:space="0" w:color="auto"/>
        <w:right w:val="none" w:sz="0" w:space="0" w:color="auto"/>
      </w:divBdr>
    </w:div>
    <w:div w:id="137292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9bdc032-edda-4138-8ca0-bf68948a1cba" xsi:nil="true"/>
    <lcf76f155ced4ddcb4097134ff3c332f xmlns="b524b207-cdfd-4be5-9d36-c33bff3dd1d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33B4B6D108574AB17351D2C82E4A67" ma:contentTypeVersion="17" ma:contentTypeDescription="Create a new document." ma:contentTypeScope="" ma:versionID="59f1791ab61c26ec109087593a8d38ec">
  <xsd:schema xmlns:xsd="http://www.w3.org/2001/XMLSchema" xmlns:xs="http://www.w3.org/2001/XMLSchema" xmlns:p="http://schemas.microsoft.com/office/2006/metadata/properties" xmlns:ns2="b524b207-cdfd-4be5-9d36-c33bff3dd1d3" xmlns:ns3="89bdc032-edda-4138-8ca0-bf68948a1cba" targetNamespace="http://schemas.microsoft.com/office/2006/metadata/properties" ma:root="true" ma:fieldsID="6dea094c9090c52b9e721355a83b1855" ns2:_="" ns3:_="">
    <xsd:import namespace="b524b207-cdfd-4be5-9d36-c33bff3dd1d3"/>
    <xsd:import namespace="89bdc032-edda-4138-8ca0-bf68948a1c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24b207-cdfd-4be5-9d36-c33bff3dd1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b5cb970-4136-48ae-b37c-e849b55a91e6"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bdc032-edda-4138-8ca0-bf68948a1c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0e2fc4c3-45a9-4811-bd84-01951a8384f0}" ma:internalName="TaxCatchAll" ma:showField="CatchAllData" ma:web="89bdc032-edda-4138-8ca0-bf68948a1c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7D316B-6B35-4E62-85B4-BBC74A447118}">
  <ds:schemaRefs>
    <ds:schemaRef ds:uri="http://schemas.microsoft.com/office/2006/metadata/properties"/>
    <ds:schemaRef ds:uri="http://schemas.microsoft.com/office/infopath/2007/PartnerControls"/>
    <ds:schemaRef ds:uri="89bdc032-edda-4138-8ca0-bf68948a1cba"/>
    <ds:schemaRef ds:uri="b524b207-cdfd-4be5-9d36-c33bff3dd1d3"/>
  </ds:schemaRefs>
</ds:datastoreItem>
</file>

<file path=customXml/itemProps2.xml><?xml version="1.0" encoding="utf-8"?>
<ds:datastoreItem xmlns:ds="http://schemas.openxmlformats.org/officeDocument/2006/customXml" ds:itemID="{D87DF0F3-312E-47D1-9C06-292DD3700EC7}">
  <ds:schemaRefs>
    <ds:schemaRef ds:uri="http://schemas.microsoft.com/sharepoint/v3/contenttype/forms"/>
  </ds:schemaRefs>
</ds:datastoreItem>
</file>

<file path=customXml/itemProps3.xml><?xml version="1.0" encoding="utf-8"?>
<ds:datastoreItem xmlns:ds="http://schemas.openxmlformats.org/officeDocument/2006/customXml" ds:itemID="{63F0C48B-9273-480A-B38A-436CBDD4C9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24b207-cdfd-4be5-9d36-c33bff3dd1d3"/>
    <ds:schemaRef ds:uri="89bdc032-edda-4138-8ca0-bf68948a1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Royson  Almeida</dc:creator>
  <cp:keywords/>
  <dc:description/>
  <cp:lastModifiedBy>Royson  Almeida</cp:lastModifiedBy>
  <cp:revision>14</cp:revision>
  <dcterms:created xsi:type="dcterms:W3CDTF">2025-01-30T10:26:00Z</dcterms:created>
  <dcterms:modified xsi:type="dcterms:W3CDTF">2025-02-13T15:19:00Z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0x010100CE33B4B6D108574AB17351D2C82E4A67</vt:lpwstr>
  </property>
  <property fmtid="{D5CDD505-2E9C-101B-9397-08002B2CF9AE}" pid="3" name="MediaServiceImageTags">
    <vt:lpwstr/>
  </property>
</Properties>
</file>