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Open-Source Agent Repo Analysis &amp; BotForge Gap Assessment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Comparing firecrawl/open-agent-builder, FoundationAgents/OpenManus, and botpress/botpress against BotForge — with a scored rating, gap analysis, and a prioritized upgrade plan for backend, pipeline, and API architecture.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Prepared for: sir  |  Date: 2026-08-17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BotForge is already the most production-hardened system of the four when judged on multi-tenant SaaS rigor: 900+ tests, a 7-layer prompt-injection/PII/distress safety stack (docs/11 Phases A–G), measured hybrid RAG retrieval, and 6+ live channels (WhatsApp, Instagram, Messenger, Telegram, widget, email).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of the three reference repos are safe to copy wholesale. Each is strong at exactly one thing BotForge is currently missing, and weak or absent everywhere BotForge is strong.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open-agent-builder — </w:t>
      </w:r>
      <w:r>
        <w:t xml:space="preserve">teaches the visual no-code workflow canvas pattern (drag-and-drop agent pipelines). Rating: 62/100.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OpenManus — </w:t>
      </w:r>
      <w:r>
        <w:t xml:space="preserve">teaches the autonomous multi-step agent loop and generic MCP tool-calling pattern. Rating: 58/100.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botpress/botpress — </w:t>
      </w:r>
      <w:r>
        <w:t xml:space="preserve">this specific repo is the Integration SDK/Hub/CLI for Botpress Cloud, not the actual chatbot engine (that is closed-source SaaS). As an integration-ecosystem pattern it is strong (85/100 for that narrow purpose); as a full platform reference it is 40/100 because the core engine is not in the repo.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BotForge (current state) — </w:t>
      </w:r>
      <w:r>
        <w:t xml:space="preserve">78/100 as a backend/safety/multi-tenant engineering effort. The 22-point gap is concentrated in three places: no visual agent/automation builder, no multi-step autonomous tool-use loop, and no public integration/plugin SDK.</w:t>
      </w:r>
    </w:p>
    <w:p>
      <w:pPr>
        <w:spacing w:after="120"/>
      </w:pPr>
      <w:r>
        <w:t xml:space="preserve">Bottom line: BotForge's foundation (safety, RAG, multi-tenancy, testing discipline) is more mature than all three repos. The fastest ROI is not rebuilding the backend — it is adding an agent-loop capability and a visual builder ON TOP of the guardrail pipeline that already exists, rather than importing a new one.</w:t>
      </w:r>
    </w:p>
    <w:p>
      <w:pPr>
        <w:pStyle w:val="Heading1"/>
        <w:spacing w:after="150" w:before="300"/>
      </w:pPr>
      <w:r>
        <w:t xml:space="preserve">2. Scoring Method</w:t>
      </w:r>
    </w:p>
    <w:p>
      <w:pPr>
        <w:spacing w:after="120"/>
      </w:pPr>
      <w:r>
        <w:t xml:space="preserve">Each repo is scored out of 100 across 6 weighted dimensions relevant to "can this become/inform a commercial multi-tenant chatbot SaaS": Architecture Maturity (20), Agent/Tool Capability (20), Multi-tenancy &amp; Auth (15), Safety/Guardrails (15), Extensibility/Ecosystem (15), Production-Readiness (15). Scores are directional judgment calls from public README/source review, not a benchmark run — see Section 7 Confidence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50"/>
        <w:gridCol w:w="1650"/>
        <w:gridCol w:w="1650"/>
        <w:gridCol w:w="1610"/>
      </w:tblGrid>
      <w:tr>
        <w:tc>
          <w:tcPr>
            <w:tcW w:type="dxa" w:w="2800"/>
            <w:shd w:fill="1E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 (weight)</w:t>
            </w:r>
          </w:p>
        </w:tc>
        <w:tc>
          <w:tcPr>
            <w:tcW w:type="dxa" w:w="1650"/>
            <w:shd w:fill="1E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open-agent-builder</w:t>
            </w:r>
          </w:p>
        </w:tc>
        <w:tc>
          <w:tcPr>
            <w:tcW w:type="dxa" w:w="1650"/>
            <w:shd w:fill="1E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OpenManus</w:t>
            </w:r>
          </w:p>
        </w:tc>
        <w:tc>
          <w:tcPr>
            <w:tcW w:type="dxa" w:w="1650"/>
            <w:shd w:fill="1E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botpress/botpress</w:t>
            </w:r>
          </w:p>
        </w:tc>
        <w:tc>
          <w:tcPr>
            <w:tcW w:type="dxa" w:w="1610"/>
            <w:shd w:fill="1E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BotForge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Maturity (20)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(repo scope only)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Agent/Tool Capability (20)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(not in repo)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Multi-tenancy &amp; Auth (15)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N/A→5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Safety/Guardrails (15)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N/A→4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Extensibility/Ecosystem (15)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Production-Readiness (15)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/100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  <w:tc>
          <w:tcPr>
            <w:tcW w:type="dxa" w:w="165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61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78</w:t>
            </w:r>
          </w:p>
        </w:tc>
      </w:tr>
    </w:tbl>
    <w:p>
      <w:pPr>
        <w:pStyle w:val="Heading1"/>
        <w:spacing w:after="150" w:before="300"/>
      </w:pPr>
      <w:r>
        <w:t xml:space="preserve">3. Repo-by-Repo Breakdown</w:t>
      </w:r>
    </w:p>
    <w:p>
      <w:pPr>
        <w:pStyle w:val="Heading2"/>
        <w:spacing w:after="120" w:before="250"/>
      </w:pPr>
      <w:r>
        <w:t xml:space="preserve">3.1 firecrawl/open-agent-builder — Rating: 62/100</w:t>
      </w:r>
    </w:p>
    <w:p>
      <w:pPr>
        <w:spacing w:after="120"/>
      </w:pPr>
      <w:r>
        <w:t xml:space="preserve">What it is: a visual, drag-and-drop workflow builder for chaining AI agent + tool calls (web scraping-centric).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Next.js 16 (App Router) frontend + API routes; React Flow for the canvas.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LangGraph StateGraph as the execution engine — conditional routing, loops, and human-in-the-loop interrupts are first-class graph nodes, not bolted-on logic.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Convex as a reactive database (workflows, executions, user settings, MCP configs) — every execution step streams to the UI automatically via Convex subscriptions.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Clerk for auth, wired into Convex via JWT template — thin but standard.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 node types: Start, Agent, MCP Tool, Transform, If/Else, While Loop, User Approval, 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tool-calling is native only for Anthropic models today (Claude Haiku 4.5 / Sonnet 4.5); OpenAI and Groq MCP support is still "coming soon" per their own README — a real limitation, not a design choice.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E2B sandboxed execution for the Transform node (arbitrary code running against untrusted input) — this is the piece BotForge has no equivalent of.</w:t>
      </w:r>
    </w:p>
    <w:p>
      <w:pPr>
        <w:pStyle w:val="Heading3"/>
        <w:spacing w:after="100" w:before="200"/>
      </w:pPr>
      <w:r>
        <w:t xml:space="preserve">Weaknesses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Single-tenant-ish: Clerk + Convex gives you auth but there is no organization/workspace-isolation model comparable to BotForge's `organization_id`-filtered query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safety/guardrail layer at all — no prompt-injection screening, no PII redaction, no output guard. A raw visual builder with no defenses is exactly the failure mode docs/11 was built to close.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Vendor-locked to Firecrawl, Convex, and Clerk; not self-hostable without those three SaaS accounts.</w:t>
      </w:r>
    </w:p>
    <w:p>
      <w:pPr>
        <w:pStyle w:val="Heading2"/>
        <w:spacing w:after="120" w:before="250"/>
      </w:pPr>
      <w:r>
        <w:t xml:space="preserve">3.2 FoundationAgents/OpenManus — Rating: 58/100</w:t>
      </w:r>
    </w:p>
    <w:p>
      <w:pPr>
        <w:spacing w:after="120"/>
      </w:pPr>
      <w:r>
        <w:t xml:space="preserve">What it is: a Python reference implementation of a general-purpose autonomous agent (a ReAct-style think→act→observe loop with tool calling), not a product.</w:t>
      </w:r>
    </w:p>
    <w:p>
      <w:pPr>
        <w:pStyle w:val="Heading3"/>
        <w:spacing w:after="100" w:before="20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`ToolCallAgent` base class drives an iterative loop: `think()` decides the next tool call, `act()` executes it, results feed back into memory, repeat until `Terminate` or `max_steps` (default 20).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MCP client (`MCPClients`) supporting both stdio and SSE transports — an agent can connect to any MCP server at runtime, not just one hardcoded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set: `PythonExecute` (sandboxed-ish code execution), `BrowserUseTool` (autonomous web browsing via browser-use/Playwright), `StrReplaceEditor` (file editing), `AskHuman` (blocks and asks the human mid-reasoning), `Terminate`.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Multi-agent flow support (`run_flow.py`) including a specialist `DataAnalysis` agent that can be composed alongside the general agent.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 via a single `config.toml` (LLM + vision model, keys, per-run flags) — no database, no persistence layer, no multi-user concept at all.</w:t>
      </w:r>
    </w:p>
    <w:p>
      <w:pPr>
        <w:pStyle w:val="Heading3"/>
        <w:spacing w:after="100" w:before="200"/>
      </w:pPr>
      <w:r>
        <w:t xml:space="preserve">Weaknesses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production concerns: no auth, no multi-tenancy, no rate limiting, no persistence beyond in-memory `Memory`, no API server (it is a CLI: `python main.py`).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guardrails whatsoever — an agent with Python execution + autonomous browsing + no injection screening is a textbook prompt-injection-to-RCE chain if exposed to untrusted input.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`max_steps=20` and `max_observe=10000` are the only cost/runaway-loop controls; no per-tenant budget or circuit breaker.</w:t>
      </w:r>
    </w:p>
    <w:p>
      <w:pPr>
        <w:pStyle w:val="Heading2"/>
        <w:spacing w:after="120" w:before="250"/>
      </w:pPr>
      <w:r>
        <w:t xml:space="preserve">3.3 botpress/botpress — Rating: 62 avg (40 as full platform / 85 as SDK pattern)</w:t>
      </w:r>
    </w:p>
    <w:p>
      <w:pPr>
        <w:spacing w:after="120"/>
      </w:pPr>
      <w:r>
        <w:t xml:space="preserve">Important correction to the prompt's premise: this repository is Botpress Cloud's public integration framework — the Hub connectors, the `@botpress/sdk`, the `@botpress/cli`, and "bots-as-code" examples. The actual chatbot engine, conversation orchestration, and Studio are closed-source and run only as Botpress's hosted Cloud product. The self-hosted full engine (v12) is a separate, archived repository whose last release was mid-2023. Comparing BotForge to "Botpress" therefore means comparing to a proprietary SaaS Claude cannot inspect the internals of — the fair comparison is to this repo's SDK/ecosystem pattern, not to a hidden backend.</w:t>
      </w:r>
    </w:p>
    <w:p>
      <w:pPr>
        <w:pStyle w:val="Heading3"/>
        <w:spacing w:after="100" w:before="200"/>
      </w:pPr>
      <w:r>
        <w:t xml:space="preserve">What is genuinely useful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Integration model: every third-party surface (Slack, WhatsApp, a CRM, etc.) is a versioned package with an `integration.definition.ts` (typed contract: what actions/events it exposes) and an `src/index.ts` (implementation), built and deployed independently of the core product via `bp deploy`.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Visibility model: integrations default to private-to-workspace and can be explicitly published `--visibility public` to the Hub — once public, a version is immutable. This is a clean pattern for a marketplace with no accidental breaking changes.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`Interfaces`: shared typed contracts multiple integrations can implement (e.g. any channel implements a common "messaging" interface), so core logic can target the interface, not each channel's SDK.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typed API client (`@botpress/client`) generated from the same source of truth used to build integrations and bots — one contract, three consumers (CLI, SDK, bots-as-code).</w:t>
      </w:r>
    </w:p>
    <w:p>
      <w:pPr>
        <w:pStyle w:val="Heading3"/>
        <w:spacing w:after="100" w:before="200"/>
      </w:pPr>
      <w:r>
        <w:t xml:space="preserve">Weaknesses (as a platform comparison)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usable as an architecture reference for the orchestration engine itself — that part is invisible.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RAG, no safety guardrails, no multi-channel runtime visible in this repo; all of that is Botpress's closed backend.</w:t>
      </w:r>
    </w:p>
    <w:p>
      <w:pPr>
        <w:pStyle w:val="Heading1"/>
        <w:spacing w:after="150" w:before="300"/>
      </w:pPr>
      <w:r>
        <w:t xml:space="preserve">4. What BotForge Is Missing (Gap Analysis)</w:t>
      </w:r>
    </w:p>
    <w:p>
      <w:pPr>
        <w:spacing w:after="120"/>
      </w:pPr>
      <w:r>
        <w:t xml:space="preserve">Read against docs/08-PHASES.md and the CLAUDE.md session log: BotForge's chat path is currently single-turn (retrieve → generate → optionally call one bound n8n tool), has no in-app visual builder (n8n is external), and has no public plugin/integration SDK (WhatsApp/Telegram/etc. are hardcoded in `apps/api`). The three repos map cleanly onto exactly those three gaps.</w:t>
      </w:r>
    </w:p>
    <w:p>
      <w:pPr>
        <w:pStyle w:val="Heading2"/>
        <w:spacing w:after="120" w:before="250"/>
      </w:pPr>
      <w:r>
        <w:t xml:space="preserve">4.1 Gap 1 — No multi-step autonomous agent loop (OpenManus)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iterative think→act→observe reasoning within a single turn. Today one visitor message = one retrieval + one generation + at most one tool call. There is no loop where the agent can call a tool, read the result, and decide to call a second tool before answering.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a generic MCP client so an agent can call ANY MCP server as a tool at runtime, not just BotForge's own n8n binding.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per-step human-in-the-loop ("ask before doing this specific action"), distinct from BotForge's conversation-level handoff/attention queue.</w:t>
      </w:r>
    </w:p>
    <w:p>
      <w:pPr>
        <w:pStyle w:val="Heading2"/>
        <w:spacing w:after="120" w:before="250"/>
      </w:pPr>
      <w:r>
        <w:t xml:space="preserve">4.2 Gap 2 — No visual workflow/agent builder (open-agent-builder)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an in-app drag-and-drop canvas for building agent pipelines (conditionals, loops, approval gates, transforms) — today that logic lives entirely in n8n, outside BotForge's own UI, DB, and guardrail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a graph-based execution engine (StateGraph-equivalent) with resumable, streamed, per-node execution state — BotForge's SSE/WS streaming exists but is turn-level, not node-level.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sandboxed code execution as a first-class tool (E2B-equivalent) for data transform steps.</w:t>
      </w:r>
    </w:p>
    <w:p>
      <w:pPr>
        <w:pStyle w:val="Heading2"/>
        <w:spacing w:after="120" w:before="250"/>
      </w:pPr>
      <w:r>
        <w:t xml:space="preserve">4.3 Gap 3 — No public integration/plugin SDK (Botpress)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a typed contract + CLI + versioned deploy pattern that lets third parties (or BotForge's own team) add a new channel/tool without touching `apps/api` core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Missing: </w:t>
      </w:r>
      <w:r>
        <w:t xml:space="preserve">a marketplace/Hub concept — today every channel (WhatsApp, Instagram, Messenger, Telegram) is a hardcoded module in the monorepo, not a pluggable package.</w:t>
      </w:r>
    </w:p>
    <w:p>
      <w:pPr>
        <w:pStyle w:val="Heading2"/>
        <w:spacing w:after="120" w:before="250"/>
      </w:pPr>
      <w:r>
        <w:t xml:space="preserve">4.4 What BotForge already has that all three lack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7-layer safety stack (L0 normalization → L1 pattern screen → L2 classifier → L3 distress/attention → L4 grounding → L5 output guard) — none of the three repos has anything comparable; open-agent-builder and OpenManus have zero defenses, and Botpress's is invisible/proprietary.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multi-tenant isolation: every DB query filtered by `organization_id`, RBAC (`AGENTS_WRITE` vs `AGENTS_PUBLISH` vs `viewer`), per-org provider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measured RAG pipeline: hybrid dense+FTS retrieval with RRF fusion, per-KB language config, an eval harness with a real (non-fabricated) NDCG corpus — this is meaningfully more rigorous than anything visible in the three repos.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hardening: memory limits/reservations on every service, tenant-scoped rate limits, structured logging, Playwright E2E, CI-gated retrieval regression tests.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Recommended Upgrade Plan</w:t>
      </w:r>
    </w:p>
    <w:p>
      <w:pPr>
        <w:spacing w:after="120"/>
      </w:pPr>
      <w:r>
        <w:t xml:space="preserve">Ordered by ROI and by how safely each slots into the existing guardrail architecture. Framed as new docs/-style phases so they fit BotForge's existing phase-based build process.</w:t>
      </w:r>
    </w:p>
    <w:p>
      <w:pPr>
        <w:pStyle w:val="Heading2"/>
        <w:spacing w:after="120" w:before="250"/>
      </w:pPr>
      <w:r>
        <w:t xml:space="preserve">5.1 Priority 1 — Bounded agentic tool-use loop (from OpenManus)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an iterative resolve loop to `app/chat/runtime.py`: allow up to N tool calls (start N=3–5, configurable per agent) per turn instead of at most 1, each call re-entering the same think step with the result appended to context.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generic MCP client (stdio + SSE) alongside the existing n8n binding, modeled on OpenManus's `MCPClients` — lets an agent call any MCP server an org registers, not just n8n webhooks.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Non-negotiable: </w:t>
      </w:r>
      <w:r>
        <w:t xml:space="preserve">every tool result MUST pass through the existing `wrap_untrusted()` / `neutralize_injections()` path before re-entering the model's context — this is the exact mechanism that already stops indirect injection from RAG chunks and tool output; a new tool-calling loop that bypasses it reopens the OWASP LLM01 hole Phase A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 total tool-loop latency against NFR-1 (p50 417ms budget) with a hard timeout and step budget; fail closed to a direct answer if the budget is exhausted, never hang the turn.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behind a per-agent + platform-wide toggle, off by default, same pattern as Phase G's web access — this is a cost and blast-radius control, not just a feature flag.</w:t>
      </w:r>
    </w:p>
    <w:p>
      <w:pPr>
        <w:pStyle w:val="Heading2"/>
        <w:spacing w:after="120" w:before="250"/>
      </w:pPr>
      <w:r>
        <w:t xml:space="preserve">5.2 Priority 2 — In-app visual automation builder (from open-agent-builder)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nodes as data (JSON graph: Start, Agent, Tool, Transform, If/Else, Loop, Approval, End) stored in Postgres — do not adopt Convex; reuse existing Postgres + Alembic + SQLAlchemy stack, one migration.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via Celery (BotForge already runs Celery for ingest/email) with per-node progress streamed over the existing WebSocket/SSE infra — no new real-time layer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 node maps directly onto the existing `Handoff`/attention-queue model (ADR-057) — reuse it rather than building a second human-in-the-loop mechanism.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Transform/code-exec node: sandbox with gVisor/Firecracker or a hosted service (E2B) — must sit behind the same tenant-isolation and secrets-management rules as everything else in docs/02 §Security; never run tenant code with access to platform credentials.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becomes BotForge's answer to "the automation IS n8n" — n8n stays as the external/enterprise automation surface (per CLAUDE.md §6), while simple agent-native workflows move in-app.</w:t>
      </w:r>
    </w:p>
    <w:p>
      <w:pPr>
        <w:pStyle w:val="Heading2"/>
        <w:spacing w:after="120" w:before="250"/>
      </w:pPr>
      <w:r>
        <w:t xml:space="preserve">5.3 Priority 3 — Public integration/plugin SDK (from Botpress)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a typed `IntegrationDefinition` contract (actions, events, config schema) mirroring `integration.definition.ts`, and refactor WhatsApp/Telegram/Instagram/Messenger to implement it instead of being bespoke modules — this alone reduces the "add a new channel" cost.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a minimal `botforge-cli` (`bf init`, `bf deploy`) so channel/tool integrations can be built and versioned outside the core monorepo, private-to-org by default with an explicit public-publish step — same visibility model as Botpress Hub.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the highest-effort, longest-payoff item — sequence it last, after Priority 1 and 2 are stable, since it is an ecosystem investment, not a user-facing feature.</w:t>
      </w:r>
    </w:p>
    <w:p>
      <w:pPr>
        <w:pStyle w:val="Heading2"/>
        <w:spacing w:after="120" w:before="250"/>
      </w:pPr>
      <w:r>
        <w:t xml:space="preserve">5.4 Cross-cutting API/backend improvements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`tool_calls` / `agent_steps` table to persist the full reasoning trace per turn (not just the final answer) — needed for debugging the new agentic loop and for docs/11-style red-team auditing of multi-step behavior.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the metrics surface (Prometheus, already present per docs/09) with per-tool-call latency/cost and per-node execution time for the builder — the existing `botforge_guard_tokens_total`-style pattern is the template.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rate limiting to be per-tool and per-node, not just per-endpoint — an agentic loop or a workflow with a while-loop node is the first place a runaway cost incident will originate.</w:t>
      </w:r>
    </w:p>
    <w:p>
      <w:pPr>
        <w:pStyle w:val="Heading1"/>
        <w:spacing w:after="150" w:before="300"/>
      </w:pPr>
      <w:r>
        <w:t xml:space="preserve">6. What NOT to Build (Overengineering Risks)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adopt Convex, Clerk, or LangGraph wholesale — they solve real problems but duplicate infrastructure BotForge already has (Postgres, JWT auth, Celery/Redis). Copying the pattern is right; copying the vendor stack is not, per CLAUDE.md §4's fixed tech stack.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give the new agentic loop unrestricted browser automation (OpenManus's `BrowserUseTool`) on day one — Phase G's web access is already domain-allowlisted and off-by-default for good reason (SSRF, resource exhaustion); an autonomous browser tool is a materially bigger attack surface and should be its own gated phase with its own red-team pass, not bundled into Priority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build a full public marketplace (Priority 3) before Priority 1/2 are used by real clients — an empty ecosystem with no adopters is wasted surface area to secure and maintain.</w:t>
      </w:r>
    </w:p>
    <w:p>
      <w:pPr>
        <w:pStyle w:val="Heading1"/>
        <w:spacing w:after="150" w:before="300"/>
      </w:pPr>
      <w:r>
        <w:t xml:space="preserve">7. Confidence Assessment</w:t>
      </w:r>
    </w:p>
    <w:p>
      <w:pPr>
        <w:spacing w:after="120"/>
      </w:pPr>
      <w:r>
        <w:rPr>
          <w:b/>
          <w:bCs/>
        </w:rPr>
        <w:t xml:space="preserve">Confidence: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confidence on architecture-pattern descriptions for open-agent-builder and OpenManus — both READMEs are detailed and OpenManus's core agent loop file (`app/agent/manus.py`) was read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Medium-low confidence on Botpress specifically: the fetched repository is confirmed to be the Cloud SDK/integrations monorepo, not the full chatbot engine, which was the load-bearing correction in this analysis — the actual orchestration/RAG/safety internals of Botpress Cloud were not inspected because they are not public.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/100 scores are directional judgment calls for prioritization, not a reproducible benchmark — treat the ranking (BotForge &gt; open-agent-builder &gt; OpenManus &gt; botpress-as-platform) as more reliable than the exact point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 starting Priority 1 (agentic loop), re-run the Phase D red-team corpus against a prototype exactly as docs/11 §10a requires for any change near `app/chat/` — a multi-step tool loop is a new attack surface the existing corpus was not written against, so new fixtures for tool-call injection should be added, not assumed covered.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2026-08-17T17:58:28.867Z</dcterms:created>
  <dcterms:modified xsi:type="dcterms:W3CDTF">2026-08-17T17:58:28.868Z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