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Launch Brief</w:t>
      </w:r>
    </w:p>
    <w:p>
      <w:r>
        <w:t>Acme Pro Phone launches on 14 March 2026.</w:t>
      </w:r>
    </w:p>
    <w:p>
      <w:r>
        <w:t>The Acme Pro Phone costs $799 and has a 5000 mAh battery.</w:t>
      </w:r>
    </w:p>
    <w:p>
      <w:r>
        <w:t>It is the best phone ever made.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Plan</w:t>
            </w:r>
          </w:p>
        </w:tc>
        <w:tc>
          <w:tcPr>
            <w:tcW w:type="dxa" w:w="4320"/>
          </w:tcPr>
          <w:p>
            <w:r>
              <w:t>Price</w:t>
            </w:r>
          </w:p>
        </w:tc>
      </w:tr>
      <w:tr>
        <w:tc>
          <w:tcPr>
            <w:tcW w:type="dxa" w:w="4320"/>
          </w:tcPr>
          <w:p>
            <w:r>
              <w:t>Acme Pro</w:t>
            </w:r>
          </w:p>
        </w:tc>
        <w:tc>
          <w:tcPr>
            <w:tcW w:type="dxa" w:w="4320"/>
          </w:tcPr>
          <w:p>
            <w:r>
              <w:t>$799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