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E037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Operations Analyst | Fort Liberty Federal Credit Union | 2021-08 to Present</w:t>
      </w:r>
    </w:p>
    <w:p>
      <w:pPr>
        <w:keepNext/>
      </w:pPr>
      <w:r>
        <w:rPr>
          <w:b/>
        </w:rPr>
        <w:t>HR Operations Manager | Marine Corps Community Services | 2016-05 to 2021-07</w:t>
      </w:r>
    </w:p>
    <w:p>
      <w:pPr>
        <w:keepNext/>
      </w:pPr>
      <w:r>
        <w:rPr>
          <w:b/>
        </w:rPr>
        <w:t>Personnel Administration Specialist | United States Marine Corps | 2010-01 to 2016-04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HRIS data management; Time-to-fill analysis; HR ticket management; HR compliance; Salary analysis; Data quality management; Employee records management; SQL querying; Notion; Oracle HCM; Google Sheets; SQL; Excel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Bachelor's | Business Administration | University of North Carolina at Chapel Hill</w:t>
      </w:r>
    </w:p>
    <w:p>
      <w:pPr/>
      <w:r>
        <w:t>2006-09 to 2010-06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PHR (Professional in Human Resources)</w:t>
      </w:r>
    </w:p>
    <w:p>
      <w:pPr/>
      <w:r>
        <w:t>Issued by HRCI.</w:t>
      </w:r>
    </w:p>
    <w:p>
      <w:pPr/>
      <w:r>
        <w:t>2019-01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E037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