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P066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HR Operations Intern | Escondido Union School District | 2024-06 to 2024-08</w:t>
      </w:r>
    </w:p>
    <w:p>
      <w:pPr/>
      <w:r>
        <w:t>Assisted with onboarding and offboarding processes, maintained employee records in Oracle HCM, and generated HR metrics reports, including time-to-fill analysis.</w:t>
      </w:r>
    </w:p>
    <w:p>
      <w:pPr>
        <w:keepNext/>
      </w:pPr>
      <w:r>
        <w:rPr>
          <w:b/>
        </w:rPr>
        <w:t>Office Assistant | University Admissions Office | 2023-09 to 2024-05</w:t>
      </w:r>
    </w:p>
    <w:p>
      <w:pPr/>
      <w:r>
        <w:t>Supported daily office operations, data entry, and document management; helped with events coordination.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Onboarding coordination; HR compliance; HR metrics reporting; Workforce analytics; Statistical analysis; Headcount planning; Time-to-fill analysis; Data visualization; Excel; Communication; Problem solving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Arts | Economics | Claremont McKenna College</w:t>
      </w:r>
    </w:p>
    <w:p>
      <w:pPr/>
      <w:r>
        <w:t>2022-09 to 2026-06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Onboarding Process Analysis</w:t>
      </w:r>
    </w:p>
    <w:p>
      <w:pPr/>
      <w:r>
        <w:t>Analyzed onboarding steps for a school district, identifying bottlenecks and proposing improvements; used ChartHop for headcount planning simulations. Technologies used: Excel.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P066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