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left"/>
      </w:pPr>
      <w:r>
        <w:rPr>
          <w:b/>
          <w:bCs/>
          <w:color w:val="0B3D91"/>
          <w:sz w:val="64"/>
          <w:szCs w:val="64"/>
        </w:rPr>
        <w:t xml:space="preserve">SAM</w:t>
      </w:r>
      <w:r>
        <w:rPr>
          <w:b/>
          <w:bCs/>
          <w:color w:val="2F8FEF"/>
          <w:sz w:val="64"/>
          <w:szCs w:val="64"/>
        </w:rPr>
        <w:t xml:space="preserve">-X</w:t>
      </w:r>
    </w:p>
    <w:p>
      <w:pPr>
        <w:spacing w:after="100"/>
      </w:pPr>
      <w:r>
        <w:rPr>
          <w:i/>
          <w:iCs/>
          <w:color w:val="46577A"/>
          <w:sz w:val="24"/>
          <w:szCs w:val="24"/>
        </w:rPr>
        <w:t xml:space="preserve">Backtest &amp; setup rulebook — everything needed to build a setup the bot can run directly</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4F8FF" w:sz="2"/>
              <w:left w:val="single" w:color="2F8FEF" w:sz="24"/>
              <w:bottom w:val="single" w:color="F4F8FF" w:sz="2"/>
              <w:right w:val="single" w:color="F4F8FF" w:sz="2"/>
            </w:tcBorders>
            <w:shd w:fill="F4F8FF" w:val="clear"/>
            <w:tcMar>
              <w:top w:type="dxa" w:w="140"/>
              <w:left w:type="dxa" w:w="200"/>
              <w:bottom w:type="dxa" w:w="140"/>
              <w:right w:type="dxa" w:w="200"/>
            </w:tcMar>
          </w:tcPr>
          <w:p>
            <w:pPr>
              <w:spacing w:after="60"/>
            </w:pPr>
            <w:r>
              <w:rPr>
                <w:b/>
                <w:bCs/>
                <w:color w:val="2F8FEF"/>
                <w:sz w:val="22"/>
                <w:szCs w:val="22"/>
              </w:rPr>
              <w:t xml:space="preserve">What this document is for</w:t>
            </w:r>
          </w:p>
          <w:p>
            <w:pPr>
              <w:spacing w:after="100"/>
            </w:pPr>
            <w:r>
              <w:rPr>
                <w:sz w:val="20"/>
                <w:szCs w:val="20"/>
              </w:rPr>
              <w:t xml:space="preserve">This is the exact rulebook SAM-X uses to test a trading idea and decide if it is good enough to trade. It also gives the exact file format a setup must be written in. A setup built to this format and already tested against these exact rules can be handed to the bot directly — the bot does not need to re-run the search from scratch, because the same numbers, same gates, and same engine are what it would have produced itself.</w:t>
            </w:r>
          </w:p>
        </w:tc>
      </w:tr>
    </w:tbl>
    <w:p>
      <w:r>
        <w:br w:type="page"/>
      </w:r>
    </w:p>
    <w:p>
      <w:pPr>
        <w:pStyle w:val="Heading2"/>
        <w:spacing w:after="120" w:before="260"/>
      </w:pPr>
      <w:r>
        <w:t xml:space="preserve">1. The one rule behind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4F8FF" w:sz="2"/>
              <w:left w:val="single" w:color="2F8FEF" w:sz="24"/>
              <w:bottom w:val="single" w:color="F4F8FF" w:sz="2"/>
              <w:right w:val="single" w:color="F4F8FF" w:sz="2"/>
            </w:tcBorders>
            <w:shd w:fill="F4F8FF" w:val="clear"/>
            <w:tcMar>
              <w:top w:type="dxa" w:w="140"/>
              <w:left w:type="dxa" w:w="200"/>
              <w:bottom w:type="dxa" w:w="140"/>
              <w:right w:type="dxa" w:w="200"/>
            </w:tcMar>
          </w:tcPr>
          <w:p>
            <w:pPr>
              <w:spacing w:after="100"/>
            </w:pPr>
            <w:r>
              <w:rPr>
                <w:sz w:val="20"/>
                <w:szCs w:val="20"/>
              </w:rPr>
              <w:t xml:space="preserve">A setup is never trusted because it "looks good." It is trusted only after it survives a fixed chain of tests, in a fixed order, using fixed numbers. Every gate below is a real number in the code, not a guideline — miss one gate by any amount and the setup is thrown away, no matter how good the rest of it looks.</w:t>
            </w:r>
          </w:p>
        </w:tc>
      </w:tr>
    </w:tbl>
    <w:p>
      <w:pPr>
        <w:pStyle w:val="Heading2"/>
        <w:spacing w:after="120" w:before="260"/>
      </w:pPr>
      <w:r>
        <w:t xml:space="preserve">2. What a "setup" is made of — the exact file format</w:t>
      </w:r>
    </w:p>
    <w:p>
      <w:pPr>
        <w:spacing w:after="100"/>
      </w:pPr>
      <w:r>
        <w:t xml:space="preserve">A setup is never hand-written code. It is a plain JSON object, in a small fixed vocabulary, that a separate interpreter turns into real trades on real price bars. If an idea cannot be written in this vocabulary, it is rejected outright rather than approximated — because a strategy the bot can't express exactly is a strategy it can't test honestly.</w:t>
      </w:r>
    </w:p>
    <w:p>
      <w:pPr>
        <w:pStyle w:val="Heading3"/>
        <w:spacing w:after="80" w:before="180"/>
      </w:pPr>
      <w:r>
        <w:t xml:space="preserve">2.1 The shape of a setup (spec)</w:t>
      </w:r>
    </w:p>
    <w:p>
      <w:pPr>
        <w:pBdr>
          <w:top w:val="single" w:color="10141C" w:sz="2"/>
          <w:bottom w:val="single" w:color="10141C" w:sz="2"/>
          <w:left w:val="single" w:color="10141C" w:sz="2"/>
          <w:right w:val="single" w:color="10141C" w:sz="2"/>
        </w:pBdr>
        <w:shd w:fill="10141C" w:val="clear"/>
        <w:spacing w:after="160" w:before="80"/>
        <w:ind w:left="100" w:right="100"/>
      </w:pPr>
      <w:r>
        <w:rPr>
          <w:rFonts w:ascii="Consolas" w:cs="Consolas" w:eastAsia="Consolas" w:hAnsi="Consolas"/>
          <w:color w:val="D8E2F0"/>
          <w:sz w:val="17"/>
          <w:szCs w:val="17"/>
        </w:rPr>
        <w:t xml:space="preserve">{</w:t>
      </w:r>
      <w:r>
        <w:br/>
      </w:r>
      <w:r>
        <w:rPr>
          <w:rFonts w:ascii="Consolas" w:cs="Consolas" w:eastAsia="Consolas" w:hAnsi="Consolas"/>
          <w:color w:val="D8E2F0"/>
          <w:sz w:val="17"/>
          <w:szCs w:val="17"/>
        </w:rPr>
        <w:t xml:space="preserve">  "name": "RSI(2) pullback above the 200 average",</w:t>
      </w:r>
      <w:r>
        <w:br/>
      </w:r>
      <w:r>
        <w:rPr>
          <w:rFonts w:ascii="Consolas" w:cs="Consolas" w:eastAsia="Consolas" w:hAnsi="Consolas"/>
          <w:color w:val="D8E2F0"/>
          <w:sz w:val="17"/>
          <w:szCs w:val="17"/>
        </w:rPr>
        <w:t xml:space="preserve">  "source_url": "https://example.com/article",     // optional, where the idea came from</w:t>
      </w:r>
      <w:r>
        <w:br/>
      </w:r>
      <w:r>
        <w:rPr>
          <w:rFonts w:ascii="Consolas" w:cs="Consolas" w:eastAsia="Consolas" w:hAnsi="Consolas"/>
          <w:color w:val="D8E2F0"/>
          <w:sz w:val="17"/>
          <w:szCs w:val="17"/>
        </w:rPr>
        <w:t xml:space="preserve">  "timeframes": "any",              // or a list e.g. ["1h", "30m"]</w:t>
      </w:r>
      <w:r>
        <w:br/>
      </w:r>
      <w:r>
        <w:rPr>
          <w:rFonts w:ascii="Consolas" w:cs="Consolas" w:eastAsia="Consolas" w:hAnsi="Consolas"/>
          <w:color w:val="D8E2F0"/>
          <w:sz w:val="17"/>
          <w:szCs w:val="17"/>
        </w:rPr>
        <w:t xml:space="preserve">  "symbols": "any",                 // or a list e.g. ["NAS100"]</w:t>
      </w:r>
      <w:r>
        <w:br/>
      </w:r>
      <w:r>
        <w:rPr>
          <w:rFonts w:ascii="Consolas" w:cs="Consolas" w:eastAsia="Consolas" w:hAnsi="Consolas"/>
          <w:color w:val="D8E2F0"/>
          <w:sz w:val="17"/>
          <w:szCs w:val="17"/>
        </w:rPr>
        <w:t xml:space="preserve">  "direction": "long",              // "long" | "short" | "both"</w:t>
      </w:r>
      <w:r>
        <w:br/>
      </w:r>
      <w:r>
        <w:rPr>
          <w:rFonts w:ascii="Consolas" w:cs="Consolas" w:eastAsia="Consolas" w:hAnsi="Consolas"/>
          <w:color w:val="D8E2F0"/>
          <w:sz w:val="17"/>
          <w:szCs w:val="17"/>
        </w:rPr>
        <w:t xml:space="preserve">  "entry": {</w:t>
      </w:r>
      <w:r>
        <w:br/>
      </w:r>
      <w:r>
        <w:rPr>
          <w:rFonts w:ascii="Consolas" w:cs="Consolas" w:eastAsia="Consolas" w:hAnsi="Consolas"/>
          <w:color w:val="D8E2F0"/>
          <w:sz w:val="17"/>
          <w:szCs w:val="17"/>
        </w:rPr>
        <w:t xml:space="preserve">    "all_of": [</w:t>
      </w:r>
      <w:r>
        <w:br/>
      </w:r>
      <w:r>
        <w:rPr>
          <w:rFonts w:ascii="Consolas" w:cs="Consolas" w:eastAsia="Consolas" w:hAnsi="Consolas"/>
          <w:color w:val="D8E2F0"/>
          <w:sz w:val="17"/>
          <w:szCs w:val="17"/>
        </w:rPr>
        <w:t xml:space="preserve">      { "left": {"indicator": "rsi", "period": 2}, "op": "&lt;", "right": 10 },</w:t>
      </w:r>
      <w:r>
        <w:br/>
      </w:r>
      <w:r>
        <w:rPr>
          <w:rFonts w:ascii="Consolas" w:cs="Consolas" w:eastAsia="Consolas" w:hAnsi="Consolas"/>
          <w:color w:val="D8E2F0"/>
          <w:sz w:val="17"/>
          <w:szCs w:val="17"/>
        </w:rPr>
        <w:t xml:space="preserve">      { "left": {"indicator": "close"}, "op": "&gt;",</w:t>
      </w:r>
      <w:r>
        <w:br/>
      </w:r>
      <w:r>
        <w:rPr>
          <w:rFonts w:ascii="Consolas" w:cs="Consolas" w:eastAsia="Consolas" w:hAnsi="Consolas"/>
          <w:color w:val="D8E2F0"/>
          <w:sz w:val="17"/>
          <w:szCs w:val="17"/>
        </w:rPr>
        <w:t xml:space="preserve">        "right": {"indicator": "sma", "period": 200} }</w:t>
      </w:r>
      <w:r>
        <w:br/>
      </w:r>
      <w:r>
        <w:rPr>
          <w:rFonts w:ascii="Consolas" w:cs="Consolas" w:eastAsia="Consolas" w:hAnsi="Consolas"/>
          <w:color w:val="D8E2F0"/>
          <w:sz w:val="17"/>
          <w:szCs w:val="17"/>
        </w:rPr>
        <w:t xml:space="preserve">    ]</w:t>
      </w:r>
      <w:r>
        <w:br/>
      </w:r>
      <w:r>
        <w:rPr>
          <w:rFonts w:ascii="Consolas" w:cs="Consolas" w:eastAsia="Consolas" w:hAnsi="Consolas"/>
          <w:color w:val="D8E2F0"/>
          <w:sz w:val="17"/>
          <w:szCs w:val="17"/>
        </w:rPr>
        <w:t xml:space="preserve">  },</w:t>
      </w:r>
      <w:r>
        <w:br/>
      </w:r>
      <w:r>
        <w:rPr>
          <w:rFonts w:ascii="Consolas" w:cs="Consolas" w:eastAsia="Consolas" w:hAnsi="Consolas"/>
          <w:color w:val="D8E2F0"/>
          <w:sz w:val="17"/>
          <w:szCs w:val="17"/>
        </w:rPr>
        <w:t xml:space="preserve">  "stop":   { "type": "atr", "period": 14, "mult": 1.5 },</w:t>
      </w:r>
      <w:r>
        <w:br/>
      </w:r>
      <w:r>
        <w:rPr>
          <w:rFonts w:ascii="Consolas" w:cs="Consolas" w:eastAsia="Consolas" w:hAnsi="Consolas"/>
          <w:color w:val="D8E2F0"/>
          <w:sz w:val="17"/>
          <w:szCs w:val="17"/>
        </w:rPr>
        <w:t xml:space="preserve">  "target": { "type": "rr", "value": 2.0 },</w:t>
      </w:r>
      <w:r>
        <w:br/>
      </w:r>
      <w:r>
        <w:rPr>
          <w:rFonts w:ascii="Consolas" w:cs="Consolas" w:eastAsia="Consolas" w:hAnsi="Consolas"/>
          <w:color w:val="D8E2F0"/>
          <w:sz w:val="17"/>
          <w:szCs w:val="17"/>
        </w:rPr>
        <w:t xml:space="preserve">  "max_hold_bars": 48,</w:t>
      </w:r>
      <w:r>
        <w:br/>
      </w:r>
      <w:r>
        <w:rPr>
          <w:rFonts w:ascii="Consolas" w:cs="Consolas" w:eastAsia="Consolas" w:hAnsi="Consolas"/>
          <w:color w:val="D8E2F0"/>
          <w:sz w:val="17"/>
          <w:szCs w:val="17"/>
        </w:rPr>
        <w:t xml:space="preserve">  "session": "ALL",     // ALL | LONDON | NY | TN | ASIA | BOSS_AWAKE | NY_IN_MY_HOURS</w:t>
      </w:r>
      <w:r>
        <w:br/>
      </w:r>
      <w:r>
        <w:rPr>
          <w:rFonts w:ascii="Consolas" w:cs="Consolas" w:eastAsia="Consolas" w:hAnsi="Consolas"/>
          <w:color w:val="D8E2F0"/>
          <w:sz w:val="17"/>
          <w:szCs w:val="17"/>
        </w:rPr>
        <w:t xml:space="preserve">  "one_trade_per_day": true</w:t>
      </w:r>
      <w:r>
        <w:br/>
      </w:r>
      <w:r>
        <w:rPr>
          <w:rFonts w:ascii="Consolas" w:cs="Consolas" w:eastAsia="Consolas" w:hAnsi="Consolas"/>
          <w:color w:val="D8E2F0"/>
          <w:sz w:val="17"/>
          <w:szCs w:val="17"/>
        </w:rPr>
        <w:t xml:space="preserve">}</w:t>
      </w:r>
    </w:p>
    <w:p>
      <w:pPr>
        <w:pStyle w:val="Heading3"/>
        <w:spacing w:after="80" w:before="180"/>
      </w:pPr>
      <w:r>
        <w:t xml:space="preserve">2.2 Allowed pieces (the vocabulary) — nothing outside this list is understood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EEF2FA" w:val="clear"/>
            <w:tcMar>
              <w:top w:type="dxa" w:w="80"/>
              <w:left w:type="dxa" w:w="100"/>
              <w:bottom w:type="dxa" w:w="80"/>
              <w:right w:type="dxa" w:w="100"/>
            </w:tcMar>
          </w:tcPr>
          <w:p>
            <w:r>
              <w:rPr>
                <w:b/>
                <w:bCs/>
                <w:color w:val="0B3D91"/>
                <w:sz w:val="20"/>
                <w:szCs w:val="20"/>
              </w:rPr>
              <w:t xml:space="preserve">Field</w:t>
            </w:r>
          </w:p>
        </w:tc>
        <w:tc>
          <w:tcPr>
            <w:tcW w:type="dxa" w:w="6800"/>
            <w:shd w:fill="EEF2FA" w:val="clear"/>
            <w:tcMar>
              <w:top w:type="dxa" w:w="80"/>
              <w:left w:type="dxa" w:w="100"/>
              <w:bottom w:type="dxa" w:w="80"/>
              <w:right w:type="dxa" w:w="100"/>
            </w:tcMar>
          </w:tcPr>
          <w:p>
            <w:r>
              <w:rPr>
                <w:b/>
                <w:bCs/>
                <w:color w:val="0B3D91"/>
                <w:sz w:val="20"/>
                <w:szCs w:val="20"/>
              </w:rPr>
              <w:t xml:space="preserve">Allowed values</w:t>
            </w:r>
          </w:p>
        </w:tc>
      </w:tr>
      <w:tr>
        <w:tc>
          <w:tcPr>
            <w:tcW w:type="dxa" w:w="2200"/>
            <w:tcMar>
              <w:top w:type="dxa" w:w="80"/>
              <w:left w:type="dxa" w:w="100"/>
              <w:bottom w:type="dxa" w:w="80"/>
              <w:right w:type="dxa" w:w="100"/>
            </w:tcMar>
          </w:tcPr>
          <w:p>
            <w:r>
              <w:rPr>
                <w:b w:val="false"/>
                <w:bCs w:val="false"/>
                <w:color w:val="1A2130"/>
                <w:sz w:val="20"/>
                <w:szCs w:val="20"/>
              </w:rPr>
              <w:t xml:space="preserve">indicator</w:t>
            </w:r>
          </w:p>
        </w:tc>
        <w:tc>
          <w:tcPr>
            <w:tcW w:type="dxa" w:w="6800"/>
            <w:tcMar>
              <w:top w:type="dxa" w:w="80"/>
              <w:left w:type="dxa" w:w="100"/>
              <w:bottom w:type="dxa" w:w="80"/>
              <w:right w:type="dxa" w:w="100"/>
            </w:tcMar>
          </w:tcPr>
          <w:p>
            <w:r>
              <w:rPr>
                <w:b w:val="false"/>
                <w:bCs w:val="false"/>
                <w:color w:val="1A2130"/>
                <w:sz w:val="20"/>
                <w:szCs w:val="20"/>
              </w:rPr>
              <w:t xml:space="preserve">close, open, high, low, volume, sma, ema, rsi, atr, highest_high, lowest_low, prior_high, prior_low, bb_upper, bb_lower, bb_mid, vwap_session, range_pct, bars_since_high, bars_since_low — plus MACD, OBV, CCI, ADX, stochastic, Williams %R, parabolic SAR, supertrend, Keltner, Fibonacci levels, pivots, Heikin-Ashi, Ichimoku, money flow, and candle-shape patterns</w:t>
            </w:r>
          </w:p>
        </w:tc>
      </w:tr>
      <w:tr>
        <w:tc>
          <w:tcPr>
            <w:tcW w:type="dxa" w:w="2200"/>
            <w:tcMar>
              <w:top w:type="dxa" w:w="80"/>
              <w:left w:type="dxa" w:w="100"/>
              <w:bottom w:type="dxa" w:w="80"/>
              <w:right w:type="dxa" w:w="100"/>
            </w:tcMar>
          </w:tcPr>
          <w:p>
            <w:r>
              <w:rPr>
                <w:b w:val="false"/>
                <w:bCs w:val="false"/>
                <w:color w:val="1A2130"/>
                <w:sz w:val="20"/>
                <w:szCs w:val="20"/>
              </w:rPr>
              <w:t xml:space="preserve">op (comparison)</w:t>
            </w:r>
          </w:p>
        </w:tc>
        <w:tc>
          <w:tcPr>
            <w:tcW w:type="dxa" w:w="6800"/>
            <w:tcMar>
              <w:top w:type="dxa" w:w="80"/>
              <w:left w:type="dxa" w:w="100"/>
              <w:bottom w:type="dxa" w:w="80"/>
              <w:right w:type="dxa" w:w="100"/>
            </w:tcMar>
          </w:tcPr>
          <w:p>
            <w:r>
              <w:rPr>
                <w:b w:val="false"/>
                <w:bCs w:val="false"/>
                <w:color w:val="1A2130"/>
                <w:sz w:val="20"/>
                <w:szCs w:val="20"/>
              </w:rPr>
              <w:t xml:space="preserve">&lt;, &lt;=, &gt;, &gt;=, cross_above, cross_below</w:t>
            </w:r>
          </w:p>
        </w:tc>
      </w:tr>
      <w:tr>
        <w:tc>
          <w:tcPr>
            <w:tcW w:type="dxa" w:w="2200"/>
            <w:tcMar>
              <w:top w:type="dxa" w:w="80"/>
              <w:left w:type="dxa" w:w="100"/>
              <w:bottom w:type="dxa" w:w="80"/>
              <w:right w:type="dxa" w:w="100"/>
            </w:tcMar>
          </w:tcPr>
          <w:p>
            <w:r>
              <w:rPr>
                <w:b w:val="false"/>
                <w:bCs w:val="false"/>
                <w:color w:val="1A2130"/>
                <w:sz w:val="20"/>
                <w:szCs w:val="20"/>
              </w:rPr>
              <w:t xml:space="preserve">direction</w:t>
            </w:r>
          </w:p>
        </w:tc>
        <w:tc>
          <w:tcPr>
            <w:tcW w:type="dxa" w:w="6800"/>
            <w:tcMar>
              <w:top w:type="dxa" w:w="80"/>
              <w:left w:type="dxa" w:w="100"/>
              <w:bottom w:type="dxa" w:w="80"/>
              <w:right w:type="dxa" w:w="100"/>
            </w:tcMar>
          </w:tcPr>
          <w:p>
            <w:r>
              <w:rPr>
                <w:b w:val="false"/>
                <w:bCs w:val="false"/>
                <w:color w:val="1A2130"/>
                <w:sz w:val="20"/>
                <w:szCs w:val="20"/>
              </w:rPr>
              <w:t xml:space="preserve">long, short, both</w:t>
            </w:r>
          </w:p>
        </w:tc>
      </w:tr>
      <w:tr>
        <w:tc>
          <w:tcPr>
            <w:tcW w:type="dxa" w:w="2200"/>
            <w:tcMar>
              <w:top w:type="dxa" w:w="80"/>
              <w:left w:type="dxa" w:w="100"/>
              <w:bottom w:type="dxa" w:w="80"/>
              <w:right w:type="dxa" w:w="100"/>
            </w:tcMar>
          </w:tcPr>
          <w:p>
            <w:r>
              <w:rPr>
                <w:b w:val="false"/>
                <w:bCs w:val="false"/>
                <w:color w:val="1A2130"/>
                <w:sz w:val="20"/>
                <w:szCs w:val="20"/>
              </w:rPr>
              <w:t xml:space="preserve">session</w:t>
            </w:r>
          </w:p>
        </w:tc>
        <w:tc>
          <w:tcPr>
            <w:tcW w:type="dxa" w:w="6800"/>
            <w:tcMar>
              <w:top w:type="dxa" w:w="80"/>
              <w:left w:type="dxa" w:w="100"/>
              <w:bottom w:type="dxa" w:w="80"/>
              <w:right w:type="dxa" w:w="100"/>
            </w:tcMar>
          </w:tcPr>
          <w:p>
            <w:r>
              <w:rPr>
                <w:b w:val="false"/>
                <w:bCs w:val="false"/>
                <w:color w:val="1A2130"/>
                <w:sz w:val="20"/>
                <w:szCs w:val="20"/>
              </w:rPr>
              <w:t xml:space="preserve">ALL, LONDON, NY, TN, ASIA, BOSS_AWAKE (10:00-00:30 Chennai — the only hours the desk is switched on), NY_IN_MY_HOURS</w:t>
            </w:r>
          </w:p>
        </w:tc>
      </w:tr>
      <w:tr>
        <w:tc>
          <w:tcPr>
            <w:tcW w:type="dxa" w:w="2200"/>
            <w:tcMar>
              <w:top w:type="dxa" w:w="80"/>
              <w:left w:type="dxa" w:w="100"/>
              <w:bottom w:type="dxa" w:w="80"/>
              <w:right w:type="dxa" w:w="100"/>
            </w:tcMar>
          </w:tcPr>
          <w:p>
            <w:r>
              <w:rPr>
                <w:b w:val="false"/>
                <w:bCs w:val="false"/>
                <w:color w:val="1A2130"/>
                <w:sz w:val="20"/>
                <w:szCs w:val="20"/>
              </w:rPr>
              <w:t xml:space="preserve">stop.type / target.type</w:t>
            </w:r>
          </w:p>
        </w:tc>
        <w:tc>
          <w:tcPr>
            <w:tcW w:type="dxa" w:w="6800"/>
            <w:tcMar>
              <w:top w:type="dxa" w:w="80"/>
              <w:left w:type="dxa" w:w="100"/>
              <w:bottom w:type="dxa" w:w="80"/>
              <w:right w:type="dxa" w:w="100"/>
            </w:tcMar>
          </w:tcPr>
          <w:p>
            <w:r>
              <w:rPr>
                <w:b w:val="false"/>
                <w:bCs w:val="false"/>
                <w:color w:val="1A2130"/>
                <w:sz w:val="20"/>
                <w:szCs w:val="20"/>
              </w:rPr>
              <w:t xml:space="preserve">stop: atr, points, percent, swing. target: rr, atr, points, percent</w:t>
            </w:r>
          </w:p>
        </w:tc>
      </w:tr>
      <w:tr>
        <w:tc>
          <w:tcPr>
            <w:tcW w:type="dxa" w:w="2200"/>
            <w:tcMar>
              <w:top w:type="dxa" w:w="80"/>
              <w:left w:type="dxa" w:w="100"/>
              <w:bottom w:type="dxa" w:w="80"/>
              <w:right w:type="dxa" w:w="100"/>
            </w:tcMar>
          </w:tcPr>
          <w:p>
            <w:r>
              <w:rPr>
                <w:b w:val="false"/>
                <w:bCs w:val="false"/>
                <w:color w:val="1A2130"/>
                <w:sz w:val="20"/>
                <w:szCs w:val="20"/>
              </w:rPr>
              <w:t xml:space="preserve">timeframes</w:t>
            </w:r>
          </w:p>
        </w:tc>
        <w:tc>
          <w:tcPr>
            <w:tcW w:type="dxa" w:w="6800"/>
            <w:tcMar>
              <w:top w:type="dxa" w:w="80"/>
              <w:left w:type="dxa" w:w="100"/>
              <w:bottom w:type="dxa" w:w="80"/>
              <w:right w:type="dxa" w:w="100"/>
            </w:tcMar>
          </w:tcPr>
          <w:p>
            <w:r>
              <w:rPr>
                <w:b w:val="false"/>
                <w:bCs w:val="false"/>
                <w:color w:val="1A2130"/>
                <w:sz w:val="20"/>
                <w:szCs w:val="20"/>
              </w:rPr>
              <w:t xml:space="preserve">1m, 2m, 3m, 5m, 10m, 15m, 30m, 1h, 2h, 4h</w:t>
            </w:r>
          </w:p>
        </w:tc>
      </w:tr>
      <w:tr>
        <w:tc>
          <w:tcPr>
            <w:tcW w:type="dxa" w:w="2200"/>
            <w:tcMar>
              <w:top w:type="dxa" w:w="80"/>
              <w:left w:type="dxa" w:w="100"/>
              <w:bottom w:type="dxa" w:w="80"/>
              <w:right w:type="dxa" w:w="100"/>
            </w:tcMar>
          </w:tcPr>
          <w:p>
            <w:r>
              <w:rPr>
                <w:b w:val="false"/>
                <w:bCs w:val="false"/>
                <w:color w:val="1A2130"/>
                <w:sz w:val="20"/>
                <w:szCs w:val="20"/>
              </w:rPr>
              <w:t xml:space="preserve">symbols (tradable universe)</w:t>
            </w:r>
          </w:p>
        </w:tc>
        <w:tc>
          <w:tcPr>
            <w:tcW w:type="dxa" w:w="6800"/>
            <w:tcMar>
              <w:top w:type="dxa" w:w="80"/>
              <w:left w:type="dxa" w:w="100"/>
              <w:bottom w:type="dxa" w:w="80"/>
              <w:right w:type="dxa" w:w="100"/>
            </w:tcMar>
          </w:tcPr>
          <w:p>
            <w:r>
              <w:rPr>
                <w:b w:val="false"/>
                <w:bCs w:val="false"/>
                <w:color w:val="1A2130"/>
                <w:sz w:val="20"/>
                <w:szCs w:val="20"/>
              </w:rPr>
              <w:t xml:space="preserve">10 forex pairs (EURUSD, GBPUSD, USDJPY, AUDUSD, USDCAD, USDCHF, NZDUSD, EURGBP, EURJPY, GBPJPY) + XAUUSD (gold) + NAS100. US30 and any other stock index are forbidden.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6EE" w:sz="2"/>
              <w:left w:val="single" w:color="B5651D" w:sz="24"/>
              <w:bottom w:val="single" w:color="FFF6EE" w:sz="2"/>
              <w:right w:val="single" w:color="FFF6EE" w:sz="2"/>
            </w:tcBorders>
            <w:shd w:fill="FFF6EE" w:val="clear"/>
            <w:tcMar>
              <w:top w:type="dxa" w:w="140"/>
              <w:left w:type="dxa" w:w="200"/>
              <w:bottom w:type="dxa" w:w="140"/>
              <w:right w:type="dxa" w:w="200"/>
            </w:tcMar>
          </w:tcPr>
          <w:p>
            <w:pPr>
              <w:spacing w:after="100"/>
            </w:pPr>
            <w:r>
              <w:rPr>
                <w:sz w:val="20"/>
                <w:szCs w:val="20"/>
              </w:rPr>
              <w:t xml:space="preserve">Hard limits: a setup can use at most 8 conditions in its entry rule (more than that is treated as curve-fitting, not a real strategy), no indicator period over 500, and max_hold_bars no more than 500.</w:t>
            </w:r>
          </w:p>
        </w:tc>
      </w:tr>
    </w:tbl>
    <w:p>
      <w:pPr>
        <w:pStyle w:val="Heading3"/>
        <w:spacing w:after="80" w:before="180"/>
      </w:pPr>
      <w:r>
        <w:t xml:space="preserve">2.3 A real example, exactly as the bot stores it</w:t>
      </w:r>
    </w:p>
    <w:p>
      <w:pPr>
        <w:pBdr>
          <w:top w:val="single" w:color="10141C" w:sz="2"/>
          <w:bottom w:val="single" w:color="10141C" w:sz="2"/>
          <w:left w:val="single" w:color="10141C" w:sz="2"/>
          <w:right w:val="single" w:color="10141C" w:sz="2"/>
        </w:pBdr>
        <w:shd w:fill="10141C" w:val="clear"/>
        <w:spacing w:after="160" w:before="80"/>
        <w:ind w:left="100" w:right="100"/>
      </w:pPr>
      <w:r>
        <w:rPr>
          <w:rFonts w:ascii="Consolas" w:cs="Consolas" w:eastAsia="Consolas" w:hAnsi="Consolas"/>
          <w:color w:val="D8E2F0"/>
          <w:sz w:val="17"/>
          <w:szCs w:val="17"/>
        </w:rPr>
        <w:t xml:space="preserve">{</w:t>
      </w:r>
      <w:r>
        <w:br/>
      </w:r>
      <w:r>
        <w:rPr>
          <w:rFonts w:ascii="Consolas" w:cs="Consolas" w:eastAsia="Consolas" w:hAnsi="Consolas"/>
          <w:color w:val="D8E2F0"/>
          <w:sz w:val="17"/>
          <w:szCs w:val="17"/>
        </w:rPr>
        <w:t xml:space="preserve">  "label": "NAS100 1h LONG_bb50_2.0_ride_sl1_tp2",</w:t>
      </w:r>
      <w:r>
        <w:br/>
      </w:r>
      <w:r>
        <w:rPr>
          <w:rFonts w:ascii="Consolas" w:cs="Consolas" w:eastAsia="Consolas" w:hAnsi="Consolas"/>
          <w:color w:val="D8E2F0"/>
          <w:sz w:val="17"/>
          <w:szCs w:val="17"/>
        </w:rPr>
        <w:t xml:space="preserve">  "symbol": "NAS100",</w:t>
      </w:r>
      <w:r>
        <w:br/>
      </w:r>
      <w:r>
        <w:rPr>
          <w:rFonts w:ascii="Consolas" w:cs="Consolas" w:eastAsia="Consolas" w:hAnsi="Consolas"/>
          <w:color w:val="D8E2F0"/>
          <w:sz w:val="17"/>
          <w:szCs w:val="17"/>
        </w:rPr>
        <w:t xml:space="preserve">  "timeframe": "1h",</w:t>
      </w:r>
      <w:r>
        <w:br/>
      </w:r>
      <w:r>
        <w:rPr>
          <w:rFonts w:ascii="Consolas" w:cs="Consolas" w:eastAsia="Consolas" w:hAnsi="Consolas"/>
          <w:color w:val="D8E2F0"/>
          <w:sz w:val="17"/>
          <w:szCs w:val="17"/>
        </w:rPr>
        <w:t xml:space="preserve">  "spec": {</w:t>
      </w:r>
      <w:r>
        <w:br/>
      </w:r>
      <w:r>
        <w:rPr>
          <w:rFonts w:ascii="Consolas" w:cs="Consolas" w:eastAsia="Consolas" w:hAnsi="Consolas"/>
          <w:color w:val="D8E2F0"/>
          <w:sz w:val="17"/>
          <w:szCs w:val="17"/>
        </w:rPr>
        <w:t xml:space="preserve">    "name": "LONG_bb50_2.0_ride_sl1_tp2",</w:t>
      </w:r>
      <w:r>
        <w:br/>
      </w:r>
      <w:r>
        <w:rPr>
          <w:rFonts w:ascii="Consolas" w:cs="Consolas" w:eastAsia="Consolas" w:hAnsi="Consolas"/>
          <w:color w:val="D8E2F0"/>
          <w:sz w:val="17"/>
          <w:szCs w:val="17"/>
        </w:rPr>
        <w:t xml:space="preserve">    "direction": "long",</w:t>
      </w:r>
      <w:r>
        <w:br/>
      </w:r>
      <w:r>
        <w:rPr>
          <w:rFonts w:ascii="Consolas" w:cs="Consolas" w:eastAsia="Consolas" w:hAnsi="Consolas"/>
          <w:color w:val="D8E2F0"/>
          <w:sz w:val="17"/>
          <w:szCs w:val="17"/>
        </w:rPr>
        <w:t xml:space="preserve">    "entry": { "all_of": [</w:t>
      </w:r>
      <w:r>
        <w:br/>
      </w:r>
      <w:r>
        <w:rPr>
          <w:rFonts w:ascii="Consolas" w:cs="Consolas" w:eastAsia="Consolas" w:hAnsi="Consolas"/>
          <w:color w:val="D8E2F0"/>
          <w:sz w:val="17"/>
          <w:szCs w:val="17"/>
        </w:rPr>
        <w:t xml:space="preserve">      { "left": {"indicator": "close"}, "op": "&gt;",</w:t>
      </w:r>
      <w:r>
        <w:br/>
      </w:r>
      <w:r>
        <w:rPr>
          <w:rFonts w:ascii="Consolas" w:cs="Consolas" w:eastAsia="Consolas" w:hAnsi="Consolas"/>
          <w:color w:val="D8E2F0"/>
          <w:sz w:val="17"/>
          <w:szCs w:val="17"/>
        </w:rPr>
        <w:t xml:space="preserve">        "right": {"indicator": "bb_upper", "period": 50, "mult": 2.0} }</w:t>
      </w:r>
      <w:r>
        <w:br/>
      </w:r>
      <w:r>
        <w:rPr>
          <w:rFonts w:ascii="Consolas" w:cs="Consolas" w:eastAsia="Consolas" w:hAnsi="Consolas"/>
          <w:color w:val="D8E2F0"/>
          <w:sz w:val="17"/>
          <w:szCs w:val="17"/>
        </w:rPr>
        <w:t xml:space="preserve">    ]},</w:t>
      </w:r>
      <w:r>
        <w:br/>
      </w:r>
      <w:r>
        <w:rPr>
          <w:rFonts w:ascii="Consolas" w:cs="Consolas" w:eastAsia="Consolas" w:hAnsi="Consolas"/>
          <w:color w:val="D8E2F0"/>
          <w:sz w:val="17"/>
          <w:szCs w:val="17"/>
        </w:rPr>
        <w:t xml:space="preserve">    "stop":   { "type": "atr", "period": 14, "mult": 1.0 },</w:t>
      </w:r>
      <w:r>
        <w:br/>
      </w:r>
      <w:r>
        <w:rPr>
          <w:rFonts w:ascii="Consolas" w:cs="Consolas" w:eastAsia="Consolas" w:hAnsi="Consolas"/>
          <w:color w:val="D8E2F0"/>
          <w:sz w:val="17"/>
          <w:szCs w:val="17"/>
        </w:rPr>
        <w:t xml:space="preserve">    "target": { "type": "rr", "value": 2.0 },</w:t>
      </w:r>
      <w:r>
        <w:br/>
      </w:r>
      <w:r>
        <w:rPr>
          <w:rFonts w:ascii="Consolas" w:cs="Consolas" w:eastAsia="Consolas" w:hAnsi="Consolas"/>
          <w:color w:val="D8E2F0"/>
          <w:sz w:val="17"/>
          <w:szCs w:val="17"/>
        </w:rPr>
        <w:t xml:space="preserve">    "max_hold_bars": 60,</w:t>
      </w:r>
      <w:r>
        <w:br/>
      </w:r>
      <w:r>
        <w:rPr>
          <w:rFonts w:ascii="Consolas" w:cs="Consolas" w:eastAsia="Consolas" w:hAnsi="Consolas"/>
          <w:color w:val="D8E2F0"/>
          <w:sz w:val="17"/>
          <w:szCs w:val="17"/>
        </w:rPr>
        <w:t xml:space="preserve">    "session": "ALL",</w:t>
      </w:r>
      <w:r>
        <w:br/>
      </w:r>
      <w:r>
        <w:rPr>
          <w:rFonts w:ascii="Consolas" w:cs="Consolas" w:eastAsia="Consolas" w:hAnsi="Consolas"/>
          <w:color w:val="D8E2F0"/>
          <w:sz w:val="17"/>
          <w:szCs w:val="17"/>
        </w:rPr>
        <w:t xml:space="preserve">    "one_trade_per_day": false,</w:t>
      </w:r>
      <w:r>
        <w:br/>
      </w:r>
      <w:r>
        <w:rPr>
          <w:rFonts w:ascii="Consolas" w:cs="Consolas" w:eastAsia="Consolas" w:hAnsi="Consolas"/>
          <w:color w:val="D8E2F0"/>
          <w:sz w:val="17"/>
          <w:szCs w:val="17"/>
        </w:rPr>
        <w:t xml:space="preserve">    "timeframes": "any",</w:t>
      </w:r>
      <w:r>
        <w:br/>
      </w:r>
      <w:r>
        <w:rPr>
          <w:rFonts w:ascii="Consolas" w:cs="Consolas" w:eastAsia="Consolas" w:hAnsi="Consolas"/>
          <w:color w:val="D8E2F0"/>
          <w:sz w:val="17"/>
          <w:szCs w:val="17"/>
        </w:rPr>
        <w:t xml:space="preserve">    "symbols": "any"</w:t>
      </w:r>
      <w:r>
        <w:br/>
      </w:r>
      <w:r>
        <w:rPr>
          <w:rFonts w:ascii="Consolas" w:cs="Consolas" w:eastAsia="Consolas" w:hAnsi="Consolas"/>
          <w:color w:val="D8E2F0"/>
          <w:sz w:val="17"/>
          <w:szCs w:val="17"/>
        </w:rPr>
        <w:t xml:space="preserve">  },</w:t>
      </w:r>
      <w:r>
        <w:br/>
      </w:r>
      <w:r>
        <w:rPr>
          <w:rFonts w:ascii="Consolas" w:cs="Consolas" w:eastAsia="Consolas" w:hAnsi="Consolas"/>
          <w:color w:val="D8E2F0"/>
          <w:sz w:val="17"/>
          <w:szCs w:val="17"/>
        </w:rPr>
        <w:t xml:space="preserve">  "plain_english": "BUY NAS100 on the 1h chart whenever the price closes ABOVE its upper Bollinger band (50 bars, 2.0 wide), and ride it. Stop 1x average range below entry, target 2x whatever was risked, give up after 60 bars."</w:t>
      </w:r>
      <w:r>
        <w:br/>
      </w:r>
      <w:r>
        <w:rPr>
          <w:rFonts w:ascii="Consolas" w:cs="Consolas" w:eastAsia="Consolas" w:hAnsi="Consolas"/>
          <w:color w:val="D8E2F0"/>
          <w:sz w:val="17"/>
          <w:szCs w:val="17"/>
        </w:rPr>
        <w:t xml:space="preserve">}</w:t>
      </w:r>
    </w:p>
    <w:p>
      <w:pPr>
        <w:spacing w:after="100"/>
      </w:pPr>
      <w:r>
        <w:t xml:space="preserve">This is the exact record format a survivor is stored in. If your team hands over setups already shaped like this — with real, honestly-measured numbers already attached (next section) — the bot can load it straight into the approval queue without re-running the search.</w:t>
      </w:r>
    </w:p>
    <w:p>
      <w:pPr>
        <w:pStyle w:val="Heading2"/>
        <w:spacing w:after="120" w:before="260"/>
      </w:pPr>
      <w:r>
        <w:t xml:space="preserve">3. The backtest engine itself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EF2FA" w:val="clear"/>
            <w:tcMar>
              <w:top w:type="dxa" w:w="80"/>
              <w:left w:type="dxa" w:w="100"/>
              <w:bottom w:type="dxa" w:w="80"/>
              <w:right w:type="dxa" w:w="100"/>
            </w:tcMar>
          </w:tcPr>
          <w:p>
            <w:r>
              <w:rPr>
                <w:b/>
                <w:bCs/>
                <w:color w:val="0B3D91"/>
                <w:sz w:val="20"/>
                <w:szCs w:val="20"/>
              </w:rPr>
              <w:t xml:space="preserve">Setting</w:t>
            </w:r>
          </w:p>
        </w:tc>
        <w:tc>
          <w:tcPr>
            <w:tcW w:type="dxa" w:w="6600"/>
            <w:shd w:fill="EEF2FA" w:val="clear"/>
            <w:tcMar>
              <w:top w:type="dxa" w:w="80"/>
              <w:left w:type="dxa" w:w="100"/>
              <w:bottom w:type="dxa" w:w="80"/>
              <w:right w:type="dxa" w:w="100"/>
            </w:tcMar>
          </w:tcPr>
          <w:p>
            <w:r>
              <w:rPr>
                <w:b/>
                <w:bCs/>
                <w:color w:val="0B3D91"/>
                <w:sz w:val="20"/>
                <w:szCs w:val="20"/>
              </w:rPr>
              <w:t xml:space="preserve">Detail</w:t>
            </w:r>
          </w:p>
        </w:tc>
      </w:tr>
      <w:tr>
        <w:tc>
          <w:tcPr>
            <w:tcW w:type="dxa" w:w="2400"/>
            <w:tcMar>
              <w:top w:type="dxa" w:w="80"/>
              <w:left w:type="dxa" w:w="100"/>
              <w:bottom w:type="dxa" w:w="80"/>
              <w:right w:type="dxa" w:w="100"/>
            </w:tcMar>
          </w:tcPr>
          <w:p>
            <w:r>
              <w:rPr>
                <w:b w:val="false"/>
                <w:bCs w:val="false"/>
                <w:color w:val="1A2130"/>
                <w:sz w:val="20"/>
                <w:szCs w:val="20"/>
              </w:rPr>
              <w:t xml:space="preserve">Risk per trade</w:t>
            </w:r>
          </w:p>
        </w:tc>
        <w:tc>
          <w:tcPr>
            <w:tcW w:type="dxa" w:w="6600"/>
            <w:tcMar>
              <w:top w:type="dxa" w:w="80"/>
              <w:left w:type="dxa" w:w="100"/>
              <w:bottom w:type="dxa" w:w="80"/>
              <w:right w:type="dxa" w:w="100"/>
            </w:tcMar>
          </w:tcPr>
          <w:p>
            <w:r>
              <w:rPr>
                <w:b w:val="false"/>
                <w:bCs w:val="false"/>
                <w:color w:val="1A2130"/>
                <w:sz w:val="20"/>
                <w:szCs w:val="20"/>
              </w:rPr>
              <w:t xml:space="preserve">Fixed dollar risk per trade (default $60 on a $10,000 account) — every trade is sized the same, results measured in "R" (multiples of the amount risked), never raw dollars, so results compare fairly across setups.</w:t>
            </w:r>
          </w:p>
        </w:tc>
      </w:tr>
      <w:tr>
        <w:tc>
          <w:tcPr>
            <w:tcW w:type="dxa" w:w="2400"/>
            <w:tcMar>
              <w:top w:type="dxa" w:w="80"/>
              <w:left w:type="dxa" w:w="100"/>
              <w:bottom w:type="dxa" w:w="80"/>
              <w:right w:type="dxa" w:w="100"/>
            </w:tcMar>
          </w:tcPr>
          <w:p>
            <w:r>
              <w:rPr>
                <w:b w:val="false"/>
                <w:bCs w:val="false"/>
                <w:color w:val="1A2130"/>
                <w:sz w:val="20"/>
                <w:szCs w:val="20"/>
              </w:rPr>
              <w:t xml:space="preserve">Spread / slippage</w:t>
            </w:r>
          </w:p>
        </w:tc>
        <w:tc>
          <w:tcPr>
            <w:tcW w:type="dxa" w:w="6600"/>
            <w:tcMar>
              <w:top w:type="dxa" w:w="80"/>
              <w:left w:type="dxa" w:w="100"/>
              <w:bottom w:type="dxa" w:w="80"/>
              <w:right w:type="dxa" w:w="100"/>
            </w:tcMar>
          </w:tcPr>
          <w:p>
            <w:r>
              <w:rPr>
                <w:b w:val="false"/>
                <w:bCs w:val="false"/>
                <w:color w:val="1A2130"/>
                <w:sz w:val="20"/>
                <w:szCs w:val="20"/>
              </w:rPr>
              <w:t xml:space="preserve">Charged on every simulated trade, per timeframe — a 1-minute setup pays a much bigger share of its move to the spread than an hourly one; the engine prices that in rather than pretending trading is free.</w:t>
            </w:r>
          </w:p>
        </w:tc>
      </w:tr>
      <w:tr>
        <w:tc>
          <w:tcPr>
            <w:tcW w:type="dxa" w:w="2400"/>
            <w:tcMar>
              <w:top w:type="dxa" w:w="80"/>
              <w:left w:type="dxa" w:w="100"/>
              <w:bottom w:type="dxa" w:w="80"/>
              <w:right w:type="dxa" w:w="100"/>
            </w:tcMar>
          </w:tcPr>
          <w:p>
            <w:r>
              <w:rPr>
                <w:b w:val="false"/>
                <w:bCs w:val="false"/>
                <w:color w:val="1A2130"/>
                <w:sz w:val="20"/>
                <w:szCs w:val="20"/>
              </w:rPr>
              <w:t xml:space="preserve">Data used</w:t>
            </w:r>
          </w:p>
        </w:tc>
        <w:tc>
          <w:tcPr>
            <w:tcW w:type="dxa" w:w="6600"/>
            <w:tcMar>
              <w:top w:type="dxa" w:w="80"/>
              <w:left w:type="dxa" w:w="100"/>
              <w:bottom w:type="dxa" w:w="80"/>
              <w:right w:type="dxa" w:w="100"/>
            </w:tcMar>
          </w:tcPr>
          <w:p>
            <w:r>
              <w:rPr>
                <w:b w:val="false"/>
                <w:bCs w:val="false"/>
                <w:color w:val="1A2130"/>
                <w:sz w:val="20"/>
                <w:szCs w:val="20"/>
              </w:rPr>
              <w:t xml:space="preserve">Real historic 1-minute bars, rebuilt into every timeframe from 1m to 4h. Ten years of history per market.</w:t>
            </w:r>
          </w:p>
        </w:tc>
      </w:tr>
      <w:tr>
        <w:tc>
          <w:tcPr>
            <w:tcW w:type="dxa" w:w="2400"/>
            <w:tcMar>
              <w:top w:type="dxa" w:w="80"/>
              <w:left w:type="dxa" w:w="100"/>
              <w:bottom w:type="dxa" w:w="80"/>
              <w:right w:type="dxa" w:w="100"/>
            </w:tcMar>
          </w:tcPr>
          <w:p>
            <w:r>
              <w:rPr>
                <w:b w:val="false"/>
                <w:bCs w:val="false"/>
                <w:color w:val="1A2130"/>
                <w:sz w:val="20"/>
                <w:szCs w:val="20"/>
              </w:rPr>
              <w:t xml:space="preserve">Holding rule</w:t>
            </w:r>
          </w:p>
        </w:tc>
        <w:tc>
          <w:tcPr>
            <w:tcW w:type="dxa" w:w="6600"/>
            <w:tcMar>
              <w:top w:type="dxa" w:w="80"/>
              <w:left w:type="dxa" w:w="100"/>
              <w:bottom w:type="dxa" w:w="80"/>
              <w:right w:type="dxa" w:w="100"/>
            </w:tcMar>
          </w:tcPr>
          <w:p>
            <w:r>
              <w:rPr>
                <w:b w:val="false"/>
                <w:bCs w:val="false"/>
                <w:color w:val="1A2130"/>
                <w:sz w:val="20"/>
                <w:szCs w:val="20"/>
              </w:rPr>
              <w:t xml:space="preserve">Nightly close only. No holding overnight, no holding over the weekend.</w:t>
            </w:r>
          </w:p>
        </w:tc>
      </w:tr>
    </w:tbl>
    <w:p>
      <w:pPr>
        <w:spacing w:after="120"/>
      </w:pPr>
    </w:p>
    <w:p>
      <w:pPr>
        <w:pStyle w:val="Heading3"/>
        <w:spacing w:after="80" w:before="180"/>
      </w:pPr>
      <w:r>
        <w:t xml:space="preserve">3.1 The exact formulas used to score a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EF2FA" w:val="clear"/>
            <w:tcMar>
              <w:top w:type="dxa" w:w="80"/>
              <w:left w:type="dxa" w:w="100"/>
              <w:bottom w:type="dxa" w:w="80"/>
              <w:right w:type="dxa" w:w="100"/>
            </w:tcMar>
          </w:tcPr>
          <w:p>
            <w:r>
              <w:rPr>
                <w:b/>
                <w:bCs/>
                <w:color w:val="0B3D91"/>
                <w:sz w:val="20"/>
                <w:szCs w:val="20"/>
              </w:rPr>
              <w:t xml:space="preserve">Metric</w:t>
            </w:r>
          </w:p>
        </w:tc>
        <w:tc>
          <w:tcPr>
            <w:tcW w:type="dxa" w:w="6400"/>
            <w:shd w:fill="EEF2FA" w:val="clear"/>
            <w:tcMar>
              <w:top w:type="dxa" w:w="80"/>
              <w:left w:type="dxa" w:w="100"/>
              <w:bottom w:type="dxa" w:w="80"/>
              <w:right w:type="dxa" w:w="100"/>
            </w:tcMar>
          </w:tcPr>
          <w:p>
            <w:r>
              <w:rPr>
                <w:b/>
                <w:bCs/>
                <w:color w:val="0B3D91"/>
                <w:sz w:val="20"/>
                <w:szCs w:val="20"/>
              </w:rPr>
              <w:t xml:space="preserve">Formula</w:t>
            </w:r>
          </w:p>
        </w:tc>
      </w:tr>
      <w:tr>
        <w:tc>
          <w:tcPr>
            <w:tcW w:type="dxa" w:w="2600"/>
            <w:tcMar>
              <w:top w:type="dxa" w:w="80"/>
              <w:left w:type="dxa" w:w="100"/>
              <w:bottom w:type="dxa" w:w="80"/>
              <w:right w:type="dxa" w:w="100"/>
            </w:tcMar>
          </w:tcPr>
          <w:p>
            <w:r>
              <w:rPr>
                <w:b w:val="false"/>
                <w:bCs w:val="false"/>
                <w:color w:val="1A2130"/>
                <w:sz w:val="20"/>
                <w:szCs w:val="20"/>
              </w:rPr>
              <w:t xml:space="preserve">R-multiple (per trade)</w:t>
            </w:r>
          </w:p>
        </w:tc>
        <w:tc>
          <w:tcPr>
            <w:tcW w:type="dxa" w:w="6400"/>
            <w:tcMar>
              <w:top w:type="dxa" w:w="80"/>
              <w:left w:type="dxa" w:w="100"/>
              <w:bottom w:type="dxa" w:w="80"/>
              <w:right w:type="dxa" w:w="100"/>
            </w:tcMar>
          </w:tcPr>
          <w:p>
            <w:r>
              <w:rPr>
                <w:b w:val="false"/>
                <w:bCs w:val="false"/>
                <w:color w:val="1A2130"/>
                <w:sz w:val="20"/>
                <w:szCs w:val="20"/>
              </w:rPr>
              <w:t xml:space="preserve">profit or loss on that trade ÷ amount risked on that trade</w:t>
            </w:r>
          </w:p>
        </w:tc>
      </w:tr>
      <w:tr>
        <w:tc>
          <w:tcPr>
            <w:tcW w:type="dxa" w:w="2600"/>
            <w:tcMar>
              <w:top w:type="dxa" w:w="80"/>
              <w:left w:type="dxa" w:w="100"/>
              <w:bottom w:type="dxa" w:w="80"/>
              <w:right w:type="dxa" w:w="100"/>
            </w:tcMar>
          </w:tcPr>
          <w:p>
            <w:r>
              <w:rPr>
                <w:b w:val="false"/>
                <w:bCs w:val="false"/>
                <w:color w:val="1A2130"/>
                <w:sz w:val="20"/>
                <w:szCs w:val="20"/>
              </w:rPr>
              <w:t xml:space="preserve">Win rate</w:t>
            </w:r>
          </w:p>
        </w:tc>
        <w:tc>
          <w:tcPr>
            <w:tcW w:type="dxa" w:w="6400"/>
            <w:tcMar>
              <w:top w:type="dxa" w:w="80"/>
              <w:left w:type="dxa" w:w="100"/>
              <w:bottom w:type="dxa" w:w="80"/>
              <w:right w:type="dxa" w:w="100"/>
            </w:tcMar>
          </w:tcPr>
          <w:p>
            <w:r>
              <w:rPr>
                <w:b w:val="false"/>
                <w:bCs w:val="false"/>
                <w:color w:val="1A2130"/>
                <w:sz w:val="20"/>
                <w:szCs w:val="20"/>
              </w:rPr>
              <w:t xml:space="preserve">(number of trades with R &gt; 0) ÷ (total trades) × 100</w:t>
            </w:r>
          </w:p>
        </w:tc>
      </w:tr>
      <w:tr>
        <w:tc>
          <w:tcPr>
            <w:tcW w:type="dxa" w:w="2600"/>
            <w:tcMar>
              <w:top w:type="dxa" w:w="80"/>
              <w:left w:type="dxa" w:w="100"/>
              <w:bottom w:type="dxa" w:w="80"/>
              <w:right w:type="dxa" w:w="100"/>
            </w:tcMar>
          </w:tcPr>
          <w:p>
            <w:r>
              <w:rPr>
                <w:b w:val="false"/>
                <w:bCs w:val="false"/>
                <w:color w:val="1A2130"/>
                <w:sz w:val="20"/>
                <w:szCs w:val="20"/>
              </w:rPr>
              <w:t xml:space="preserve">Profit factor</w:t>
            </w:r>
          </w:p>
        </w:tc>
        <w:tc>
          <w:tcPr>
            <w:tcW w:type="dxa" w:w="6400"/>
            <w:tcMar>
              <w:top w:type="dxa" w:w="80"/>
              <w:left w:type="dxa" w:w="100"/>
              <w:bottom w:type="dxa" w:w="80"/>
              <w:right w:type="dxa" w:w="100"/>
            </w:tcMar>
          </w:tcPr>
          <w:p>
            <w:r>
              <w:rPr>
                <w:b w:val="false"/>
                <w:bCs w:val="false"/>
                <w:color w:val="1A2130"/>
                <w:sz w:val="20"/>
                <w:szCs w:val="20"/>
              </w:rPr>
              <w:t xml:space="preserve">(sum of all winning R) ÷ (sum of all losing R, as a positive number)</w:t>
            </w:r>
          </w:p>
        </w:tc>
      </w:tr>
      <w:tr>
        <w:tc>
          <w:tcPr>
            <w:tcW w:type="dxa" w:w="2600"/>
            <w:tcMar>
              <w:top w:type="dxa" w:w="80"/>
              <w:left w:type="dxa" w:w="100"/>
              <w:bottom w:type="dxa" w:w="80"/>
              <w:right w:type="dxa" w:w="100"/>
            </w:tcMar>
          </w:tcPr>
          <w:p>
            <w:r>
              <w:rPr>
                <w:b w:val="false"/>
                <w:bCs w:val="false"/>
                <w:color w:val="1A2130"/>
                <w:sz w:val="20"/>
                <w:szCs w:val="20"/>
              </w:rPr>
              <w:t xml:space="preserve">Net R</w:t>
            </w:r>
          </w:p>
        </w:tc>
        <w:tc>
          <w:tcPr>
            <w:tcW w:type="dxa" w:w="6400"/>
            <w:tcMar>
              <w:top w:type="dxa" w:w="80"/>
              <w:left w:type="dxa" w:w="100"/>
              <w:bottom w:type="dxa" w:w="80"/>
              <w:right w:type="dxa" w:w="100"/>
            </w:tcMar>
          </w:tcPr>
          <w:p>
            <w:r>
              <w:rPr>
                <w:b w:val="false"/>
                <w:bCs w:val="false"/>
                <w:color w:val="1A2130"/>
                <w:sz w:val="20"/>
                <w:szCs w:val="20"/>
              </w:rPr>
              <w:t xml:space="preserve">sum of every trade's R-multiple</w:t>
            </w:r>
          </w:p>
        </w:tc>
      </w:tr>
      <w:tr>
        <w:tc>
          <w:tcPr>
            <w:tcW w:type="dxa" w:w="2600"/>
            <w:tcMar>
              <w:top w:type="dxa" w:w="80"/>
              <w:left w:type="dxa" w:w="100"/>
              <w:bottom w:type="dxa" w:w="80"/>
              <w:right w:type="dxa" w:w="100"/>
            </w:tcMar>
          </w:tcPr>
          <w:p>
            <w:r>
              <w:rPr>
                <w:b w:val="false"/>
                <w:bCs w:val="false"/>
                <w:color w:val="1A2130"/>
                <w:sz w:val="20"/>
                <w:szCs w:val="20"/>
              </w:rPr>
              <w:t xml:space="preserve">t-stat</w:t>
            </w:r>
          </w:p>
        </w:tc>
        <w:tc>
          <w:tcPr>
            <w:tcW w:type="dxa" w:w="6400"/>
            <w:tcMar>
              <w:top w:type="dxa" w:w="80"/>
              <w:left w:type="dxa" w:w="100"/>
              <w:bottom w:type="dxa" w:w="80"/>
              <w:right w:type="dxa" w:w="100"/>
            </w:tcMar>
          </w:tcPr>
          <w:p>
            <w:r>
              <w:rPr>
                <w:b w:val="false"/>
                <w:bCs w:val="false"/>
                <w:color w:val="1A2130"/>
                <w:sz w:val="20"/>
                <w:szCs w:val="20"/>
              </w:rPr>
              <w:t xml:space="preserve">mean(R) ÷ (standard deviation(R) ÷ √(number of trades))</w:t>
            </w:r>
          </w:p>
        </w:tc>
      </w:tr>
      <w:tr>
        <w:tc>
          <w:tcPr>
            <w:tcW w:type="dxa" w:w="2600"/>
            <w:tcMar>
              <w:top w:type="dxa" w:w="80"/>
              <w:left w:type="dxa" w:w="100"/>
              <w:bottom w:type="dxa" w:w="80"/>
              <w:right w:type="dxa" w:w="100"/>
            </w:tcMar>
          </w:tcPr>
          <w:p>
            <w:r>
              <w:rPr>
                <w:b w:val="false"/>
                <w:bCs w:val="false"/>
                <w:color w:val="1A2130"/>
                <w:sz w:val="20"/>
                <w:szCs w:val="20"/>
              </w:rPr>
              <w:t xml:space="preserve">Sharpe per trade</w:t>
            </w:r>
          </w:p>
        </w:tc>
        <w:tc>
          <w:tcPr>
            <w:tcW w:type="dxa" w:w="6400"/>
            <w:tcMar>
              <w:top w:type="dxa" w:w="80"/>
              <w:left w:type="dxa" w:w="100"/>
              <w:bottom w:type="dxa" w:w="80"/>
              <w:right w:type="dxa" w:w="100"/>
            </w:tcMar>
          </w:tcPr>
          <w:p>
            <w:r>
              <w:rPr>
                <w:b w:val="false"/>
                <w:bCs w:val="false"/>
                <w:color w:val="1A2130"/>
                <w:sz w:val="20"/>
                <w:szCs w:val="20"/>
              </w:rPr>
              <w:t xml:space="preserve">mean(R) ÷ standard deviation(R)</w:t>
            </w:r>
          </w:p>
        </w:tc>
      </w:tr>
      <w:tr>
        <w:tc>
          <w:tcPr>
            <w:tcW w:type="dxa" w:w="2600"/>
            <w:tcMar>
              <w:top w:type="dxa" w:w="80"/>
              <w:left w:type="dxa" w:w="100"/>
              <w:bottom w:type="dxa" w:w="80"/>
              <w:right w:type="dxa" w:w="100"/>
            </w:tcMar>
          </w:tcPr>
          <w:p>
            <w:r>
              <w:rPr>
                <w:b w:val="false"/>
                <w:bCs w:val="false"/>
                <w:color w:val="1A2130"/>
                <w:sz w:val="20"/>
                <w:szCs w:val="20"/>
              </w:rPr>
              <w:t xml:space="preserve">Max drawdown (R)</w:t>
            </w:r>
          </w:p>
        </w:tc>
        <w:tc>
          <w:tcPr>
            <w:tcW w:type="dxa" w:w="6400"/>
            <w:tcMar>
              <w:top w:type="dxa" w:w="80"/>
              <w:left w:type="dxa" w:w="100"/>
              <w:bottom w:type="dxa" w:w="80"/>
              <w:right w:type="dxa" w:w="100"/>
            </w:tcMar>
          </w:tcPr>
          <w:p>
            <w:r>
              <w:rPr>
                <w:b w:val="false"/>
                <w:bCs w:val="false"/>
                <w:color w:val="1A2130"/>
                <w:sz w:val="20"/>
                <w:szCs w:val="20"/>
              </w:rPr>
              <w:t xml:space="preserve">largest peak-to-trough fall in the cumulative R curve</w:t>
            </w:r>
          </w:p>
        </w:tc>
      </w:tr>
    </w:tbl>
    <w:p>
      <w:pPr>
        <w:spacing w:after="120"/>
      </w:pPr>
    </w:p>
    <w:p>
      <w:pPr>
        <w:pStyle w:val="Heading3"/>
        <w:spacing w:after="80" w:before="180"/>
      </w:pPr>
      <w:r>
        <w:t xml:space="preserve">3.2 Deflated Sharpe Ratio — the "did I just get lucky by testing lots of things"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4F8FF" w:sz="2"/>
              <w:left w:val="single" w:color="2F8FEF" w:sz="24"/>
              <w:bottom w:val="single" w:color="F4F8FF" w:sz="2"/>
              <w:right w:val="single" w:color="F4F8FF" w:sz="2"/>
            </w:tcBorders>
            <w:shd w:fill="F4F8FF" w:val="clear"/>
            <w:tcMar>
              <w:top w:type="dxa" w:w="140"/>
              <w:left w:type="dxa" w:w="200"/>
              <w:bottom w:type="dxa" w:w="140"/>
              <w:right w:type="dxa" w:w="200"/>
            </w:tcMar>
          </w:tcPr>
          <w:p>
            <w:pPr>
              <w:spacing w:after="100"/>
            </w:pPr>
            <w:r>
              <w:rPr>
                <w:sz w:val="20"/>
                <w:szCs w:val="20"/>
              </w:rPr>
              <w:t xml:space="preserve">This is the single most important formula in the whole system, and the one most bots skip. Test 5,000 rule combinations and some will look brilliant purely by chance — the more you test, the more this happens, exactly like flipping enough coins eventually gives a streak of heads. This formula (Bailey &amp; Lopez de Prado's Deflated Sharpe Ratio) raises the bar automatically based on how many things were actually tried, so a lucky-but-empty result gets mathematically rejected instead of just eyeballed.</w:t>
            </w:r>
          </w:p>
        </w:tc>
      </w:tr>
    </w:tbl>
    <w:p>
      <w:pPr>
        <w:pBdr>
          <w:top w:val="single" w:color="10141C" w:sz="2"/>
          <w:bottom w:val="single" w:color="10141C" w:sz="2"/>
          <w:left w:val="single" w:color="10141C" w:sz="2"/>
          <w:right w:val="single" w:color="10141C" w:sz="2"/>
        </w:pBdr>
        <w:shd w:fill="10141C" w:val="clear"/>
        <w:spacing w:after="160" w:before="80"/>
        <w:ind w:left="100" w:right="100"/>
      </w:pPr>
      <w:r>
        <w:rPr>
          <w:rFonts w:ascii="Consolas" w:cs="Consolas" w:eastAsia="Consolas" w:hAnsi="Consolas"/>
          <w:color w:val="D8E2F0"/>
          <w:sz w:val="17"/>
          <w:szCs w:val="17"/>
        </w:rPr>
        <w:t xml:space="preserve">Inputs:  observed_sr  = this setup's Sharpe-per-trade</w:t>
      </w:r>
      <w:r>
        <w:br/>
      </w:r>
      <w:r>
        <w:rPr>
          <w:rFonts w:ascii="Consolas" w:cs="Consolas" w:eastAsia="Consolas" w:hAnsi="Consolas"/>
          <w:color w:val="D8E2F0"/>
          <w:sz w:val="17"/>
          <w:szCs w:val="17"/>
        </w:rPr>
        <w:t xml:space="preserve">         n_trials      = total number of setup/market/timeframe combinations</w:t>
      </w:r>
      <w:r>
        <w:br/>
      </w:r>
      <w:r>
        <w:rPr>
          <w:rFonts w:ascii="Consolas" w:cs="Consolas" w:eastAsia="Consolas" w:hAnsi="Consolas"/>
          <w:color w:val="D8E2F0"/>
          <w:sz w:val="17"/>
          <w:szCs w:val="17"/>
        </w:rPr>
        <w:t xml:space="preserve">                          tested in the run</w:t>
      </w:r>
      <w:r>
        <w:br/>
      </w:r>
      <w:r>
        <w:rPr>
          <w:rFonts w:ascii="Consolas" w:cs="Consolas" w:eastAsia="Consolas" w:hAnsi="Consolas"/>
          <w:color w:val="D8E2F0"/>
          <w:sz w:val="17"/>
          <w:szCs w:val="17"/>
        </w:rPr>
        <w:t xml:space="preserve">         n_obs         = number of trades this setup actually produced</w:t>
      </w:r>
      <w:r>
        <w:br/>
      </w:r>
      <w:r>
        <w:rPr>
          <w:rFonts w:ascii="Consolas" w:cs="Consolas" w:eastAsia="Consolas" w:hAnsi="Consolas"/>
          <w:color w:val="D8E2F0"/>
          <w:sz w:val="17"/>
          <w:szCs w:val="17"/>
        </w:rPr>
        <w:t xml:space="preserve"> </w:t>
      </w:r>
      <w:r>
        <w:br/>
      </w:r>
      <w:r>
        <w:rPr>
          <w:rFonts w:ascii="Consolas" w:cs="Consolas" w:eastAsia="Consolas" w:hAnsi="Consolas"/>
          <w:color w:val="D8E2F0"/>
          <w:sz w:val="17"/>
          <w:szCs w:val="17"/>
        </w:rPr>
        <w:t xml:space="preserve">em   = 0.5772156649                    # Euler-Mascheroni constant</w:t>
      </w:r>
      <w:r>
        <w:br/>
      </w:r>
      <w:r>
        <w:rPr>
          <w:rFonts w:ascii="Consolas" w:cs="Consolas" w:eastAsia="Consolas" w:hAnsi="Consolas"/>
          <w:color w:val="D8E2F0"/>
          <w:sz w:val="17"/>
          <w:szCs w:val="17"/>
        </w:rPr>
        <w:t xml:space="preserve">z1   = inverse_normal(1 - 1/n_trials)</w:t>
      </w:r>
      <w:r>
        <w:br/>
      </w:r>
      <w:r>
        <w:rPr>
          <w:rFonts w:ascii="Consolas" w:cs="Consolas" w:eastAsia="Consolas" w:hAnsi="Consolas"/>
          <w:color w:val="D8E2F0"/>
          <w:sz w:val="17"/>
          <w:szCs w:val="17"/>
        </w:rPr>
        <w:t xml:space="preserve">z2   = inverse_normal(1 - 1/(n_trials * e))</w:t>
      </w:r>
      <w:r>
        <w:br/>
      </w:r>
      <w:r>
        <w:rPr>
          <w:rFonts w:ascii="Consolas" w:cs="Consolas" w:eastAsia="Consolas" w:hAnsi="Consolas"/>
          <w:color w:val="D8E2F0"/>
          <w:sz w:val="17"/>
          <w:szCs w:val="17"/>
        </w:rPr>
        <w:t xml:space="preserve">sd_across_trials = sqrt(1 / n_obs)     # conservative spread estimate across</w:t>
      </w:r>
      <w:r>
        <w:br/>
      </w:r>
      <w:r>
        <w:rPr>
          <w:rFonts w:ascii="Consolas" w:cs="Consolas" w:eastAsia="Consolas" w:hAnsi="Consolas"/>
          <w:color w:val="D8E2F0"/>
          <w:sz w:val="17"/>
          <w:szCs w:val="17"/>
        </w:rPr>
        <w:t xml:space="preserve">                                        # all trials tried</w:t>
      </w:r>
      <w:r>
        <w:br/>
      </w:r>
      <w:r>
        <w:rPr>
          <w:rFonts w:ascii="Consolas" w:cs="Consolas" w:eastAsia="Consolas" w:hAnsi="Consolas"/>
          <w:color w:val="D8E2F0"/>
          <w:sz w:val="17"/>
          <w:szCs w:val="17"/>
        </w:rPr>
        <w:t xml:space="preserve">sr_star = sd_across_trials * ((1-em)*z1 + em*z2)</w:t>
      </w:r>
      <w:r>
        <w:br/>
      </w:r>
      <w:r>
        <w:rPr>
          <w:rFonts w:ascii="Consolas" w:cs="Consolas" w:eastAsia="Consolas" w:hAnsi="Consolas"/>
          <w:color w:val="D8E2F0"/>
          <w:sz w:val="17"/>
          <w:szCs w:val="17"/>
        </w:rPr>
        <w:t xml:space="preserve">          # best score you'd expect from pure luck given n_trials tries</w:t>
      </w:r>
      <w:r>
        <w:br/>
      </w:r>
      <w:r>
        <w:rPr>
          <w:rFonts w:ascii="Consolas" w:cs="Consolas" w:eastAsia="Consolas" w:hAnsi="Consolas"/>
          <w:color w:val="D8E2F0"/>
          <w:sz w:val="17"/>
          <w:szCs w:val="17"/>
        </w:rPr>
        <w:t xml:space="preserve"> </w:t>
      </w:r>
      <w:r>
        <w:br/>
      </w:r>
      <w:r>
        <w:rPr>
          <w:rFonts w:ascii="Consolas" w:cs="Consolas" w:eastAsia="Consolas" w:hAnsi="Consolas"/>
          <w:color w:val="D8E2F0"/>
          <w:sz w:val="17"/>
          <w:szCs w:val="17"/>
        </w:rPr>
        <w:t xml:space="preserve">dsr_z = (observed_sr - sr_star) * sqrt(n_obs - 1)</w:t>
      </w:r>
      <w:r>
        <w:br/>
      </w:r>
      <w:r>
        <w:rPr>
          <w:rFonts w:ascii="Consolas" w:cs="Consolas" w:eastAsia="Consolas" w:hAnsi="Consolas"/>
          <w:color w:val="D8E2F0"/>
          <w:sz w:val="17"/>
          <w:szCs w:val="17"/>
        </w:rPr>
        <w:t xml:space="preserve">        / sqrt(1 - skew*observed_sr + (kurt-1)/4*observed_sr^2)</w:t>
      </w:r>
      <w:r>
        <w:br/>
      </w:r>
      <w:r>
        <w:rPr>
          <w:rFonts w:ascii="Consolas" w:cs="Consolas" w:eastAsia="Consolas" w:hAnsi="Consolas"/>
          <w:color w:val="D8E2F0"/>
          <w:sz w:val="17"/>
          <w:szCs w:val="17"/>
        </w:rPr>
        <w:t xml:space="preserve"> </w:t>
      </w:r>
      <w:r>
        <w:br/>
      </w:r>
      <w:r>
        <w:rPr>
          <w:rFonts w:ascii="Consolas" w:cs="Consolas" w:eastAsia="Consolas" w:hAnsi="Consolas"/>
          <w:color w:val="D8E2F0"/>
          <w:sz w:val="17"/>
          <w:szCs w:val="17"/>
        </w:rPr>
        <w:t xml:space="preserve">DEFLATED_SHARPE = normal_cdf(dsr_z)    # a probability, 0 to 1</w:t>
      </w:r>
      <w:r>
        <w:br/>
      </w:r>
      <w:r>
        <w:rPr>
          <w:rFonts w:ascii="Consolas" w:cs="Consolas" w:eastAsia="Consolas" w:hAnsi="Consolas"/>
          <w:color w:val="D8E2F0"/>
          <w:sz w:val="17"/>
          <w:szCs w:val="17"/>
        </w:rPr>
        <w:t xml:space="preserve"> </w:t>
      </w:r>
      <w:r>
        <w:br/>
      </w:r>
      <w:r>
        <w:rPr>
          <w:rFonts w:ascii="Consolas" w:cs="Consolas" w:eastAsia="Consolas" w:hAnsi="Consolas"/>
          <w:color w:val="D8E2F0"/>
          <w:sz w:val="17"/>
          <w:szCs w:val="17"/>
        </w:rPr>
        <w:t xml:space="preserve">Pass bar: DEFLATED_SHARPE &gt;= 0.95  (95% confident it is not luck)</w:t>
      </w:r>
    </w:p>
    <w:p>
      <w:pPr>
        <w:spacing w:after="100"/>
      </w:pPr>
      <w:r>
        <w:t xml:space="preserve">In plain terms: the more combinations you tried to find this setup, the higher the t-stat it needs to still count as real. Roughly — 18 versions tried needs a t-stat near 2.4; 200 needs about 3.3; 2,000 needs about 3.9; 20,000 needs about 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0F0" w:sz="2"/>
              <w:left w:val="single" w:color="D84545" w:sz="24"/>
              <w:bottom w:val="single" w:color="FFF0F0" w:sz="2"/>
              <w:right w:val="single" w:color="FFF0F0" w:sz="2"/>
            </w:tcBorders>
            <w:shd w:fill="FFF0F0" w:val="clear"/>
            <w:tcMar>
              <w:top w:type="dxa" w:w="140"/>
              <w:left w:type="dxa" w:w="200"/>
              <w:bottom w:type="dxa" w:w="140"/>
              <w:right w:type="dxa" w:w="200"/>
            </w:tcMar>
          </w:tcPr>
          <w:p>
            <w:pPr>
              <w:spacing w:after="100"/>
            </w:pPr>
            <w:r>
              <w:rPr>
                <w:b/>
                <w:bCs/>
                <w:color w:val="D84545"/>
                <w:sz w:val="20"/>
                <w:szCs w:val="20"/>
              </w:rPr>
              <w:t xml:space="preserve">Your team must track and report the total number of combinations tried (n_trials) for this formula to mean anything — a setup handed over without that number cannot be honestly scored by this gate.</w:t>
            </w:r>
          </w:p>
        </w:tc>
      </w:tr>
    </w:tbl>
    <w:p>
      <w:r>
        <w:br w:type="page"/>
      </w:r>
    </w:p>
    <w:p>
      <w:pPr>
        <w:pStyle w:val="Heading2"/>
        <w:spacing w:after="120" w:before="260"/>
      </w:pPr>
      <w:r>
        <w:t xml:space="preserve">4. The full gate chain, in order — every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2FBF4" w:sz="2"/>
              <w:left w:val="single" w:color="1C7A37" w:sz="24"/>
              <w:bottom w:val="single" w:color="F2FBF4" w:sz="2"/>
              <w:right w:val="single" w:color="F2FBF4" w:sz="2"/>
            </w:tcBorders>
            <w:shd w:fill="F2FBF4" w:val="clear"/>
            <w:tcMar>
              <w:top w:type="dxa" w:w="140"/>
              <w:left w:type="dxa" w:w="200"/>
              <w:bottom w:type="dxa" w:w="140"/>
              <w:right w:type="dxa" w:w="200"/>
            </w:tcMar>
          </w:tcPr>
          <w:p>
            <w:pPr>
              <w:spacing w:after="60"/>
            </w:pPr>
            <w:r>
              <w:rPr>
                <w:b/>
                <w:bCs/>
                <w:color w:val="1C7A37"/>
                <w:sz w:val="22"/>
                <w:szCs w:val="22"/>
              </w:rPr>
              <w:t xml:space="preserve">GATE 1 — Real on the search years (everything before 2024-01-01)</w:t>
            </w:r>
          </w:p>
          <w:p>
            <w:pPr>
              <w:pStyle w:val="ListParagraph"/>
              <w:numPr>
                <w:ilvl w:val="0"/>
                <w:numId w:val="1"/>
              </w:numPr>
              <w:spacing w:after="60"/>
            </w:pPr>
            <w:r>
              <w:rPr>
                <w:sz w:val="20"/>
                <w:szCs w:val="20"/>
              </w:rPr>
              <w:t xml:space="preserve">At least 100 trades in this window</w:t>
            </w:r>
          </w:p>
          <w:p>
            <w:pPr>
              <w:pStyle w:val="ListParagraph"/>
              <w:numPr>
                <w:ilvl w:val="0"/>
                <w:numId w:val="1"/>
              </w:numPr>
              <w:spacing w:after="60"/>
            </w:pPr>
            <w:r>
              <w:rPr>
                <w:sz w:val="20"/>
                <w:szCs w:val="20"/>
              </w:rPr>
              <w:t xml:space="preserve">Profit factor ≥ 1.15</w:t>
            </w:r>
          </w:p>
          <w:p>
            <w:pPr>
              <w:pStyle w:val="ListParagraph"/>
              <w:numPr>
                <w:ilvl w:val="0"/>
                <w:numId w:val="1"/>
              </w:numPr>
              <w:spacing w:after="60"/>
            </w:pPr>
            <w:r>
              <w:rPr>
                <w:sz w:val="20"/>
                <w:szCs w:val="20"/>
              </w:rPr>
              <w:t xml:space="preserve">t-stat ≥ 2.0</w:t>
            </w:r>
          </w:p>
          <w:p>
            <w:pPr>
              <w:pStyle w:val="ListParagraph"/>
              <w:numPr>
                <w:ilvl w:val="0"/>
                <w:numId w:val="1"/>
              </w:numPr>
              <w:spacing w:after="60"/>
            </w:pPr>
            <w:r>
              <w:rPr>
                <w:sz w:val="20"/>
                <w:szCs w:val="20"/>
              </w:rPr>
              <w:t xml:space="preserve">Split the search window exactly in half by trade count. Both halves must be net profitable — sum of R in the first half &gt; 0 AND sum of R in the second half &gt; 0. (Needs at least 20 trades total to run this check.)</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2FBF4" w:sz="2"/>
              <w:left w:val="single" w:color="1C7A37" w:sz="24"/>
              <w:bottom w:val="single" w:color="F2FBF4" w:sz="2"/>
              <w:right w:val="single" w:color="F2FBF4" w:sz="2"/>
            </w:tcBorders>
            <w:shd w:fill="F2FBF4" w:val="clear"/>
            <w:tcMar>
              <w:top w:type="dxa" w:w="140"/>
              <w:left w:type="dxa" w:w="200"/>
              <w:bottom w:type="dxa" w:w="140"/>
              <w:right w:type="dxa" w:w="200"/>
            </w:tcMar>
          </w:tcPr>
          <w:p>
            <w:pPr>
              <w:spacing w:after="60"/>
            </w:pPr>
            <w:r>
              <w:rPr>
                <w:b/>
                <w:bCs/>
                <w:color w:val="1C7A37"/>
                <w:sz w:val="22"/>
                <w:szCs w:val="22"/>
              </w:rPr>
              <w:t xml:space="preserve">GATE 1b — the win-size rule</w:t>
            </w:r>
          </w:p>
          <w:p>
            <w:pPr>
              <w:spacing w:after="100"/>
            </w:pPr>
            <w:r>
              <w:rPr>
                <w:sz w:val="20"/>
                <w:szCs w:val="20"/>
              </w:rPr>
              <w:t xml:space="preserve">Even a positive-expectancy setup can be one where you're "right" barely more than half the time — this makes sure the win rate is big enough for the actual size of the wins vs losses:</w:t>
            </w:r>
          </w:p>
        </w:tc>
      </w:tr>
    </w:tbl>
    <w:p>
      <w:pPr>
        <w:pBdr>
          <w:top w:val="single" w:color="10141C" w:sz="2"/>
          <w:bottom w:val="single" w:color="10141C" w:sz="2"/>
          <w:left w:val="single" w:color="10141C" w:sz="2"/>
          <w:right w:val="single" w:color="10141C" w:sz="2"/>
        </w:pBdr>
        <w:shd w:fill="10141C" w:val="clear"/>
        <w:spacing w:after="160" w:before="80"/>
        <w:ind w:left="100" w:right="100"/>
      </w:pPr>
      <w:r>
        <w:rPr>
          <w:rFonts w:ascii="Consolas" w:cs="Consolas" w:eastAsia="Consolas" w:hAnsi="Consolas"/>
          <w:color w:val="D8E2F0"/>
          <w:sz w:val="17"/>
          <w:szCs w:val="17"/>
        </w:rPr>
        <w:t xml:space="preserve">avg_win  = average R of all winning trades</w:t>
      </w:r>
      <w:r>
        <w:br/>
      </w:r>
      <w:r>
        <w:rPr>
          <w:rFonts w:ascii="Consolas" w:cs="Consolas" w:eastAsia="Consolas" w:hAnsi="Consolas"/>
          <w:color w:val="D8E2F0"/>
          <w:sz w:val="17"/>
          <w:szCs w:val="17"/>
        </w:rPr>
        <w:t xml:space="preserve">avg_loss = average R of all losing trades, as a positive number</w:t>
      </w:r>
      <w:r>
        <w:br/>
      </w:r>
      <w:r>
        <w:rPr>
          <w:rFonts w:ascii="Consolas" w:cs="Consolas" w:eastAsia="Consolas" w:hAnsi="Consolas"/>
          <w:color w:val="D8E2F0"/>
          <w:sz w:val="17"/>
          <w:szCs w:val="17"/>
        </w:rPr>
        <w:t xml:space="preserve">win_size = avg_win / avg_loss</w:t>
      </w:r>
      <w:r>
        <w:br/>
      </w:r>
      <w:r>
        <w:rPr>
          <w:rFonts w:ascii="Consolas" w:cs="Consolas" w:eastAsia="Consolas" w:hAnsi="Consolas"/>
          <w:color w:val="D8E2F0"/>
          <w:sz w:val="17"/>
          <w:szCs w:val="17"/>
        </w:rPr>
        <w:t xml:space="preserve">break_even_win_rate = 100 / (1 + win_size)</w:t>
      </w:r>
      <w:r>
        <w:br/>
      </w:r>
      <w:r>
        <w:rPr>
          <w:rFonts w:ascii="Consolas" w:cs="Consolas" w:eastAsia="Consolas" w:hAnsi="Consolas"/>
          <w:color w:val="D8E2F0"/>
          <w:sz w:val="17"/>
          <w:szCs w:val="17"/>
        </w:rPr>
        <w:t xml:space="preserve">needed_win_rate = break_even_win_rate + 5.0     # 5-point safety margin</w:t>
      </w:r>
      <w:r>
        <w:br/>
      </w:r>
      <w:r>
        <w:rPr>
          <w:rFonts w:ascii="Consolas" w:cs="Consolas" w:eastAsia="Consolas" w:hAnsi="Consolas"/>
          <w:color w:val="D8E2F0"/>
          <w:sz w:val="17"/>
          <w:szCs w:val="17"/>
        </w:rPr>
        <w:t xml:space="preserve"> </w:t>
      </w:r>
      <w:r>
        <w:br/>
      </w:r>
      <w:r>
        <w:rPr>
          <w:rFonts w:ascii="Consolas" w:cs="Consolas" w:eastAsia="Consolas" w:hAnsi="Consolas"/>
          <w:color w:val="D8E2F0"/>
          <w:sz w:val="17"/>
          <w:szCs w:val="17"/>
        </w:rPr>
        <w:t xml:space="preserve">Pass bar: measured win rate &gt;= needed_win_rate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2FBF4" w:sz="2"/>
              <w:left w:val="single" w:color="1C7A37" w:sz="24"/>
              <w:bottom w:val="single" w:color="F2FBF4" w:sz="2"/>
              <w:right w:val="single" w:color="F2FBF4" w:sz="2"/>
            </w:tcBorders>
            <w:shd w:fill="F2FBF4" w:val="clear"/>
            <w:tcMar>
              <w:top w:type="dxa" w:w="140"/>
              <w:left w:type="dxa" w:w="200"/>
              <w:bottom w:type="dxa" w:w="140"/>
              <w:right w:type="dxa" w:w="200"/>
            </w:tcMar>
          </w:tcPr>
          <w:p>
            <w:pPr>
              <w:spacing w:after="60"/>
            </w:pPr>
            <w:r>
              <w:rPr>
                <w:b/>
                <w:bCs/>
                <w:color w:val="1C7A37"/>
                <w:sz w:val="22"/>
                <w:szCs w:val="22"/>
              </w:rPr>
              <w:t xml:space="preserve">GATE 2 — Deflated Sharpe Ratio ≥ 0.95</w:t>
            </w:r>
          </w:p>
          <w:p>
            <w:pPr>
              <w:spacing w:after="100"/>
            </w:pPr>
            <w:r>
              <w:rPr>
                <w:sz w:val="20"/>
                <w:szCs w:val="20"/>
              </w:rPr>
              <w:t xml:space="preserve">Formula in Section 3.2. Uses the FULL number of combinations tried in the run and this setup's actual trade count.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2FBF4" w:sz="2"/>
              <w:left w:val="single" w:color="1C7A37" w:sz="24"/>
              <w:bottom w:val="single" w:color="F2FBF4" w:sz="2"/>
              <w:right w:val="single" w:color="F2FBF4" w:sz="2"/>
            </w:tcBorders>
            <w:shd w:fill="F2FBF4" w:val="clear"/>
            <w:tcMar>
              <w:top w:type="dxa" w:w="140"/>
              <w:left w:type="dxa" w:w="200"/>
              <w:bottom w:type="dxa" w:w="140"/>
              <w:right w:type="dxa" w:w="200"/>
            </w:tcMar>
          </w:tcPr>
          <w:p>
            <w:pPr>
              <w:spacing w:after="60"/>
            </w:pPr>
            <w:r>
              <w:rPr>
                <w:b/>
                <w:bCs/>
                <w:color w:val="1C7A37"/>
                <w:sz w:val="22"/>
                <w:szCs w:val="22"/>
              </w:rPr>
              <w:t xml:space="preserve">GATE 3 — Sealed years (2024-01-01 to today), tested exactly once</w:t>
            </w:r>
          </w:p>
          <w:p>
            <w:pPr>
              <w:spacing w:after="100"/>
            </w:pPr>
            <w:r>
              <w:rPr>
                <w:sz w:val="20"/>
                <w:szCs w:val="20"/>
              </w:rPr>
              <w:t xml:space="preserve">This block of history is never shown to the search while gates 1-2 run. A setup only gets tested against it after clearing gates 1 and 2, and only once.</w:t>
            </w:r>
          </w:p>
          <w:p>
            <w:pPr>
              <w:pStyle w:val="ListParagraph"/>
              <w:numPr>
                <w:ilvl w:val="0"/>
                <w:numId w:val="1"/>
              </w:numPr>
              <w:spacing w:after="60"/>
            </w:pPr>
            <w:r>
              <w:rPr>
                <w:sz w:val="20"/>
                <w:szCs w:val="20"/>
              </w:rPr>
              <w:t xml:space="preserve">At least 25 trades in the sealed window</w:t>
            </w:r>
          </w:p>
          <w:p>
            <w:pPr>
              <w:pStyle w:val="ListParagraph"/>
              <w:numPr>
                <w:ilvl w:val="0"/>
                <w:numId w:val="1"/>
              </w:numPr>
              <w:spacing w:after="60"/>
            </w:pPr>
            <w:r>
              <w:rPr>
                <w:sz w:val="20"/>
                <w:szCs w:val="20"/>
              </w:rPr>
              <w:t xml:space="preserve">Net R &gt; 0</w:t>
            </w:r>
          </w:p>
          <w:p>
            <w:pPr>
              <w:pStyle w:val="ListParagraph"/>
              <w:numPr>
                <w:ilvl w:val="0"/>
                <w:numId w:val="1"/>
              </w:numPr>
              <w:spacing w:after="60"/>
            </w:pPr>
            <w:r>
              <w:rPr>
                <w:sz w:val="20"/>
                <w:szCs w:val="20"/>
              </w:rPr>
              <w:t xml:space="preserve">Profit factor ≥ 1.0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2FBF4" w:sz="2"/>
              <w:left w:val="single" w:color="1C7A37" w:sz="24"/>
              <w:bottom w:val="single" w:color="F2FBF4" w:sz="2"/>
              <w:right w:val="single" w:color="F2FBF4" w:sz="2"/>
            </w:tcBorders>
            <w:shd w:fill="F2FBF4" w:val="clear"/>
            <w:tcMar>
              <w:top w:type="dxa" w:w="140"/>
              <w:left w:type="dxa" w:w="200"/>
              <w:bottom w:type="dxa" w:w="140"/>
              <w:right w:type="dxa" w:w="200"/>
            </w:tcMar>
          </w:tcPr>
          <w:p>
            <w:pPr>
              <w:spacing w:after="60"/>
            </w:pPr>
            <w:r>
              <w:rPr>
                <w:b/>
                <w:bCs/>
                <w:color w:val="1C7A37"/>
                <w:sz w:val="22"/>
                <w:szCs w:val="22"/>
              </w:rPr>
              <w:t xml:space="preserve">GATE 4 — Funded-account challenge simulation</w:t>
            </w:r>
          </w:p>
          <w:p>
            <w:pPr>
              <w:spacing w:after="100"/>
            </w:pPr>
            <w:r>
              <w:rPr>
                <w:sz w:val="20"/>
                <w:szCs w:val="20"/>
              </w:rPr>
              <w:t xml:space="preserve">10,000 simulated challenge attempts (block bootstrap, block size 5, re-sampling from the setup's own real trade sequence to keep winning/losing streaks intact) against the real AquaFunded 2-step numbers:</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EF2FA" w:val="clear"/>
            <w:tcMar>
              <w:top w:type="dxa" w:w="80"/>
              <w:left w:type="dxa" w:w="100"/>
              <w:bottom w:type="dxa" w:w="80"/>
              <w:right w:type="dxa" w:w="100"/>
            </w:tcMar>
          </w:tcPr>
          <w:p>
            <w:r>
              <w:rPr>
                <w:b/>
                <w:bCs/>
                <w:color w:val="0B3D91"/>
                <w:sz w:val="20"/>
                <w:szCs w:val="20"/>
              </w:rPr>
              <w:t xml:space="preserve">Rule</w:t>
            </w:r>
          </w:p>
        </w:tc>
        <w:tc>
          <w:tcPr>
            <w:tcW w:type="dxa" w:w="6400"/>
            <w:shd w:fill="EEF2FA" w:val="clear"/>
            <w:tcMar>
              <w:top w:type="dxa" w:w="80"/>
              <w:left w:type="dxa" w:w="100"/>
              <w:bottom w:type="dxa" w:w="80"/>
              <w:right w:type="dxa" w:w="100"/>
            </w:tcMar>
          </w:tcPr>
          <w:p>
            <w:r>
              <w:rPr>
                <w:b/>
                <w:bCs/>
                <w:color w:val="0B3D91"/>
                <w:sz w:val="20"/>
                <w:szCs w:val="20"/>
              </w:rPr>
              <w:t xml:space="preserve">Value used</w:t>
            </w:r>
          </w:p>
        </w:tc>
      </w:tr>
      <w:tr>
        <w:tc>
          <w:tcPr>
            <w:tcW w:type="dxa" w:w="2600"/>
            <w:tcMar>
              <w:top w:type="dxa" w:w="80"/>
              <w:left w:type="dxa" w:w="100"/>
              <w:bottom w:type="dxa" w:w="80"/>
              <w:right w:type="dxa" w:w="100"/>
            </w:tcMar>
          </w:tcPr>
          <w:p>
            <w:r>
              <w:rPr>
                <w:b w:val="false"/>
                <w:bCs w:val="false"/>
                <w:color w:val="1A2130"/>
                <w:sz w:val="20"/>
                <w:szCs w:val="20"/>
              </w:rPr>
              <w:t xml:space="preserve">Account size</w:t>
            </w:r>
          </w:p>
        </w:tc>
        <w:tc>
          <w:tcPr>
            <w:tcW w:type="dxa" w:w="6400"/>
            <w:tcMar>
              <w:top w:type="dxa" w:w="80"/>
              <w:left w:type="dxa" w:w="100"/>
              <w:bottom w:type="dxa" w:w="80"/>
              <w:right w:type="dxa" w:w="100"/>
            </w:tcMar>
          </w:tcPr>
          <w:p>
            <w:r>
              <w:rPr>
                <w:b w:val="false"/>
                <w:bCs w:val="false"/>
                <w:color w:val="1A2130"/>
                <w:sz w:val="20"/>
                <w:szCs w:val="20"/>
              </w:rPr>
              <w:t xml:space="preserve">$10,000 (adjust to your team's real account size)</w:t>
            </w:r>
          </w:p>
        </w:tc>
      </w:tr>
      <w:tr>
        <w:tc>
          <w:tcPr>
            <w:tcW w:type="dxa" w:w="2600"/>
            <w:tcMar>
              <w:top w:type="dxa" w:w="80"/>
              <w:left w:type="dxa" w:w="100"/>
              <w:bottom w:type="dxa" w:w="80"/>
              <w:right w:type="dxa" w:w="100"/>
            </w:tcMar>
          </w:tcPr>
          <w:p>
            <w:r>
              <w:rPr>
                <w:b w:val="false"/>
                <w:bCs w:val="false"/>
                <w:color w:val="1A2130"/>
                <w:sz w:val="20"/>
                <w:szCs w:val="20"/>
              </w:rPr>
              <w:t xml:space="preserve">Risk per trade</w:t>
            </w:r>
          </w:p>
        </w:tc>
        <w:tc>
          <w:tcPr>
            <w:tcW w:type="dxa" w:w="6400"/>
            <w:tcMar>
              <w:top w:type="dxa" w:w="80"/>
              <w:left w:type="dxa" w:w="100"/>
              <w:bottom w:type="dxa" w:w="80"/>
              <w:right w:type="dxa" w:w="100"/>
            </w:tcMar>
          </w:tcPr>
          <w:p>
            <w:r>
              <w:rPr>
                <w:b w:val="false"/>
                <w:bCs w:val="false"/>
                <w:color w:val="1A2130"/>
                <w:sz w:val="20"/>
                <w:szCs w:val="20"/>
              </w:rPr>
              <w:t xml:space="preserve">$60 default (a dial — re-run at different risk levels to find safe sizing)</w:t>
            </w:r>
          </w:p>
        </w:tc>
      </w:tr>
      <w:tr>
        <w:tc>
          <w:tcPr>
            <w:tcW w:type="dxa" w:w="2600"/>
            <w:tcMar>
              <w:top w:type="dxa" w:w="80"/>
              <w:left w:type="dxa" w:w="100"/>
              <w:bottom w:type="dxa" w:w="80"/>
              <w:right w:type="dxa" w:w="100"/>
            </w:tcMar>
          </w:tcPr>
          <w:p>
            <w:r>
              <w:rPr>
                <w:b w:val="false"/>
                <w:bCs w:val="false"/>
                <w:color w:val="1A2130"/>
                <w:sz w:val="20"/>
                <w:szCs w:val="20"/>
              </w:rPr>
              <w:t xml:space="preserve">Daily loss limit</w:t>
            </w:r>
          </w:p>
        </w:tc>
        <w:tc>
          <w:tcPr>
            <w:tcW w:type="dxa" w:w="6400"/>
            <w:tcMar>
              <w:top w:type="dxa" w:w="80"/>
              <w:left w:type="dxa" w:w="100"/>
              <w:bottom w:type="dxa" w:w="80"/>
              <w:right w:type="dxa" w:w="100"/>
            </w:tcMar>
          </w:tcPr>
          <w:p>
            <w:r>
              <w:rPr>
                <w:b w:val="false"/>
                <w:bCs w:val="false"/>
                <w:color w:val="1A2130"/>
                <w:sz w:val="20"/>
                <w:szCs w:val="20"/>
              </w:rPr>
              <w:t xml:space="preserve">Derived from the real funding plan's percentage, stricter of desk-default vs firm number</w:t>
            </w:r>
          </w:p>
        </w:tc>
      </w:tr>
      <w:tr>
        <w:tc>
          <w:tcPr>
            <w:tcW w:type="dxa" w:w="2600"/>
            <w:tcMar>
              <w:top w:type="dxa" w:w="80"/>
              <w:left w:type="dxa" w:w="100"/>
              <w:bottom w:type="dxa" w:w="80"/>
              <w:right w:type="dxa" w:w="100"/>
            </w:tcMar>
          </w:tcPr>
          <w:p>
            <w:r>
              <w:rPr>
                <w:b w:val="false"/>
                <w:bCs w:val="false"/>
                <w:color w:val="1A2130"/>
                <w:sz w:val="20"/>
                <w:szCs w:val="20"/>
              </w:rPr>
              <w:t xml:space="preserve">Total drawdown limit</w:t>
            </w:r>
          </w:p>
        </w:tc>
        <w:tc>
          <w:tcPr>
            <w:tcW w:type="dxa" w:w="6400"/>
            <w:tcMar>
              <w:top w:type="dxa" w:w="80"/>
              <w:left w:type="dxa" w:w="100"/>
              <w:bottom w:type="dxa" w:w="80"/>
              <w:right w:type="dxa" w:w="100"/>
            </w:tcMar>
          </w:tcPr>
          <w:p>
            <w:r>
              <w:rPr>
                <w:b w:val="false"/>
                <w:bCs w:val="false"/>
                <w:color w:val="1A2130"/>
                <w:sz w:val="20"/>
                <w:szCs w:val="20"/>
              </w:rPr>
              <w:t xml:space="preserve">Same — derived from the real plan, not a guess</w:t>
            </w:r>
          </w:p>
        </w:tc>
      </w:tr>
      <w:tr>
        <w:tc>
          <w:tcPr>
            <w:tcW w:type="dxa" w:w="2600"/>
            <w:tcMar>
              <w:top w:type="dxa" w:w="80"/>
              <w:left w:type="dxa" w:w="100"/>
              <w:bottom w:type="dxa" w:w="80"/>
              <w:right w:type="dxa" w:w="100"/>
            </w:tcMar>
          </w:tcPr>
          <w:p>
            <w:r>
              <w:rPr>
                <w:b w:val="false"/>
                <w:bCs w:val="false"/>
                <w:color w:val="1A2130"/>
                <w:sz w:val="20"/>
                <w:szCs w:val="20"/>
              </w:rPr>
              <w:t xml:space="preserve">Profit target</w:t>
            </w:r>
          </w:p>
        </w:tc>
        <w:tc>
          <w:tcPr>
            <w:tcW w:type="dxa" w:w="6400"/>
            <w:tcMar>
              <w:top w:type="dxa" w:w="80"/>
              <w:left w:type="dxa" w:w="100"/>
              <w:bottom w:type="dxa" w:w="80"/>
              <w:right w:type="dxa" w:w="100"/>
            </w:tcMar>
          </w:tcPr>
          <w:p>
            <w:r>
              <w:rPr>
                <w:b w:val="false"/>
                <w:bCs w:val="false"/>
                <w:color w:val="1A2130"/>
                <w:sz w:val="20"/>
                <w:szCs w:val="20"/>
              </w:rPr>
              <w:t xml:space="preserve">Account size × the plan's target % (e.g. 8% for step 1)</w:t>
            </w:r>
          </w:p>
        </w:tc>
      </w:tr>
      <w:tr>
        <w:tc>
          <w:tcPr>
            <w:tcW w:type="dxa" w:w="2600"/>
            <w:tcMar>
              <w:top w:type="dxa" w:w="80"/>
              <w:left w:type="dxa" w:w="100"/>
              <w:bottom w:type="dxa" w:w="80"/>
              <w:right w:type="dxa" w:w="100"/>
            </w:tcMar>
          </w:tcPr>
          <w:p>
            <w:r>
              <w:rPr>
                <w:b w:val="false"/>
                <w:bCs w:val="false"/>
                <w:color w:val="1A2130"/>
                <w:sz w:val="20"/>
                <w:szCs w:val="20"/>
              </w:rPr>
              <w:t xml:space="preserve">Consistency cap</w:t>
            </w:r>
          </w:p>
        </w:tc>
        <w:tc>
          <w:tcPr>
            <w:tcW w:type="dxa" w:w="6400"/>
            <w:tcMar>
              <w:top w:type="dxa" w:w="80"/>
              <w:left w:type="dxa" w:w="100"/>
              <w:bottom w:type="dxa" w:w="80"/>
              <w:right w:type="dxa" w:w="100"/>
            </w:tcMar>
          </w:tcPr>
          <w:p>
            <w:r>
              <w:rPr>
                <w:b w:val="false"/>
                <w:bCs w:val="false"/>
                <w:color w:val="1A2130"/>
                <w:sz w:val="20"/>
                <w:szCs w:val="20"/>
              </w:rPr>
              <w:t xml:space="preserve">Only applied if the real plan actually has one — skipped entirely if not, never assumed</w:t>
            </w:r>
          </w:p>
        </w:tc>
      </w:tr>
      <w:tr>
        <w:tc>
          <w:tcPr>
            <w:tcW w:type="dxa" w:w="2600"/>
            <w:tcMar>
              <w:top w:type="dxa" w:w="80"/>
              <w:left w:type="dxa" w:w="100"/>
              <w:bottom w:type="dxa" w:w="80"/>
              <w:right w:type="dxa" w:w="100"/>
            </w:tcMar>
          </w:tcPr>
          <w:p>
            <w:r>
              <w:rPr>
                <w:b w:val="false"/>
                <w:bCs w:val="false"/>
                <w:color w:val="1A2130"/>
                <w:sz w:val="20"/>
                <w:szCs w:val="20"/>
              </w:rPr>
              <w:t xml:space="preserve">Trades per day</w:t>
            </w:r>
          </w:p>
        </w:tc>
        <w:tc>
          <w:tcPr>
            <w:tcW w:type="dxa" w:w="6400"/>
            <w:tcMar>
              <w:top w:type="dxa" w:w="80"/>
              <w:left w:type="dxa" w:w="100"/>
              <w:bottom w:type="dxa" w:w="80"/>
              <w:right w:type="dxa" w:w="100"/>
            </w:tcMar>
          </w:tcPr>
          <w:p>
            <w:r>
              <w:rPr>
                <w:b w:val="false"/>
                <w:bCs w:val="false"/>
                <w:color w:val="1A2130"/>
                <w:sz w:val="20"/>
                <w:szCs w:val="20"/>
              </w:rPr>
              <w:t xml:space="preserve">Measured from the setup's own real trade frequency</w:t>
            </w:r>
          </w:p>
        </w:tc>
      </w:tr>
      <w:tr>
        <w:tc>
          <w:tcPr>
            <w:tcW w:type="dxa" w:w="2600"/>
            <w:tcMar>
              <w:top w:type="dxa" w:w="80"/>
              <w:left w:type="dxa" w:w="100"/>
              <w:bottom w:type="dxa" w:w="80"/>
              <w:right w:type="dxa" w:w="100"/>
            </w:tcMar>
          </w:tcPr>
          <w:p>
            <w:r>
              <w:rPr>
                <w:b w:val="false"/>
                <w:bCs w:val="false"/>
                <w:color w:val="1A2130"/>
                <w:sz w:val="20"/>
                <w:szCs w:val="20"/>
              </w:rPr>
              <w:t xml:space="preserve">Max days per attempt</w:t>
            </w:r>
          </w:p>
        </w:tc>
        <w:tc>
          <w:tcPr>
            <w:tcW w:type="dxa" w:w="6400"/>
            <w:tcMar>
              <w:top w:type="dxa" w:w="80"/>
              <w:left w:type="dxa" w:w="100"/>
              <w:bottom w:type="dxa" w:w="80"/>
              <w:right w:type="dxa" w:w="100"/>
            </w:tcMar>
          </w:tcPr>
          <w:p>
            <w:r>
              <w:rPr>
                <w:b w:val="false"/>
                <w:bCs w:val="false"/>
                <w:color w:val="1A2130"/>
                <w:sz w:val="20"/>
                <w:szCs w:val="20"/>
              </w:rPr>
              <w:t xml:space="preserve">60</w:t>
            </w:r>
          </w:p>
        </w:tc>
      </w:tr>
    </w:tbl>
    <w:p>
      <w:pPr>
        <w:spacing w:after="120"/>
      </w:pPr>
    </w:p>
    <w:p>
      <w:pPr>
        <w:spacing w:after="100"/>
      </w:pPr>
      <w:r>
        <w:t xml:space="preserve">Each of the 10,000 simulated attempts plays out day by day: add each trade's R × risk to equity, check daily-loss / drawdown / target after every single trade, in that exact order. An attempt that hits the target only counts as a genuine pass if it also didn't have one single day too far above the average (the consistency check, when the plan has one).</w:t>
      </w:r>
    </w:p>
    <w:p>
      <w:pPr>
        <w:pBdr>
          <w:top w:val="single" w:color="10141C" w:sz="2"/>
          <w:bottom w:val="single" w:color="10141C" w:sz="2"/>
          <w:left w:val="single" w:color="10141C" w:sz="2"/>
          <w:right w:val="single" w:color="10141C" w:sz="2"/>
        </w:pBdr>
        <w:shd w:fill="10141C" w:val="clear"/>
        <w:spacing w:after="160" w:before="80"/>
        <w:ind w:left="100" w:right="100"/>
      </w:pPr>
      <w:r>
        <w:rPr>
          <w:rFonts w:ascii="Consolas" w:cs="Consolas" w:eastAsia="Consolas" w:hAnsi="Consolas"/>
          <w:color w:val="D8E2F0"/>
          <w:sz w:val="17"/>
          <w:szCs w:val="17"/>
        </w:rPr>
        <w:t xml:space="preserve">pass_pct = (number of the 10,000 attempts that passed) / 10,000 * 100</w:t>
      </w:r>
      <w:r>
        <w:br/>
      </w:r>
      <w:r>
        <w:rPr>
          <w:rFonts w:ascii="Consolas" w:cs="Consolas" w:eastAsia="Consolas" w:hAnsi="Consolas"/>
          <w:color w:val="D8E2F0"/>
          <w:sz w:val="17"/>
          <w:szCs w:val="17"/>
        </w:rPr>
        <w:t xml:space="preserve"> </w:t>
      </w:r>
      <w:r>
        <w:br/>
      </w:r>
      <w:r>
        <w:rPr>
          <w:rFonts w:ascii="Consolas" w:cs="Consolas" w:eastAsia="Consolas" w:hAnsi="Consolas"/>
          <w:color w:val="D8E2F0"/>
          <w:sz w:val="17"/>
          <w:szCs w:val="17"/>
        </w:rPr>
        <w:t xml:space="preserve">Pass bar: pass_pct &gt;= 60.0</w:t>
      </w:r>
    </w:p>
    <w:p>
      <w:pPr>
        <w:pStyle w:val="Heading2"/>
        <w:spacing w:after="120" w:before="260"/>
      </w:pPr>
      <w:r>
        <w:t xml:space="preserve">5. What happens after all four gates pass</w:t>
      </w:r>
    </w:p>
    <w:p>
      <w:pPr>
        <w:spacing w:after="100"/>
      </w:pPr>
      <w:r>
        <w:t xml:space="preserve">Only a setup that clears every single gate above becomes a "candidate" and is placed in the approval queue with its full numbers attached (search-years stats, sealed-years stats, deflated Sharpe, funded-pass odds, plain-English description). Nothing is auto-approved — a human clicks yes or no. Once approved:</w:t>
      </w:r>
    </w:p>
    <w:p>
      <w:pPr>
        <w:pStyle w:val="ListParagraph"/>
        <w:numPr>
          <w:ilvl w:val="0"/>
          <w:numId w:val="1"/>
        </w:numPr>
        <w:spacing w:after="60"/>
      </w:pPr>
      <w:r>
        <w:t xml:space="preserve">The exact same rule-interpreter that ran the backtest is what watches the live market — never a rewritten copy, so live behavior can never quietly drift from what was tested.</w:t>
      </w:r>
    </w:p>
    <w:p>
      <w:pPr>
        <w:pStyle w:val="ListParagraph"/>
        <w:numPr>
          <w:ilvl w:val="0"/>
          <w:numId w:val="1"/>
        </w:numPr>
        <w:spacing w:after="60"/>
      </w:pPr>
      <w:r>
        <w:t xml:space="preserve">The setup is re-tested against these exact same gates every month, using the newest data, forever. If it would no longer pass, it gets flagged.</w:t>
      </w:r>
    </w:p>
    <w:p>
      <w:pPr>
        <w:pStyle w:val="ListParagraph"/>
        <w:numPr>
          <w:ilvl w:val="0"/>
          <w:numId w:val="1"/>
        </w:numPr>
        <w:spacing w:after="60"/>
      </w:pPr>
      <w:r>
        <w:t xml:space="preserve">It also gets two ongoing filters layered on top that can only ever skip a trade, never add one: a "market mood" filter and a "time map" filter (skips specific hour/day/direction combinations that were historically losing for this exact setup).</w:t>
      </w:r>
    </w:p>
    <w:p>
      <w:r>
        <w:br w:type="page"/>
      </w:r>
    </w:p>
    <w:p>
      <w:pPr>
        <w:pStyle w:val="Heading2"/>
        <w:spacing w:after="120" w:before="260"/>
      </w:pPr>
      <w:r>
        <w:t xml:space="preserve">6. Checklist for your team to hand a setup straight to the bot</w:t>
      </w:r>
    </w:p>
    <w:p>
      <w:pPr>
        <w:spacing w:after="100"/>
      </w:pPr>
      <w:r>
        <w:t xml:space="preserve">A setup can skip being re-searched from scratch only if every one of these is already true and already measured:</w:t>
      </w:r>
    </w:p>
    <w:p>
      <w:pPr>
        <w:pStyle w:val="ListParagraph"/>
        <w:numPr>
          <w:ilvl w:val="0"/>
          <w:numId w:val="2"/>
        </w:numPr>
        <w:spacing w:after="80"/>
      </w:pPr>
      <w:r>
        <w:t xml:space="preserve">Written in the exact spec format in Section 2 (valid indicators, ops, stop/target types, session, symbol from the tradable list).</w:t>
      </w:r>
    </w:p>
    <w:p>
      <w:pPr>
        <w:pStyle w:val="ListParagraph"/>
        <w:numPr>
          <w:ilvl w:val="0"/>
          <w:numId w:val="2"/>
        </w:numPr>
        <w:spacing w:after="80"/>
      </w:pPr>
      <w:r>
        <w:t xml:space="preserve">Tested on the search years (before 2024-01-01): trades, win rate, profit factor, t-stat, and — critically — the two-half split (each half's summed R), all measured and reported.</w:t>
      </w:r>
    </w:p>
    <w:p>
      <w:pPr>
        <w:pStyle w:val="ListParagraph"/>
        <w:numPr>
          <w:ilvl w:val="0"/>
          <w:numId w:val="2"/>
        </w:numPr>
        <w:spacing w:after="80"/>
      </w:pPr>
      <w:r>
        <w:t xml:space="preserve">The total number of other combinations tried alongside it in the same search run (n_trials) — required for gate 2's formula to mean anything.</w:t>
      </w:r>
    </w:p>
    <w:p>
      <w:pPr>
        <w:pStyle w:val="ListParagraph"/>
        <w:numPr>
          <w:ilvl w:val="0"/>
          <w:numId w:val="2"/>
        </w:numPr>
        <w:spacing w:after="80"/>
      </w:pPr>
      <w:r>
        <w:t xml:space="preserve">Deflated Sharpe Ratio computed with that n_trials value, and it must be ≥ 0.95.</w:t>
      </w:r>
    </w:p>
    <w:p>
      <w:pPr>
        <w:pStyle w:val="ListParagraph"/>
        <w:numPr>
          <w:ilvl w:val="0"/>
          <w:numId w:val="2"/>
        </w:numPr>
        <w:spacing w:after="80"/>
      </w:pPr>
      <w:r>
        <w:t xml:space="preserve">Tested exactly once on the sealed years (2024-01-01 onward): trades, net R, profit factor.</w:t>
      </w:r>
    </w:p>
    <w:p>
      <w:pPr>
        <w:pStyle w:val="ListParagraph"/>
        <w:numPr>
          <w:ilvl w:val="0"/>
          <w:numId w:val="2"/>
        </w:numPr>
        <w:spacing w:after="80"/>
      </w:pPr>
      <w:r>
        <w:t xml:space="preserve">Funded-challenge simulation run (10,000 paths, block bootstrap) against the real account's real daily-loss / total-loss / profit-target numbers, reporting pass_pct.</w:t>
      </w:r>
    </w:p>
    <w:p>
      <w:pPr>
        <w:pStyle w:val="ListParagraph"/>
        <w:numPr>
          <w:ilvl w:val="0"/>
          <w:numId w:val="2"/>
        </w:numPr>
        <w:spacing w:after="80"/>
      </w:pPr>
      <w:r>
        <w:t xml:space="preserve">All five gate numbers (both-halves check, win-size rule, deflated Sharpe, sealed-years result, pass_pct) included alongside the setup file when it's handed over.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6EE" w:sz="2"/>
              <w:left w:val="single" w:color="B5651D" w:sz="24"/>
              <w:bottom w:val="single" w:color="FFF6EE" w:sz="2"/>
              <w:right w:val="single" w:color="FFF6EE" w:sz="2"/>
            </w:tcBorders>
            <w:shd w:fill="FFF6EE" w:val="clear"/>
            <w:tcMar>
              <w:top w:type="dxa" w:w="140"/>
              <w:left w:type="dxa" w:w="200"/>
              <w:bottom w:type="dxa" w:w="140"/>
              <w:right w:type="dxa" w:w="200"/>
            </w:tcMar>
          </w:tcPr>
          <w:p>
            <w:pPr>
              <w:spacing w:after="100"/>
            </w:pPr>
            <w:r>
              <w:rPr>
                <w:sz w:val="20"/>
                <w:szCs w:val="20"/>
              </w:rPr>
              <w:t xml:space="preserve">If any one of these numbers is missing, the bot will simply treat the setup as untested and run the full search on it again from scratch — handing over a setup without its full gate results doesn't save any time.</w:t>
            </w:r>
          </w:p>
        </w:tc>
      </w:tr>
    </w:tbl>
    <w:p>
      <w:pPr>
        <w:pStyle w:val="Heading2"/>
        <w:spacing w:after="120" w:before="260"/>
      </w:pPr>
      <w:r>
        <w:t xml:space="preserve">7. What to never do</w:t>
      </w:r>
    </w:p>
    <w:p>
      <w:pPr>
        <w:pStyle w:val="ListParagraph"/>
        <w:numPr>
          <w:ilvl w:val="0"/>
          <w:numId w:val="1"/>
        </w:numPr>
        <w:spacing w:after="60"/>
      </w:pPr>
      <w:r>
        <w:t xml:space="preserve">Never let a setup skip a gate because the rest of it "looks strong." Every gate is pass/fail, no partial credit, no exceptions.</w:t>
      </w:r>
    </w:p>
    <w:p>
      <w:pPr>
        <w:pStyle w:val="ListParagraph"/>
        <w:numPr>
          <w:ilvl w:val="0"/>
          <w:numId w:val="1"/>
        </w:numPr>
        <w:spacing w:after="60"/>
      </w:pPr>
      <w:r>
        <w:t xml:space="preserve">Never test on the sealed years more than once for the same setup — each look must be honestly logged, and looking too many times quietly leaks information the same way over-searching does.</w:t>
      </w:r>
    </w:p>
    <w:p>
      <w:pPr>
        <w:pStyle w:val="ListParagraph"/>
        <w:numPr>
          <w:ilvl w:val="0"/>
          <w:numId w:val="1"/>
        </w:numPr>
        <w:spacing w:after="60"/>
      </w:pPr>
      <w:r>
        <w:t xml:space="preserve">Never assume a funding-plan rule (daily loss %, consistency rule) — always pull the real number from the actual account's real rules.</w:t>
      </w:r>
    </w:p>
    <w:p>
      <w:pPr>
        <w:pStyle w:val="ListParagraph"/>
        <w:numPr>
          <w:ilvl w:val="0"/>
          <w:numId w:val="1"/>
        </w:numPr>
        <w:spacing w:after="60"/>
      </w:pPr>
      <w:r>
        <w:t xml:space="preserve">Never let two live setups trade the same market at the same time.</w:t>
      </w:r>
    </w:p>
    <w:p>
      <w:pPr>
        <w:spacing w:after="160"/>
      </w:pPr>
    </w:p>
    <w:p>
      <w:pPr>
        <w:pStyle w:val="Heading2"/>
        <w:spacing w:after="120" w:before="260"/>
      </w:pPr>
      <w:r>
        <w:t xml:space="preserve">Closing note</w:t>
      </w:r>
    </w:p>
    <w:p>
      <w:pPr>
        <w:spacing w:after="100"/>
      </w:pPr>
      <w:r>
        <w:t xml:space="preserve">Every number in this document is a live constant in the running code, not a target we're aiming for — this is genuinely the bar every setup on this desk has had to clear. Build to the same bar and your bot's setups and ours will be directly comparable, and interchangeable.</w:t>
      </w:r>
    </w:p>
    <w:p>
      <w:pPr>
        <w:spacing w:after="200"/>
      </w:pPr>
    </w:p>
    <w:p>
      <w:pPr>
        <w:spacing w:after="100"/>
      </w:pPr>
      <w:r>
        <w:rPr>
          <w:i/>
          <w:iCs/>
          <w:color w:val="46577A"/>
          <w:sz w:val="18"/>
          <w:szCs w:val="18"/>
        </w:rPr>
        <w:t xml:space="preserve">SAM-X — private build notes, shared for learning purposes. Contains no account credentials, API keys, or proprietary source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b/>
      <w:bCs/>
      <w:color w:val="0B3D91"/>
      <w:sz w:val="34"/>
      <w:szCs w:val="34"/>
    </w:rPr>
  </w:style>
  <w:style w:type="paragraph" w:styleId="Heading2">
    <w:name w:val="Heading 2"/>
    <w:basedOn w:val="Normal"/>
    <w:next w:val="Normal"/>
    <w:qFormat/>
    <w:pPr>
      <w:pBdr>
        <w:bottom w:val="single" w:color="0B3D91" w:sz="8" w:space="4"/>
      </w:pBdr>
      <w:spacing w:after="120" w:before="260"/>
    </w:pPr>
    <w:rPr>
      <w:b/>
      <w:bCs/>
      <w:color w:val="0B3D91"/>
      <w:sz w:val="26"/>
      <w:szCs w:val="26"/>
    </w:rPr>
  </w:style>
  <w:style w:type="paragraph" w:styleId="Heading3">
    <w:name w:val="Heading 3"/>
    <w:basedOn w:val="Normal"/>
    <w:next w:val="Normal"/>
    <w:qFormat/>
    <w:pPr>
      <w:spacing w:after="80" w:before="180"/>
    </w:pPr>
    <w:rPr>
      <w:b/>
      <w:bCs/>
      <w:color w:val="163D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2026-09-25T16:22:42.449Z</dcterms:created>
  <dcterms:modified xsi:type="dcterms:W3CDTF">2026-09-25T16:22:42.464Z</dcterms:modified>
</cp:coreProperties>
</file>

<file path=docProps/custom.xml><?xml version="1.0" encoding="utf-8"?>
<Properties xmlns="http://schemas.openxmlformats.org/officeDocument/2006/custom-properties" xmlns:vt="http://schemas.openxmlformats.org/officeDocument/2006/docPropsVTypes"/>
</file>