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B45F" w14:textId="77777777" w:rsidR="005949D4" w:rsidRDefault="005949D4">
      <w:pPr>
        <w:spacing w:before="600"/>
      </w:pPr>
    </w:p>
    <w:p w14:paraId="1C605843" w14:textId="77777777" w:rsidR="005949D4" w:rsidRDefault="00000000">
      <w:pPr>
        <w:spacing w:after="100"/>
        <w:jc w:val="center"/>
      </w:pPr>
      <w:r>
        <w:rPr>
          <w:b/>
          <w:bCs/>
          <w:color w:val="1F4E79"/>
          <w:sz w:val="64"/>
          <w:szCs w:val="64"/>
        </w:rPr>
        <w:t>SALESDB</w:t>
      </w:r>
    </w:p>
    <w:p w14:paraId="3726BB37" w14:textId="77777777" w:rsidR="005949D4" w:rsidRDefault="00000000"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>Business Intelligence &amp; Insights Report</w:t>
      </w:r>
    </w:p>
    <w:p w14:paraId="63E8F24A" w14:textId="77777777" w:rsidR="005949D4" w:rsidRDefault="00000000">
      <w:pPr>
        <w:spacing w:after="40"/>
        <w:jc w:val="center"/>
      </w:pPr>
      <w:r>
        <w:rPr>
          <w:color w:val="6B7280"/>
        </w:rPr>
        <w:t>Covering: Sales · Profit · Customers · Regions · Discounts · Delivery · RFM</w:t>
      </w:r>
    </w:p>
    <w:p w14:paraId="7AA3DB65" w14:textId="77777777" w:rsidR="005949D4" w:rsidRDefault="005949D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9D4" w14:paraId="4E6DBA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2E75B6"/>
              <w:left w:val="none" w:sz="0" w:space="0" w:color="FFFFFF"/>
              <w:bottom w:val="single" w:sz="16" w:space="0" w:color="2E75B6"/>
              <w:right w:val="none" w:sz="0" w:space="0" w:color="FFFFFF"/>
            </w:tcBorders>
            <w:shd w:val="clear" w:color="auto" w:fill="E8F4FD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7B249BB6" w14:textId="77777777" w:rsidR="005949D4" w:rsidRDefault="00000000">
            <w:pPr>
              <w:jc w:val="center"/>
            </w:pPr>
            <w:r>
              <w:rPr>
                <w:b/>
                <w:bCs/>
                <w:color w:val="1A1A2E"/>
              </w:rPr>
              <w:t>Prepared for Internal Decision-Making &amp; Strategic Planning</w:t>
            </w:r>
          </w:p>
          <w:p w14:paraId="46769638" w14:textId="77777777" w:rsidR="005949D4" w:rsidRDefault="00000000">
            <w:pPr>
              <w:spacing w:before="60"/>
              <w:jc w:val="center"/>
            </w:pPr>
            <w:r>
              <w:rPr>
                <w:color w:val="6B7280"/>
                <w:sz w:val="20"/>
                <w:szCs w:val="20"/>
              </w:rPr>
              <w:t>Based on SQL analysis across 8 analytical modules</w:t>
            </w:r>
          </w:p>
        </w:tc>
      </w:tr>
    </w:tbl>
    <w:p w14:paraId="62AB2AD0" w14:textId="77777777" w:rsidR="005949D4" w:rsidRDefault="005949D4">
      <w:pPr>
        <w:spacing w:before="800"/>
      </w:pPr>
    </w:p>
    <w:p w14:paraId="5B966286" w14:textId="77777777" w:rsidR="005949D4" w:rsidRDefault="00000000">
      <w:pPr>
        <w:pStyle w:val="Heading1"/>
      </w:pPr>
      <w:r>
        <w:t>Executive Summary</w:t>
      </w:r>
    </w:p>
    <w:p w14:paraId="334E9D46" w14:textId="77777777" w:rsidR="005949D4" w:rsidRDefault="00000000">
      <w:pPr>
        <w:spacing w:before="60" w:after="80"/>
      </w:pPr>
      <w:r>
        <w:rPr>
          <w:color w:val="2D2D2D"/>
        </w:rPr>
        <w:t xml:space="preserve">This report synthesizes insights from a comprehensive SQL-based analysis of the </w:t>
      </w:r>
      <w:proofErr w:type="spellStart"/>
      <w:r>
        <w:rPr>
          <w:color w:val="2D2D2D"/>
        </w:rPr>
        <w:t>SalesDB</w:t>
      </w:r>
      <w:proofErr w:type="spellEnd"/>
      <w:r>
        <w:rPr>
          <w:color w:val="2D2D2D"/>
        </w:rPr>
        <w:t xml:space="preserve"> dataset. It covers eight analytical dimensions: customer performance, product profitability, regional trends, discount impact, delivery efficiency, time-series patterns, RFM segmentation, and database views. The findings highlight both growth opportunities and areas requiring immediate corrective action.</w:t>
      </w:r>
    </w:p>
    <w:p w14:paraId="69F4642A" w14:textId="77777777" w:rsidR="005949D4" w:rsidRDefault="005949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949D4" w14:paraId="4CB466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FB38203" w14:textId="77777777" w:rsidR="005949D4" w:rsidRDefault="00000000">
            <w:pPr>
              <w:jc w:val="center"/>
            </w:pPr>
            <w:r>
              <w:rPr>
                <w:b/>
                <w:bCs/>
                <w:color w:val="2E75B6"/>
                <w:sz w:val="36"/>
                <w:szCs w:val="36"/>
              </w:rPr>
              <w:t>8</w:t>
            </w:r>
          </w:p>
          <w:p w14:paraId="048F965E" w14:textId="77777777" w:rsidR="005949D4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Analysis Modules</w:t>
            </w:r>
          </w:p>
          <w:p w14:paraId="13884F7F" w14:textId="77777777" w:rsidR="005949D4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SQL files reviewed</w:t>
            </w:r>
          </w:p>
        </w:tc>
        <w:tc>
          <w:tcPr>
            <w:tcW w:w="23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BF5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F5E6937" w14:textId="77777777" w:rsidR="005949D4" w:rsidRDefault="00000000">
            <w:pPr>
              <w:jc w:val="center"/>
            </w:pPr>
            <w:r>
              <w:rPr>
                <w:b/>
                <w:bCs/>
                <w:color w:val="2E75B6"/>
                <w:sz w:val="36"/>
                <w:szCs w:val="36"/>
              </w:rPr>
              <w:t>5</w:t>
            </w:r>
          </w:p>
          <w:p w14:paraId="13F75806" w14:textId="77777777" w:rsidR="005949D4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Key Focus Areas</w:t>
            </w:r>
          </w:p>
          <w:p w14:paraId="12F8872B" w14:textId="77777777" w:rsidR="005949D4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Strategic insights</w:t>
            </w:r>
          </w:p>
        </w:tc>
        <w:tc>
          <w:tcPr>
            <w:tcW w:w="23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3663DCF" w14:textId="77777777" w:rsidR="005949D4" w:rsidRDefault="00000000">
            <w:pPr>
              <w:jc w:val="center"/>
            </w:pPr>
            <w:r>
              <w:rPr>
                <w:b/>
                <w:bCs/>
                <w:color w:val="2E75B6"/>
                <w:sz w:val="36"/>
                <w:szCs w:val="36"/>
              </w:rPr>
              <w:t>4</w:t>
            </w:r>
          </w:p>
          <w:p w14:paraId="645E0916" w14:textId="77777777" w:rsidR="005949D4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Customer Segments</w:t>
            </w:r>
          </w:p>
          <w:p w14:paraId="068F777F" w14:textId="77777777" w:rsidR="005949D4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RFM-based tiers</w:t>
            </w:r>
          </w:p>
        </w:tc>
        <w:tc>
          <w:tcPr>
            <w:tcW w:w="23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BF5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8E80932" w14:textId="77777777" w:rsidR="005949D4" w:rsidRDefault="00000000">
            <w:pPr>
              <w:jc w:val="center"/>
            </w:pPr>
            <w:r>
              <w:rPr>
                <w:b/>
                <w:bCs/>
                <w:color w:val="2E75B6"/>
                <w:sz w:val="36"/>
                <w:szCs w:val="36"/>
              </w:rPr>
              <w:t>5</w:t>
            </w:r>
          </w:p>
          <w:p w14:paraId="08B596A3" w14:textId="77777777" w:rsidR="005949D4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DB Views Created</w:t>
            </w:r>
          </w:p>
          <w:p w14:paraId="3960AC07" w14:textId="77777777" w:rsidR="005949D4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Reusable queries</w:t>
            </w:r>
          </w:p>
        </w:tc>
      </w:tr>
    </w:tbl>
    <w:p w14:paraId="3FDE7363" w14:textId="77777777" w:rsidR="005949D4" w:rsidRDefault="005949D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9D4" w14:paraId="14C160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1" w:space="0" w:color="C5D8EC"/>
              <w:right w:val="single" w:sz="1" w:space="0" w:color="C5D8E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FD6126" w14:textId="77777777" w:rsidR="005949D4" w:rsidRDefault="00000000">
            <w:r>
              <w:rPr>
                <w:b/>
                <w:bCs/>
                <w:color w:val="1F4E79"/>
                <w:sz w:val="20"/>
                <w:szCs w:val="20"/>
              </w:rPr>
              <w:t>🔑 Bottom Line</w:t>
            </w:r>
          </w:p>
          <w:p w14:paraId="3A84D3E2" w14:textId="77777777" w:rsidR="005949D4" w:rsidRDefault="00000000">
            <w:pPr>
              <w:spacing w:before="60"/>
            </w:pPr>
            <w:r>
              <w:rPr>
                <w:color w:val="1A1A2E"/>
                <w:sz w:val="20"/>
                <w:szCs w:val="20"/>
              </w:rPr>
              <w:t>Revenue is driven by a concentrated set of top customers and two product categories. Discounts above 30% are actively destroying profit. At-risk customers need re-engagement campaigns. Regional disparities present untapped growth potential.</w:t>
            </w:r>
          </w:p>
        </w:tc>
      </w:tr>
    </w:tbl>
    <w:p w14:paraId="5994F306" w14:textId="77777777" w:rsidR="005949D4" w:rsidRDefault="005949D4">
      <w:pPr>
        <w:spacing w:before="200"/>
      </w:pPr>
    </w:p>
    <w:p w14:paraId="423C0D3D" w14:textId="77777777" w:rsidR="005949D4" w:rsidRDefault="00000000">
      <w:pPr>
        <w:pStyle w:val="Heading2"/>
        <w:pBdr>
          <w:bottom w:val="single" w:sz="4" w:space="0" w:color="2E75B6"/>
        </w:pBdr>
      </w:pPr>
      <w:r>
        <w:t>1. Customer Analysis</w:t>
      </w:r>
    </w:p>
    <w:p w14:paraId="14D4B1C2" w14:textId="77777777" w:rsidR="005949D4" w:rsidRDefault="00000000">
      <w:pPr>
        <w:spacing w:before="60" w:after="80"/>
      </w:pPr>
      <w:r>
        <w:rPr>
          <w:color w:val="2D2D2D"/>
        </w:rPr>
        <w:t>The customer analysis queries rank customers by total sales and profit, providing a dual-lens view of business value. Customers who rank high on sales but low on profit may indicate heavy discounting or high-return product mix.</w:t>
      </w:r>
    </w:p>
    <w:p w14:paraId="3EB415BA" w14:textId="77777777" w:rsidR="005949D4" w:rsidRDefault="005949D4">
      <w:pPr>
        <w:spacing w:before="80"/>
      </w:pPr>
    </w:p>
    <w:p w14:paraId="19F9726E" w14:textId="77777777" w:rsidR="007D5018" w:rsidRDefault="007D5018">
      <w:pPr>
        <w:spacing w:before="200" w:after="80"/>
        <w:rPr>
          <w:b/>
          <w:bCs/>
          <w:color w:val="1A1A2E"/>
          <w:sz w:val="24"/>
          <w:szCs w:val="24"/>
        </w:rPr>
      </w:pPr>
    </w:p>
    <w:p w14:paraId="1DB24788" w14:textId="693E66C5" w:rsidR="005949D4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lastRenderedPageBreak/>
        <w:t>Key Findings</w:t>
      </w:r>
    </w:p>
    <w:p w14:paraId="5B6EE068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Top 10 customers account for a disproportionate share of total revenue — concentration risk if any churn.</w:t>
      </w:r>
    </w:p>
    <w:p w14:paraId="47A3D1DE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Sales rank and profit rank diverge for several customers, </w:t>
      </w:r>
      <w:proofErr w:type="spellStart"/>
      <w:r>
        <w:t>signaling</w:t>
      </w:r>
      <w:proofErr w:type="spellEnd"/>
      <w:r>
        <w:t xml:space="preserve"> profitability issues with high-volume but low-margin accounts.</w:t>
      </w:r>
    </w:p>
    <w:p w14:paraId="72B7148D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Category-level aggregation reveals which product categories are truly driving value vs. just volume.</w:t>
      </w:r>
    </w:p>
    <w:p w14:paraId="749C5C6E" w14:textId="77777777" w:rsidR="005949D4" w:rsidRDefault="005949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760"/>
        <w:gridCol w:w="2400"/>
        <w:gridCol w:w="1200"/>
      </w:tblGrid>
      <w:tr w:rsidR="005949D4" w14:paraId="63BB71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E7DD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Customer Metric</w:t>
            </w:r>
          </w:p>
        </w:tc>
        <w:tc>
          <w:tcPr>
            <w:tcW w:w="2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E585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Query Used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1028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Use</w:t>
            </w:r>
          </w:p>
        </w:tc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BDA7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5949D4" w14:paraId="1B1AB5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C5B6A" w14:textId="77777777" w:rsidR="005949D4" w:rsidRDefault="00000000">
            <w:r>
              <w:rPr>
                <w:sz w:val="20"/>
                <w:szCs w:val="20"/>
              </w:rPr>
              <w:t>Sales Ranking</w:t>
            </w:r>
          </w:p>
        </w:tc>
        <w:tc>
          <w:tcPr>
            <w:tcW w:w="2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BB70A" w14:textId="77777777" w:rsidR="005949D4" w:rsidRDefault="00000000"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 xml:space="preserve">) by 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sales)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9EA0E" w14:textId="77777777" w:rsidR="005949D4" w:rsidRDefault="00000000">
            <w:r>
              <w:rPr>
                <w:sz w:val="20"/>
                <w:szCs w:val="20"/>
              </w:rPr>
              <w:t>Identify revenue leaders</w:t>
            </w:r>
          </w:p>
        </w:tc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4D275" w14:textId="77777777" w:rsidR="005949D4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949D4" w14:paraId="2EF73C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88E40" w14:textId="77777777" w:rsidR="005949D4" w:rsidRDefault="00000000">
            <w:r>
              <w:rPr>
                <w:sz w:val="20"/>
                <w:szCs w:val="20"/>
              </w:rPr>
              <w:t>Profit Ranking</w:t>
            </w:r>
          </w:p>
        </w:tc>
        <w:tc>
          <w:tcPr>
            <w:tcW w:w="2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60EF4" w14:textId="77777777" w:rsidR="005949D4" w:rsidRDefault="00000000"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 xml:space="preserve">) by 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profit)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8A172" w14:textId="77777777" w:rsidR="005949D4" w:rsidRDefault="00000000">
            <w:r>
              <w:rPr>
                <w:sz w:val="20"/>
                <w:szCs w:val="20"/>
              </w:rPr>
              <w:t>Identify true value customers</w:t>
            </w:r>
          </w:p>
        </w:tc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68775" w14:textId="77777777" w:rsidR="005949D4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949D4" w14:paraId="414FA2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2AF38" w14:textId="77777777" w:rsidR="005949D4" w:rsidRDefault="00000000">
            <w:r>
              <w:rPr>
                <w:sz w:val="20"/>
                <w:szCs w:val="20"/>
              </w:rPr>
              <w:t>Combined View</w:t>
            </w:r>
          </w:p>
        </w:tc>
        <w:tc>
          <w:tcPr>
            <w:tcW w:w="2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8DA79" w14:textId="77777777" w:rsidR="005949D4" w:rsidRDefault="00000000">
            <w:r>
              <w:rPr>
                <w:sz w:val="20"/>
                <w:szCs w:val="20"/>
              </w:rPr>
              <w:t xml:space="preserve">CTE with dual </w:t>
            </w:r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239B5" w14:textId="77777777" w:rsidR="005949D4" w:rsidRDefault="00000000">
            <w:r>
              <w:rPr>
                <w:sz w:val="20"/>
                <w:szCs w:val="20"/>
              </w:rPr>
              <w:t>Cross-compare sales vs profit</w:t>
            </w:r>
          </w:p>
        </w:tc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CC85F" w14:textId="77777777" w:rsidR="005949D4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5949D4" w14:paraId="2225CA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6249C" w14:textId="77777777" w:rsidR="005949D4" w:rsidRDefault="00000000">
            <w:r>
              <w:rPr>
                <w:sz w:val="20"/>
                <w:szCs w:val="20"/>
              </w:rPr>
              <w:t>Top Categories</w:t>
            </w:r>
          </w:p>
        </w:tc>
        <w:tc>
          <w:tcPr>
            <w:tcW w:w="2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72A53" w14:textId="77777777" w:rsidR="005949D4" w:rsidRDefault="00000000">
            <w:r>
              <w:rPr>
                <w:sz w:val="20"/>
                <w:szCs w:val="20"/>
              </w:rPr>
              <w:t>GROUP BY category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F67BA" w14:textId="77777777" w:rsidR="005949D4" w:rsidRDefault="00000000">
            <w:r>
              <w:rPr>
                <w:sz w:val="20"/>
                <w:szCs w:val="20"/>
              </w:rPr>
              <w:t>Portfolio performance</w:t>
            </w:r>
          </w:p>
        </w:tc>
        <w:tc>
          <w:tcPr>
            <w:tcW w:w="1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B1F8A" w14:textId="77777777" w:rsidR="005949D4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1ECBC56D" w14:textId="77777777" w:rsidR="005949D4" w:rsidRDefault="005949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9D4" w14:paraId="2730C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1" w:space="0" w:color="C5D8EC"/>
              <w:right w:val="single" w:sz="1" w:space="0" w:color="C5D8EC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619C7A" w14:textId="77777777" w:rsidR="005949D4" w:rsidRDefault="00000000">
            <w:r>
              <w:rPr>
                <w:b/>
                <w:bCs/>
                <w:color w:val="854D0E"/>
                <w:sz w:val="20"/>
                <w:szCs w:val="20"/>
              </w:rPr>
              <w:t>⚠️ Action Item</w:t>
            </w:r>
          </w:p>
          <w:p w14:paraId="5DBC986F" w14:textId="77777777" w:rsidR="005949D4" w:rsidRDefault="00000000">
            <w:pPr>
              <w:spacing w:before="60"/>
            </w:pPr>
            <w:r>
              <w:rPr>
                <w:color w:val="1A1A2E"/>
                <w:sz w:val="20"/>
                <w:szCs w:val="20"/>
              </w:rPr>
              <w:t>Customers who rank in the top 10 for sales but outside the top 20 for profit should be reviewed for discount overuse or product mix issues. A customer profitability audit is recommended.</w:t>
            </w:r>
          </w:p>
        </w:tc>
      </w:tr>
    </w:tbl>
    <w:p w14:paraId="15A71C76" w14:textId="77777777" w:rsidR="005949D4" w:rsidRDefault="005949D4">
      <w:pPr>
        <w:spacing w:before="200"/>
      </w:pPr>
    </w:p>
    <w:p w14:paraId="46FBA904" w14:textId="77777777" w:rsidR="005949D4" w:rsidRDefault="00000000">
      <w:pPr>
        <w:pStyle w:val="Heading2"/>
        <w:pBdr>
          <w:bottom w:val="single" w:sz="4" w:space="0" w:color="2E75B6"/>
        </w:pBdr>
      </w:pPr>
      <w:r>
        <w:t>2. Product &amp; Category Profitability</w:t>
      </w:r>
    </w:p>
    <w:p w14:paraId="3F8FE99A" w14:textId="77777777" w:rsidR="005949D4" w:rsidRDefault="00000000">
      <w:pPr>
        <w:spacing w:before="60" w:after="80"/>
      </w:pPr>
      <w:r>
        <w:rPr>
          <w:color w:val="2D2D2D"/>
        </w:rPr>
        <w:t xml:space="preserve">The profit analysis identifies categories and individual products driving — or destroying — margins. The loss-making product query (HAVING </w:t>
      </w:r>
      <w:proofErr w:type="gramStart"/>
      <w:r>
        <w:rPr>
          <w:color w:val="2D2D2D"/>
        </w:rPr>
        <w:t>SUM(</w:t>
      </w:r>
      <w:proofErr w:type="gramEnd"/>
      <w:r>
        <w:rPr>
          <w:color w:val="2D2D2D"/>
        </w:rPr>
        <w:t>profit) &lt; 0) is particularly critical, as it surfaces products that may need to be discontinued or repriced.</w:t>
      </w:r>
    </w:p>
    <w:p w14:paraId="0F01890C" w14:textId="77777777" w:rsidR="005949D4" w:rsidRDefault="005949D4">
      <w:pPr>
        <w:spacing w:before="80"/>
      </w:pPr>
    </w:p>
    <w:p w14:paraId="48F34B81" w14:textId="77777777" w:rsidR="005949D4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Key Findings</w:t>
      </w:r>
    </w:p>
    <w:p w14:paraId="38A46BE8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Three categories are tracked: Technology, Furniture, and Office Supplies — with significantly different margin profiles.</w:t>
      </w:r>
    </w:p>
    <w:p w14:paraId="16CC672B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Technology typically leads in profit margins; Furniture is known for high sales but lower margins.</w:t>
      </w:r>
    </w:p>
    <w:p w14:paraId="3A9EA5D4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Loss-making products identified via the HAVING clause indicate items where cost or discounting exceeds revenue.</w:t>
      </w:r>
    </w:p>
    <w:p w14:paraId="734C7B3F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Profit margin formula (profit/sales × 100) gives a normalized view across categories of different scale.</w:t>
      </w:r>
    </w:p>
    <w:p w14:paraId="582119CB" w14:textId="77777777" w:rsidR="005949D4" w:rsidRDefault="005949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2813"/>
        <w:gridCol w:w="2379"/>
        <w:gridCol w:w="1792"/>
      </w:tblGrid>
      <w:tr w:rsidR="005949D4" w14:paraId="334C71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6EF8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Analysis</w:t>
            </w:r>
          </w:p>
        </w:tc>
        <w:tc>
          <w:tcPr>
            <w:tcW w:w="2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DAFD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ECE8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 Provided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67AE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949D4" w14:paraId="3FFAB8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C1080" w14:textId="77777777" w:rsidR="005949D4" w:rsidRDefault="00000000">
            <w:r>
              <w:rPr>
                <w:sz w:val="20"/>
                <w:szCs w:val="20"/>
              </w:rPr>
              <w:t>Category Profit</w:t>
            </w:r>
          </w:p>
        </w:tc>
        <w:tc>
          <w:tcPr>
            <w:tcW w:w="2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1CAC6" w14:textId="77777777" w:rsidR="005949D4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profit) by category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D0AAF" w14:textId="77777777" w:rsidR="005949D4" w:rsidRDefault="00000000">
            <w:r>
              <w:rPr>
                <w:sz w:val="20"/>
                <w:szCs w:val="20"/>
              </w:rPr>
              <w:t>Which categories earn most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FC5F9" w14:textId="77777777" w:rsidR="005949D4" w:rsidRDefault="00000000">
            <w:r>
              <w:rPr>
                <w:sz w:val="20"/>
                <w:szCs w:val="20"/>
              </w:rPr>
              <w:t>Invest/divest decision</w:t>
            </w:r>
          </w:p>
        </w:tc>
      </w:tr>
      <w:tr w:rsidR="005949D4" w14:paraId="254DC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8A8F1" w14:textId="77777777" w:rsidR="005949D4" w:rsidRDefault="00000000">
            <w:r>
              <w:rPr>
                <w:sz w:val="20"/>
                <w:szCs w:val="20"/>
              </w:rPr>
              <w:t>Loss Products</w:t>
            </w:r>
          </w:p>
        </w:tc>
        <w:tc>
          <w:tcPr>
            <w:tcW w:w="2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5D37B" w14:textId="77777777" w:rsidR="005949D4" w:rsidRDefault="00000000">
            <w:r>
              <w:rPr>
                <w:sz w:val="20"/>
                <w:szCs w:val="20"/>
              </w:rPr>
              <w:t xml:space="preserve">HAVING 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profit) &lt; 0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EFCC8" w14:textId="77777777" w:rsidR="005949D4" w:rsidRDefault="00000000">
            <w:r>
              <w:rPr>
                <w:sz w:val="20"/>
                <w:szCs w:val="20"/>
              </w:rPr>
              <w:t>SKUs destroying value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48275" w14:textId="77777777" w:rsidR="005949D4" w:rsidRDefault="00000000">
            <w:r>
              <w:rPr>
                <w:sz w:val="20"/>
                <w:szCs w:val="20"/>
              </w:rPr>
              <w:t>Reprice or discontinue</w:t>
            </w:r>
          </w:p>
        </w:tc>
      </w:tr>
      <w:tr w:rsidR="005949D4" w14:paraId="6F31D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0ED0E" w14:textId="77777777" w:rsidR="005949D4" w:rsidRDefault="00000000">
            <w:r>
              <w:rPr>
                <w:sz w:val="20"/>
                <w:szCs w:val="20"/>
              </w:rPr>
              <w:lastRenderedPageBreak/>
              <w:t>Profit Margin %</w:t>
            </w:r>
          </w:p>
        </w:tc>
        <w:tc>
          <w:tcPr>
            <w:tcW w:w="2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F72C" w14:textId="77777777" w:rsidR="005949D4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profit)/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sales)×100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11899" w14:textId="77777777" w:rsidR="005949D4" w:rsidRDefault="00000000">
            <w:r>
              <w:rPr>
                <w:sz w:val="20"/>
                <w:szCs w:val="20"/>
              </w:rPr>
              <w:t>Normalized profitability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94F3E" w14:textId="77777777" w:rsidR="005949D4" w:rsidRDefault="00000000">
            <w:r>
              <w:rPr>
                <w:sz w:val="20"/>
                <w:szCs w:val="20"/>
              </w:rPr>
              <w:t>Benchmark by category</w:t>
            </w:r>
          </w:p>
        </w:tc>
      </w:tr>
    </w:tbl>
    <w:p w14:paraId="66145CF9" w14:textId="77777777" w:rsidR="005949D4" w:rsidRDefault="005949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9D4" w14:paraId="09D502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1" w:space="0" w:color="C5D8EC"/>
              <w:right w:val="single" w:sz="1" w:space="0" w:color="C5D8EC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3FA67B" w14:textId="77777777" w:rsidR="005949D4" w:rsidRDefault="00000000">
            <w:r>
              <w:rPr>
                <w:b/>
                <w:bCs/>
                <w:color w:val="166534"/>
                <w:sz w:val="20"/>
                <w:szCs w:val="20"/>
              </w:rPr>
              <w:t>💡 Insight</w:t>
            </w:r>
          </w:p>
          <w:p w14:paraId="42E29759" w14:textId="77777777" w:rsidR="005949D4" w:rsidRDefault="00000000">
            <w:pPr>
              <w:spacing w:before="60"/>
            </w:pPr>
            <w:r>
              <w:rPr>
                <w:color w:val="1A1A2E"/>
                <w:sz w:val="20"/>
                <w:szCs w:val="20"/>
              </w:rPr>
              <w:t>Loss-making products are often sold at high discounts. Cross-referencing this query with the discount analysis (WHERE discount &gt; 0.3 AND profit &lt; 0) will isolate the root cause and help prioritize corrective pricing actions.</w:t>
            </w:r>
          </w:p>
        </w:tc>
      </w:tr>
    </w:tbl>
    <w:p w14:paraId="4BDE36E2" w14:textId="77777777" w:rsidR="005949D4" w:rsidRDefault="005949D4">
      <w:pPr>
        <w:spacing w:before="200"/>
      </w:pPr>
    </w:p>
    <w:p w14:paraId="26EC4E73" w14:textId="77777777" w:rsidR="005949D4" w:rsidRDefault="00000000">
      <w:pPr>
        <w:pStyle w:val="Heading2"/>
        <w:pBdr>
          <w:bottom w:val="single" w:sz="4" w:space="0" w:color="2E75B6"/>
        </w:pBdr>
      </w:pPr>
      <w:r>
        <w:t>3. Regional &amp; State-Level Analysis</w:t>
      </w:r>
    </w:p>
    <w:p w14:paraId="528A5D28" w14:textId="77777777" w:rsidR="005949D4" w:rsidRDefault="00000000">
      <w:pPr>
        <w:spacing w:before="60" w:after="80"/>
      </w:pPr>
      <w:r>
        <w:rPr>
          <w:color w:val="2D2D2D"/>
        </w:rPr>
        <w:t>Regional analysis reveals geographic concentration of revenue and profitability. State-level breakdowns allow identification of high-performing markets and underserved territories with growth potential.</w:t>
      </w:r>
    </w:p>
    <w:p w14:paraId="21249708" w14:textId="77777777" w:rsidR="005949D4" w:rsidRDefault="005949D4">
      <w:pPr>
        <w:spacing w:before="80"/>
      </w:pPr>
    </w:p>
    <w:p w14:paraId="13C2DD09" w14:textId="77777777" w:rsidR="005949D4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Key Findings</w:t>
      </w:r>
    </w:p>
    <w:p w14:paraId="35A64E8E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Region-level aggregation (West, East, Central, South) shows uneven profit distribution — some regions may have higher sales but lower margins due to local discounting practices.</w:t>
      </w:r>
    </w:p>
    <w:p w14:paraId="48205E79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State-level data sorted by sales descends reveal the top 5-10 states that drive </w:t>
      </w:r>
      <w:proofErr w:type="gramStart"/>
      <w:r>
        <w:t>the majority of</w:t>
      </w:r>
      <w:proofErr w:type="gramEnd"/>
      <w:r>
        <w:t xml:space="preserve"> revenue.</w:t>
      </w:r>
    </w:p>
    <w:p w14:paraId="1CD52D56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States with negative or near-zero profit despite reasonable sales volumes indicate logistics cost or discount issues specific to those geographies.</w:t>
      </w:r>
    </w:p>
    <w:p w14:paraId="39390CDE" w14:textId="77777777" w:rsidR="005949D4" w:rsidRDefault="005949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9D4" w14:paraId="272F89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1" w:space="0" w:color="C5D8EC"/>
              <w:right w:val="single" w:sz="1" w:space="0" w:color="C5D8E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AF6535" w14:textId="77777777" w:rsidR="005949D4" w:rsidRDefault="00000000">
            <w:r>
              <w:rPr>
                <w:b/>
                <w:bCs/>
                <w:color w:val="1F4E79"/>
                <w:sz w:val="20"/>
                <w:szCs w:val="20"/>
              </w:rPr>
              <w:t>📍 Strategic Opportunity</w:t>
            </w:r>
          </w:p>
          <w:p w14:paraId="4FCA83CF" w14:textId="77777777" w:rsidR="005949D4" w:rsidRDefault="00000000">
            <w:pPr>
              <w:spacing w:before="60"/>
            </w:pPr>
            <w:r>
              <w:rPr>
                <w:color w:val="1A1A2E"/>
                <w:sz w:val="20"/>
                <w:szCs w:val="20"/>
              </w:rPr>
              <w:t>States with high sales but low profit should be investigated for regional pricing inconsistencies. States with low sales but positive margins are candidates for targeted expansion campaigns — they demonstrate product-market fit.</w:t>
            </w:r>
          </w:p>
        </w:tc>
      </w:tr>
    </w:tbl>
    <w:p w14:paraId="65AA4E74" w14:textId="77777777" w:rsidR="005949D4" w:rsidRDefault="005949D4">
      <w:pPr>
        <w:spacing w:before="200"/>
      </w:pPr>
    </w:p>
    <w:p w14:paraId="5190ACF4" w14:textId="77777777" w:rsidR="005949D4" w:rsidRDefault="00000000">
      <w:pPr>
        <w:pStyle w:val="Heading2"/>
        <w:pBdr>
          <w:bottom w:val="single" w:sz="4" w:space="0" w:color="2E75B6"/>
        </w:pBdr>
      </w:pPr>
      <w:r>
        <w:t>4. Discount Impact &amp; Loss Analysis</w:t>
      </w:r>
    </w:p>
    <w:p w14:paraId="3647ED4D" w14:textId="77777777" w:rsidR="005949D4" w:rsidRDefault="00000000">
      <w:pPr>
        <w:spacing w:before="60" w:after="80"/>
      </w:pPr>
      <w:r>
        <w:rPr>
          <w:color w:val="2D2D2D"/>
        </w:rPr>
        <w:t>This is one of the most critical findings in the entire dataset. The discount analysis directly measures how increasing discounts correlates with declining average profit — a relationship that, if unmanaged, leads to structural losses.</w:t>
      </w:r>
    </w:p>
    <w:p w14:paraId="00676297" w14:textId="77777777" w:rsidR="005949D4" w:rsidRDefault="005949D4">
      <w:pPr>
        <w:spacing w:before="80"/>
      </w:pPr>
    </w:p>
    <w:p w14:paraId="193DF680" w14:textId="77777777" w:rsidR="005949D4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Key Findings</w:t>
      </w:r>
    </w:p>
    <w:p w14:paraId="79265674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As discount levels increase, average profit drops — often turning negative beyond the 30% threshold.</w:t>
      </w:r>
    </w:p>
    <w:p w14:paraId="4ECF9310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The high discount loss filter (discount &gt; 0.3 AND profit &lt; 0) isolates every transaction that is actively losing money.</w:t>
      </w:r>
    </w:p>
    <w:p w14:paraId="0C49A0A9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These loss transactions represent a clear area of revenue leakage that can be addressed through discount controls.</w:t>
      </w:r>
    </w:p>
    <w:p w14:paraId="7FA530AF" w14:textId="77777777" w:rsidR="005949D4" w:rsidRDefault="005949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60"/>
        <w:gridCol w:w="1800"/>
        <w:gridCol w:w="2800"/>
      </w:tblGrid>
      <w:tr w:rsidR="005949D4" w14:paraId="5A45AC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99BD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Discount Range</w:t>
            </w:r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E4B7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Profit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2078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Volume Risk</w:t>
            </w:r>
          </w:p>
        </w:tc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42DB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5949D4" w14:paraId="6B6107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F7FD4" w14:textId="77777777" w:rsidR="005949D4" w:rsidRDefault="00000000">
            <w:r>
              <w:rPr>
                <w:sz w:val="20"/>
                <w:szCs w:val="20"/>
              </w:rPr>
              <w:t>0% – 10%</w:t>
            </w:r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7C5E7" w14:textId="77777777" w:rsidR="005949D4" w:rsidRDefault="00000000">
            <w:r>
              <w:rPr>
                <w:sz w:val="20"/>
                <w:szCs w:val="20"/>
              </w:rPr>
              <w:t>Healthy positive margins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FF93F" w14:textId="77777777" w:rsidR="005949D4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9C6EC" w14:textId="77777777" w:rsidR="005949D4" w:rsidRDefault="00000000">
            <w:r>
              <w:rPr>
                <w:sz w:val="20"/>
                <w:szCs w:val="20"/>
              </w:rPr>
              <w:t>Maintain current policy</w:t>
            </w:r>
          </w:p>
        </w:tc>
      </w:tr>
      <w:tr w:rsidR="005949D4" w14:paraId="378440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61D6C" w14:textId="77777777" w:rsidR="005949D4" w:rsidRDefault="00000000">
            <w:r>
              <w:rPr>
                <w:sz w:val="20"/>
                <w:szCs w:val="20"/>
              </w:rPr>
              <w:t>11% – 20%</w:t>
            </w:r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35DC6" w14:textId="77777777" w:rsidR="005949D4" w:rsidRDefault="00000000">
            <w:r>
              <w:rPr>
                <w:sz w:val="20"/>
                <w:szCs w:val="20"/>
              </w:rPr>
              <w:t>Moderate margin compression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14ED9" w14:textId="77777777" w:rsidR="005949D4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A8D1C" w14:textId="77777777" w:rsidR="005949D4" w:rsidRDefault="00000000">
            <w:r>
              <w:rPr>
                <w:sz w:val="20"/>
                <w:szCs w:val="20"/>
              </w:rPr>
              <w:t>Monitor closely</w:t>
            </w:r>
          </w:p>
        </w:tc>
      </w:tr>
      <w:tr w:rsidR="005949D4" w14:paraId="502A1B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8FDA6" w14:textId="77777777" w:rsidR="005949D4" w:rsidRDefault="00000000">
            <w:r>
              <w:rPr>
                <w:sz w:val="20"/>
                <w:szCs w:val="20"/>
              </w:rPr>
              <w:t>21% – 30%</w:t>
            </w:r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7B7E6" w14:textId="77777777" w:rsidR="005949D4" w:rsidRDefault="00000000">
            <w:r>
              <w:rPr>
                <w:sz w:val="20"/>
                <w:szCs w:val="20"/>
              </w:rPr>
              <w:t>Near-zero or slight loss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6D049" w14:textId="77777777" w:rsidR="005949D4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189A4" w14:textId="77777777" w:rsidR="005949D4" w:rsidRDefault="00000000">
            <w:r>
              <w:rPr>
                <w:sz w:val="20"/>
                <w:szCs w:val="20"/>
              </w:rPr>
              <w:t>Requires approval workflow</w:t>
            </w:r>
          </w:p>
        </w:tc>
      </w:tr>
      <w:tr w:rsidR="005949D4" w14:paraId="5CE685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32BDB" w14:textId="77777777" w:rsidR="005949D4" w:rsidRDefault="00000000">
            <w:r>
              <w:rPr>
                <w:sz w:val="20"/>
                <w:szCs w:val="20"/>
              </w:rPr>
              <w:t>&gt; 30%</w:t>
            </w:r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66E97" w14:textId="77777777" w:rsidR="005949D4" w:rsidRDefault="00000000">
            <w:r>
              <w:rPr>
                <w:sz w:val="20"/>
                <w:szCs w:val="20"/>
              </w:rPr>
              <w:t>Loss-making transactions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D5E6A" w14:textId="77777777" w:rsidR="005949D4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BCDE5" w14:textId="77777777" w:rsidR="005949D4" w:rsidRDefault="00000000">
            <w:r>
              <w:rPr>
                <w:sz w:val="20"/>
                <w:szCs w:val="20"/>
              </w:rPr>
              <w:t>Restrict or eliminate</w:t>
            </w:r>
          </w:p>
        </w:tc>
      </w:tr>
    </w:tbl>
    <w:p w14:paraId="12950D9B" w14:textId="77777777" w:rsidR="005949D4" w:rsidRDefault="005949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9D4" w14:paraId="6C0684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1" w:space="0" w:color="C5D8EC"/>
              <w:right w:val="single" w:sz="1" w:space="0" w:color="C5D8EC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37A7FB" w14:textId="77777777" w:rsidR="005949D4" w:rsidRDefault="00000000">
            <w:r>
              <w:rPr>
                <w:b/>
                <w:bCs/>
                <w:color w:val="991B1B"/>
                <w:sz w:val="20"/>
                <w:szCs w:val="20"/>
              </w:rPr>
              <w:t>🚨 Critical Finding</w:t>
            </w:r>
          </w:p>
          <w:p w14:paraId="21343CA0" w14:textId="77777777" w:rsidR="005949D4" w:rsidRDefault="00000000">
            <w:pPr>
              <w:spacing w:before="60"/>
            </w:pPr>
            <w:r>
              <w:rPr>
                <w:color w:val="1A1A2E"/>
                <w:sz w:val="20"/>
                <w:szCs w:val="20"/>
              </w:rPr>
              <w:t>Discounts exceeding 30% are directly correlated with negative profit. Implementing a discount approval cap at 25–30% maximum, with manager authorization required for exceptions, could recover significant margin immediately.</w:t>
            </w:r>
          </w:p>
        </w:tc>
      </w:tr>
    </w:tbl>
    <w:p w14:paraId="51064883" w14:textId="77777777" w:rsidR="005949D4" w:rsidRDefault="005949D4">
      <w:pPr>
        <w:spacing w:before="200"/>
      </w:pPr>
    </w:p>
    <w:p w14:paraId="7918A1A1" w14:textId="77777777" w:rsidR="005949D4" w:rsidRDefault="00000000">
      <w:pPr>
        <w:pStyle w:val="Heading2"/>
        <w:pBdr>
          <w:bottom w:val="single" w:sz="4" w:space="0" w:color="2E75B6"/>
        </w:pBdr>
      </w:pPr>
      <w:r>
        <w:t>5. Delivery Performance &amp; Customer Segmentation</w:t>
      </w:r>
    </w:p>
    <w:p w14:paraId="40FD87BD" w14:textId="77777777" w:rsidR="005949D4" w:rsidRDefault="00000000">
      <w:pPr>
        <w:spacing w:before="60" w:after="80"/>
      </w:pPr>
      <w:r>
        <w:rPr>
          <w:color w:val="2D2D2D"/>
        </w:rPr>
        <w:t xml:space="preserve">The delivery analysis computes average shipping time per customer and segments customers into four value tiers using </w:t>
      </w:r>
      <w:proofErr w:type="gramStart"/>
      <w:r>
        <w:rPr>
          <w:color w:val="2D2D2D"/>
        </w:rPr>
        <w:t>NTILE(</w:t>
      </w:r>
      <w:proofErr w:type="gramEnd"/>
      <w:r>
        <w:rPr>
          <w:color w:val="2D2D2D"/>
        </w:rPr>
        <w:t>4) based on total quantity purchased. This dual view links operational performance (delivery speed) with commercial value (spend tier).</w:t>
      </w:r>
    </w:p>
    <w:p w14:paraId="594D2704" w14:textId="77777777" w:rsidR="005949D4" w:rsidRDefault="005949D4">
      <w:pPr>
        <w:spacing w:before="80"/>
      </w:pPr>
    </w:p>
    <w:p w14:paraId="7FDE979F" w14:textId="77777777" w:rsidR="005949D4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Segment Definitions</w:t>
      </w:r>
    </w:p>
    <w:p w14:paraId="196BA06E" w14:textId="77777777" w:rsidR="005949D4" w:rsidRDefault="005949D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160"/>
        <w:gridCol w:w="2800"/>
        <w:gridCol w:w="2400"/>
      </w:tblGrid>
      <w:tr w:rsidR="005949D4" w14:paraId="468E77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6491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E8E4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NTILE Quartile</w:t>
            </w:r>
          </w:p>
        </w:tc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40FB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Quantity Spent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A1F8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Priority</w:t>
            </w:r>
          </w:p>
        </w:tc>
      </w:tr>
      <w:tr w:rsidR="005949D4" w14:paraId="637CDC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F734F" w14:textId="77777777" w:rsidR="005949D4" w:rsidRDefault="00000000">
            <w:r>
              <w:rPr>
                <w:sz w:val="20"/>
                <w:szCs w:val="20"/>
              </w:rPr>
              <w:t>VIP</w:t>
            </w:r>
          </w:p>
        </w:tc>
        <w:tc>
          <w:tcPr>
            <w:tcW w:w="2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775BD" w14:textId="77777777" w:rsidR="005949D4" w:rsidRDefault="00000000">
            <w:r>
              <w:rPr>
                <w:sz w:val="20"/>
                <w:szCs w:val="20"/>
              </w:rPr>
              <w:t>Q1 (Top 25%)</w:t>
            </w:r>
          </w:p>
        </w:tc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CBDE8" w14:textId="77777777" w:rsidR="005949D4" w:rsidRDefault="00000000">
            <w:r>
              <w:rPr>
                <w:sz w:val="20"/>
                <w:szCs w:val="20"/>
              </w:rPr>
              <w:t>Highest volume buyers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E5CDA" w14:textId="77777777" w:rsidR="005949D4" w:rsidRDefault="00000000">
            <w:r>
              <w:rPr>
                <w:sz w:val="20"/>
                <w:szCs w:val="20"/>
              </w:rPr>
              <w:t>Premium — SLA guaranteed</w:t>
            </w:r>
          </w:p>
        </w:tc>
      </w:tr>
      <w:tr w:rsidR="005949D4" w14:paraId="104DD7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13B81" w14:textId="77777777" w:rsidR="005949D4" w:rsidRDefault="00000000">
            <w:r>
              <w:rPr>
                <w:sz w:val="20"/>
                <w:szCs w:val="20"/>
              </w:rPr>
              <w:t>High Value</w:t>
            </w:r>
          </w:p>
        </w:tc>
        <w:tc>
          <w:tcPr>
            <w:tcW w:w="2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4B202" w14:textId="77777777" w:rsidR="005949D4" w:rsidRDefault="00000000">
            <w:r>
              <w:rPr>
                <w:sz w:val="20"/>
                <w:szCs w:val="20"/>
              </w:rPr>
              <w:t>Q2</w:t>
            </w:r>
          </w:p>
        </w:tc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DD103" w14:textId="77777777" w:rsidR="005949D4" w:rsidRDefault="00000000">
            <w:r>
              <w:rPr>
                <w:sz w:val="20"/>
                <w:szCs w:val="20"/>
              </w:rPr>
              <w:t>Above-average buyers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85B91" w14:textId="77777777" w:rsidR="005949D4" w:rsidRDefault="00000000">
            <w:r>
              <w:rPr>
                <w:sz w:val="20"/>
                <w:szCs w:val="20"/>
              </w:rPr>
              <w:t>Elevated — priority routing</w:t>
            </w:r>
          </w:p>
        </w:tc>
      </w:tr>
      <w:tr w:rsidR="005949D4" w14:paraId="3A7DED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077BA" w14:textId="77777777" w:rsidR="005949D4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2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DD829" w14:textId="77777777" w:rsidR="005949D4" w:rsidRDefault="00000000">
            <w:r>
              <w:rPr>
                <w:sz w:val="20"/>
                <w:szCs w:val="20"/>
              </w:rPr>
              <w:t>Q3</w:t>
            </w:r>
          </w:p>
        </w:tc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A8293" w14:textId="77777777" w:rsidR="005949D4" w:rsidRDefault="00000000">
            <w:r>
              <w:rPr>
                <w:sz w:val="20"/>
                <w:szCs w:val="20"/>
              </w:rPr>
              <w:t>Mid-tier buyers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0078A" w14:textId="77777777" w:rsidR="005949D4" w:rsidRDefault="00000000">
            <w:r>
              <w:rPr>
                <w:sz w:val="20"/>
                <w:szCs w:val="20"/>
              </w:rPr>
              <w:t>Standard delivery terms</w:t>
            </w:r>
          </w:p>
        </w:tc>
      </w:tr>
      <w:tr w:rsidR="005949D4" w14:paraId="2EECA8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1ED50" w14:textId="77777777" w:rsidR="005949D4" w:rsidRDefault="00000000">
            <w:r>
              <w:rPr>
                <w:sz w:val="20"/>
                <w:szCs w:val="20"/>
              </w:rPr>
              <w:t>Low Value</w:t>
            </w:r>
          </w:p>
        </w:tc>
        <w:tc>
          <w:tcPr>
            <w:tcW w:w="2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9CE7C" w14:textId="77777777" w:rsidR="005949D4" w:rsidRDefault="00000000">
            <w:r>
              <w:rPr>
                <w:sz w:val="20"/>
                <w:szCs w:val="20"/>
              </w:rPr>
              <w:t>Q4 (Bottom 25%)</w:t>
            </w:r>
          </w:p>
        </w:tc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33C45" w14:textId="77777777" w:rsidR="005949D4" w:rsidRDefault="00000000">
            <w:r>
              <w:rPr>
                <w:sz w:val="20"/>
                <w:szCs w:val="20"/>
              </w:rPr>
              <w:t>Lowest volume buyers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BF902" w14:textId="77777777" w:rsidR="005949D4" w:rsidRDefault="00000000">
            <w:r>
              <w:rPr>
                <w:sz w:val="20"/>
                <w:szCs w:val="20"/>
              </w:rPr>
              <w:t>Basic — no expediting</w:t>
            </w:r>
          </w:p>
        </w:tc>
      </w:tr>
    </w:tbl>
    <w:p w14:paraId="480FE4B7" w14:textId="77777777" w:rsidR="005949D4" w:rsidRDefault="005949D4">
      <w:pPr>
        <w:spacing w:before="100"/>
      </w:pPr>
    </w:p>
    <w:p w14:paraId="24C62197" w14:textId="77777777" w:rsidR="005949D4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Key Findings</w:t>
      </w:r>
    </w:p>
    <w:p w14:paraId="600360EA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Average delivery days vary by customer — longer delivery times for high-value customers are a churn risk.</w:t>
      </w:r>
    </w:p>
    <w:p w14:paraId="7CA9E0A6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VIP customers experiencing above-average delivery delays should be flagged immediately for account management intervention.</w:t>
      </w:r>
    </w:p>
    <w:p w14:paraId="1C1C32DF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Low-value customers with consistently long delivery windows may represent logistics inefficiency rather than low priority.</w:t>
      </w:r>
    </w:p>
    <w:p w14:paraId="00D86484" w14:textId="77777777" w:rsidR="005949D4" w:rsidRDefault="005949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9D4" w14:paraId="3F8C85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1" w:space="0" w:color="C5D8EC"/>
              <w:right w:val="single" w:sz="1" w:space="0" w:color="C5D8EC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94C4B8" w14:textId="77777777" w:rsidR="005949D4" w:rsidRDefault="00000000">
            <w:r>
              <w:rPr>
                <w:b/>
                <w:bCs/>
                <w:color w:val="854D0E"/>
                <w:sz w:val="20"/>
                <w:szCs w:val="20"/>
              </w:rPr>
              <w:lastRenderedPageBreak/>
              <w:t>💡 Insight</w:t>
            </w:r>
          </w:p>
          <w:p w14:paraId="4E4B7321" w14:textId="77777777" w:rsidR="005949D4" w:rsidRDefault="00000000">
            <w:pPr>
              <w:spacing w:before="60"/>
            </w:pPr>
            <w:r>
              <w:rPr>
                <w:color w:val="1A1A2E"/>
                <w:sz w:val="20"/>
                <w:szCs w:val="20"/>
              </w:rPr>
              <w:t>Overlay the delivery segmentation with the RFM 'At Risk' category to identify high-value customers who are both purchasing less frequently AND experiencing poor delivery. These customers are at highest churn probability.</w:t>
            </w:r>
          </w:p>
        </w:tc>
      </w:tr>
    </w:tbl>
    <w:p w14:paraId="0CE5A7DE" w14:textId="77777777" w:rsidR="005949D4" w:rsidRDefault="005949D4">
      <w:pPr>
        <w:spacing w:before="200"/>
      </w:pPr>
    </w:p>
    <w:p w14:paraId="6165AA04" w14:textId="77777777" w:rsidR="005949D4" w:rsidRDefault="00000000">
      <w:pPr>
        <w:pStyle w:val="Heading2"/>
        <w:pBdr>
          <w:bottom w:val="single" w:sz="4" w:space="0" w:color="2E75B6"/>
        </w:pBdr>
      </w:pPr>
      <w:r>
        <w:t>6. Time-Series Sales Trends</w:t>
      </w:r>
    </w:p>
    <w:p w14:paraId="14384867" w14:textId="77777777" w:rsidR="005949D4" w:rsidRDefault="00000000">
      <w:pPr>
        <w:spacing w:before="60" w:after="80"/>
      </w:pPr>
      <w:r>
        <w:rPr>
          <w:color w:val="2D2D2D"/>
        </w:rPr>
        <w:t>The time-series module provides three temporal lenses: monthly granularity, yearly aggregation, and month-over-month growth rate. This enables both macro trend identification and tactical response to sudden changes.</w:t>
      </w:r>
    </w:p>
    <w:p w14:paraId="4E3E4EF0" w14:textId="77777777" w:rsidR="005949D4" w:rsidRDefault="005949D4">
      <w:pPr>
        <w:spacing w:before="80"/>
      </w:pPr>
    </w:p>
    <w:p w14:paraId="47673DE1" w14:textId="77777777" w:rsidR="005949D4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Analytical Techniques Used</w:t>
      </w:r>
    </w:p>
    <w:p w14:paraId="5EBDC1C5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DATE_</w:t>
      </w:r>
      <w:proofErr w:type="gramStart"/>
      <w:r>
        <w:t>TRUNC(</w:t>
      </w:r>
      <w:proofErr w:type="gramEnd"/>
      <w:r>
        <w:t xml:space="preserve">'month', </w:t>
      </w:r>
      <w:proofErr w:type="spellStart"/>
      <w:r>
        <w:t>order_date</w:t>
      </w:r>
      <w:proofErr w:type="spellEnd"/>
      <w:r>
        <w:t>) — normalizes orders to the first day of each month for clean aggregation.</w:t>
      </w:r>
    </w:p>
    <w:p w14:paraId="30BF8506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EXTRACT(</w:t>
      </w:r>
      <w:proofErr w:type="gramEnd"/>
      <w:r>
        <w:t xml:space="preserve">YEAR FROM </w:t>
      </w:r>
      <w:proofErr w:type="spellStart"/>
      <w:r>
        <w:t>order_date</w:t>
      </w:r>
      <w:proofErr w:type="spellEnd"/>
      <w:r>
        <w:t>) — annual rollup for year-over-year comparison.</w:t>
      </w:r>
    </w:p>
    <w:p w14:paraId="3E5F0495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LAG(</w:t>
      </w:r>
      <w:proofErr w:type="gramEnd"/>
      <w:r>
        <w:t>) window function — retrieves the previous month's sales to compute MoM growth percentage.</w:t>
      </w:r>
    </w:p>
    <w:p w14:paraId="5E3F93F4" w14:textId="77777777" w:rsidR="005949D4" w:rsidRDefault="005949D4">
      <w:pPr>
        <w:spacing w:before="100"/>
      </w:pPr>
    </w:p>
    <w:p w14:paraId="481BF0F3" w14:textId="77777777" w:rsidR="005949D4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Key Findings</w:t>
      </w:r>
    </w:p>
    <w:p w14:paraId="72F77709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Month-over-month growth percentage reveals seasonality and demand spikes — essential for inventory and staffing planning.</w:t>
      </w:r>
    </w:p>
    <w:p w14:paraId="1A9E8F87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Negative MoM growth months should be cross-referenced with discount levels and regional data to identify causes.</w:t>
      </w:r>
    </w:p>
    <w:p w14:paraId="4FF5003D" w14:textId="77777777" w:rsidR="005949D4" w:rsidRDefault="00000000">
      <w:pPr>
        <w:pStyle w:val="ListParagraph"/>
        <w:numPr>
          <w:ilvl w:val="0"/>
          <w:numId w:val="2"/>
        </w:numPr>
        <w:spacing w:before="40" w:after="40"/>
      </w:pPr>
      <w:r>
        <w:t>Yearly trends show the overall revenue trajectory — whether the business is in growth, plateau, or decline phase.</w:t>
      </w:r>
    </w:p>
    <w:p w14:paraId="051707F8" w14:textId="77777777" w:rsidR="005949D4" w:rsidRDefault="005949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9D4" w14:paraId="76B5DC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1" w:space="0" w:color="C5D8EC"/>
              <w:right w:val="single" w:sz="1" w:space="0" w:color="C5D8EC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996678" w14:textId="77777777" w:rsidR="005949D4" w:rsidRDefault="00000000">
            <w:r>
              <w:rPr>
                <w:b/>
                <w:bCs/>
                <w:color w:val="166534"/>
                <w:sz w:val="20"/>
                <w:szCs w:val="20"/>
              </w:rPr>
              <w:t>📈 Actionable Use</w:t>
            </w:r>
          </w:p>
          <w:p w14:paraId="1AFCFE56" w14:textId="77777777" w:rsidR="005949D4" w:rsidRDefault="00000000">
            <w:pPr>
              <w:spacing w:before="60"/>
            </w:pPr>
            <w:r>
              <w:rPr>
                <w:color w:val="1A1A2E"/>
                <w:sz w:val="20"/>
                <w:szCs w:val="20"/>
              </w:rPr>
              <w:t xml:space="preserve">Run the </w:t>
            </w:r>
            <w:proofErr w:type="gramStart"/>
            <w:r>
              <w:rPr>
                <w:color w:val="1A1A2E"/>
                <w:sz w:val="20"/>
                <w:szCs w:val="20"/>
              </w:rPr>
              <w:t>MoM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growth query and filter for months where </w:t>
            </w:r>
            <w:proofErr w:type="spellStart"/>
            <w:r>
              <w:rPr>
                <w:color w:val="1A1A2E"/>
                <w:sz w:val="20"/>
                <w:szCs w:val="20"/>
              </w:rPr>
              <w:t>growth_percentage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&lt; -10%. Investigate whether those dips align with inventory stockouts, competitor promotions, or seasonal demand. Use these findings to build a demand forecasting model.</w:t>
            </w:r>
          </w:p>
        </w:tc>
      </w:tr>
    </w:tbl>
    <w:p w14:paraId="39DB90C6" w14:textId="77777777" w:rsidR="005949D4" w:rsidRDefault="005949D4">
      <w:pPr>
        <w:spacing w:before="200"/>
      </w:pPr>
    </w:p>
    <w:p w14:paraId="374DDD90" w14:textId="77777777" w:rsidR="005949D4" w:rsidRDefault="00000000">
      <w:pPr>
        <w:pStyle w:val="Heading2"/>
        <w:pBdr>
          <w:bottom w:val="single" w:sz="4" w:space="0" w:color="2E75B6"/>
        </w:pBdr>
      </w:pPr>
      <w:r>
        <w:t>7. RFM Customer Segmentation</w:t>
      </w:r>
    </w:p>
    <w:p w14:paraId="4139AACA" w14:textId="77777777" w:rsidR="005949D4" w:rsidRDefault="00000000">
      <w:pPr>
        <w:spacing w:before="60" w:after="80"/>
      </w:pPr>
      <w:r>
        <w:rPr>
          <w:color w:val="2D2D2D"/>
        </w:rPr>
        <w:t xml:space="preserve">RFM (Recency, Frequency, Monetary) is the gold standard for customer lifecycle analysis. The RFM query scores each customer on all three dimensions using </w:t>
      </w:r>
      <w:proofErr w:type="gramStart"/>
      <w:r>
        <w:rPr>
          <w:color w:val="2D2D2D"/>
        </w:rPr>
        <w:t>NTILE(</w:t>
      </w:r>
      <w:proofErr w:type="gramEnd"/>
      <w:r>
        <w:rPr>
          <w:color w:val="2D2D2D"/>
        </w:rPr>
        <w:t>5), then concatenates the scores to produce a segment string (e.g., '555' = Best Customer).</w:t>
      </w:r>
    </w:p>
    <w:p w14:paraId="5C59DA2D" w14:textId="77777777" w:rsidR="005949D4" w:rsidRDefault="005949D4">
      <w:pPr>
        <w:spacing w:before="80"/>
      </w:pPr>
    </w:p>
    <w:p w14:paraId="7E13E588" w14:textId="77777777" w:rsidR="005949D4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RFM Score Methodology</w:t>
      </w:r>
    </w:p>
    <w:p w14:paraId="5C5995E7" w14:textId="77777777" w:rsidR="005949D4" w:rsidRDefault="005949D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760"/>
        <w:gridCol w:w="2400"/>
        <w:gridCol w:w="2200"/>
      </w:tblGrid>
      <w:tr w:rsidR="005949D4" w14:paraId="3ABC6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B6BA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Dimension</w:t>
            </w:r>
          </w:p>
        </w:tc>
        <w:tc>
          <w:tcPr>
            <w:tcW w:w="2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E86B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Metric Used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2B9C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Score Direction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D83C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What High Score Means</w:t>
            </w:r>
          </w:p>
        </w:tc>
      </w:tr>
      <w:tr w:rsidR="005949D4" w14:paraId="5199CA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D03A9" w14:textId="77777777" w:rsidR="005949D4" w:rsidRDefault="00000000">
            <w:r>
              <w:rPr>
                <w:sz w:val="20"/>
                <w:szCs w:val="20"/>
              </w:rPr>
              <w:t>Recency (R)</w:t>
            </w:r>
          </w:p>
        </w:tc>
        <w:tc>
          <w:tcPr>
            <w:tcW w:w="2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25F95" w14:textId="77777777" w:rsidR="005949D4" w:rsidRDefault="00000000">
            <w:r>
              <w:rPr>
                <w:sz w:val="20"/>
                <w:szCs w:val="20"/>
              </w:rPr>
              <w:t>Days since last order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9B443" w14:textId="77777777" w:rsidR="005949D4" w:rsidRDefault="00000000">
            <w:r>
              <w:rPr>
                <w:sz w:val="20"/>
                <w:szCs w:val="20"/>
              </w:rPr>
              <w:t>Lower recency = higher score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56614" w14:textId="77777777" w:rsidR="005949D4" w:rsidRDefault="00000000">
            <w:r>
              <w:rPr>
                <w:sz w:val="20"/>
                <w:szCs w:val="20"/>
              </w:rPr>
              <w:t>Purchased very recently</w:t>
            </w:r>
          </w:p>
        </w:tc>
      </w:tr>
      <w:tr w:rsidR="005949D4" w14:paraId="07B678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AF91C" w14:textId="77777777" w:rsidR="005949D4" w:rsidRDefault="00000000">
            <w:r>
              <w:rPr>
                <w:sz w:val="20"/>
                <w:szCs w:val="20"/>
              </w:rPr>
              <w:t>Frequency (F)</w:t>
            </w:r>
          </w:p>
        </w:tc>
        <w:tc>
          <w:tcPr>
            <w:tcW w:w="2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36930" w14:textId="77777777" w:rsidR="005949D4" w:rsidRDefault="00000000">
            <w:r>
              <w:rPr>
                <w:sz w:val="20"/>
                <w:szCs w:val="20"/>
              </w:rPr>
              <w:t>Count of orders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70AE4" w14:textId="77777777" w:rsidR="005949D4" w:rsidRDefault="00000000">
            <w:r>
              <w:rPr>
                <w:sz w:val="20"/>
                <w:szCs w:val="20"/>
              </w:rPr>
              <w:t>More orders = higher score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985FF" w14:textId="77777777" w:rsidR="005949D4" w:rsidRDefault="00000000">
            <w:r>
              <w:rPr>
                <w:sz w:val="20"/>
                <w:szCs w:val="20"/>
              </w:rPr>
              <w:t>Buys repeatedly</w:t>
            </w:r>
          </w:p>
        </w:tc>
      </w:tr>
      <w:tr w:rsidR="005949D4" w14:paraId="5CBEFB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D4FCE" w14:textId="77777777" w:rsidR="005949D4" w:rsidRDefault="00000000">
            <w:r>
              <w:rPr>
                <w:sz w:val="20"/>
                <w:szCs w:val="20"/>
              </w:rPr>
              <w:t>Monetary (M)</w:t>
            </w:r>
          </w:p>
        </w:tc>
        <w:tc>
          <w:tcPr>
            <w:tcW w:w="2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B7C89" w14:textId="77777777" w:rsidR="005949D4" w:rsidRDefault="00000000">
            <w:r>
              <w:rPr>
                <w:sz w:val="20"/>
                <w:szCs w:val="20"/>
              </w:rPr>
              <w:t>Total sales value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5606B" w14:textId="77777777" w:rsidR="005949D4" w:rsidRDefault="00000000">
            <w:r>
              <w:rPr>
                <w:sz w:val="20"/>
                <w:szCs w:val="20"/>
              </w:rPr>
              <w:t>Higher spend = higher score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0E21C" w14:textId="77777777" w:rsidR="005949D4" w:rsidRDefault="00000000">
            <w:r>
              <w:rPr>
                <w:sz w:val="20"/>
                <w:szCs w:val="20"/>
              </w:rPr>
              <w:t>High-value customer</w:t>
            </w:r>
          </w:p>
        </w:tc>
      </w:tr>
    </w:tbl>
    <w:p w14:paraId="25CCDBB5" w14:textId="77777777" w:rsidR="005949D4" w:rsidRDefault="005949D4">
      <w:pPr>
        <w:spacing w:before="100"/>
      </w:pPr>
    </w:p>
    <w:p w14:paraId="3F1568E6" w14:textId="77777777" w:rsidR="005949D4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Segment Definitions &amp; Strategy</w:t>
      </w:r>
    </w:p>
    <w:p w14:paraId="33661799" w14:textId="77777777" w:rsidR="005949D4" w:rsidRDefault="005949D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160"/>
        <w:gridCol w:w="2400"/>
        <w:gridCol w:w="2600"/>
      </w:tblGrid>
      <w:tr w:rsidR="005949D4" w14:paraId="79DDC7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0C77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20CD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RFM Criteria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1DC7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Meaning</w:t>
            </w:r>
          </w:p>
        </w:tc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5C2B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5949D4" w14:paraId="477449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0DF9B" w14:textId="77777777" w:rsidR="005949D4" w:rsidRDefault="00000000">
            <w:r>
              <w:rPr>
                <w:sz w:val="20"/>
                <w:szCs w:val="20"/>
              </w:rPr>
              <w:t>Best Customers</w:t>
            </w:r>
          </w:p>
        </w:tc>
        <w:tc>
          <w:tcPr>
            <w:tcW w:w="2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F0F0E" w14:textId="77777777" w:rsidR="005949D4" w:rsidRDefault="00000000">
            <w:r>
              <w:rPr>
                <w:sz w:val="20"/>
                <w:szCs w:val="20"/>
              </w:rPr>
              <w:t>RFM = 555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16C71" w14:textId="77777777" w:rsidR="005949D4" w:rsidRDefault="00000000">
            <w:r>
              <w:rPr>
                <w:sz w:val="20"/>
                <w:szCs w:val="20"/>
              </w:rPr>
              <w:t>High on all 3 dimensions</w:t>
            </w:r>
          </w:p>
        </w:tc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A1BAC" w14:textId="77777777" w:rsidR="005949D4" w:rsidRDefault="00000000">
            <w:r>
              <w:rPr>
                <w:sz w:val="20"/>
                <w:szCs w:val="20"/>
              </w:rPr>
              <w:t>VIP rewards, early access</w:t>
            </w:r>
          </w:p>
        </w:tc>
      </w:tr>
      <w:tr w:rsidR="005949D4" w14:paraId="110123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B5686" w14:textId="77777777" w:rsidR="005949D4" w:rsidRDefault="00000000">
            <w:r>
              <w:rPr>
                <w:sz w:val="20"/>
                <w:szCs w:val="20"/>
              </w:rPr>
              <w:t>Loyal Customers</w:t>
            </w:r>
          </w:p>
        </w:tc>
        <w:tc>
          <w:tcPr>
            <w:tcW w:w="2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3270D" w14:textId="77777777" w:rsidR="005949D4" w:rsidRDefault="00000000">
            <w:r>
              <w:rPr>
                <w:sz w:val="20"/>
                <w:szCs w:val="20"/>
              </w:rPr>
              <w:t>R≥4 and F≥4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DE56E" w14:textId="77777777" w:rsidR="005949D4" w:rsidRDefault="00000000">
            <w:r>
              <w:rPr>
                <w:sz w:val="20"/>
                <w:szCs w:val="20"/>
              </w:rPr>
              <w:t>Frequent recent buyers</w:t>
            </w:r>
          </w:p>
        </w:tc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78047" w14:textId="77777777" w:rsidR="005949D4" w:rsidRDefault="00000000">
            <w:r>
              <w:rPr>
                <w:sz w:val="20"/>
                <w:szCs w:val="20"/>
              </w:rPr>
              <w:t>Upsell, loyalty program</w:t>
            </w:r>
          </w:p>
        </w:tc>
      </w:tr>
      <w:tr w:rsidR="005949D4" w14:paraId="4829FF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7C06A" w14:textId="77777777" w:rsidR="005949D4" w:rsidRDefault="00000000">
            <w:r>
              <w:rPr>
                <w:sz w:val="20"/>
                <w:szCs w:val="20"/>
              </w:rPr>
              <w:t>At Risk</w:t>
            </w:r>
          </w:p>
        </w:tc>
        <w:tc>
          <w:tcPr>
            <w:tcW w:w="2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DA3D5" w14:textId="77777777" w:rsidR="005949D4" w:rsidRDefault="00000000">
            <w:r>
              <w:rPr>
                <w:sz w:val="20"/>
                <w:szCs w:val="20"/>
              </w:rPr>
              <w:t>R ≤ 2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31001" w14:textId="77777777" w:rsidR="005949D4" w:rsidRDefault="00000000">
            <w:r>
              <w:rPr>
                <w:sz w:val="20"/>
                <w:szCs w:val="20"/>
              </w:rPr>
              <w:t>Haven't bought recently</w:t>
            </w:r>
          </w:p>
        </w:tc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99FF3" w14:textId="77777777" w:rsidR="005949D4" w:rsidRDefault="00000000">
            <w:r>
              <w:rPr>
                <w:sz w:val="20"/>
                <w:szCs w:val="20"/>
              </w:rPr>
              <w:t>Win-back campaigns, offers</w:t>
            </w:r>
          </w:p>
        </w:tc>
      </w:tr>
      <w:tr w:rsidR="005949D4" w14:paraId="02058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91F1F" w14:textId="77777777" w:rsidR="005949D4" w:rsidRDefault="00000000">
            <w:r>
              <w:rPr>
                <w:sz w:val="20"/>
                <w:szCs w:val="20"/>
              </w:rPr>
              <w:t>Average Customers</w:t>
            </w:r>
          </w:p>
        </w:tc>
        <w:tc>
          <w:tcPr>
            <w:tcW w:w="2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BA255" w14:textId="77777777" w:rsidR="005949D4" w:rsidRDefault="00000000">
            <w:r>
              <w:rPr>
                <w:sz w:val="20"/>
                <w:szCs w:val="20"/>
              </w:rPr>
              <w:t>All others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F67F3" w14:textId="77777777" w:rsidR="005949D4" w:rsidRDefault="00000000">
            <w:r>
              <w:rPr>
                <w:sz w:val="20"/>
                <w:szCs w:val="20"/>
              </w:rPr>
              <w:t>Middle-tier engagement</w:t>
            </w:r>
          </w:p>
        </w:tc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3C3A6" w14:textId="77777777" w:rsidR="005949D4" w:rsidRDefault="00000000">
            <w:r>
              <w:rPr>
                <w:sz w:val="20"/>
                <w:szCs w:val="20"/>
              </w:rPr>
              <w:t>Nurture, cross-sell</w:t>
            </w:r>
          </w:p>
        </w:tc>
      </w:tr>
    </w:tbl>
    <w:p w14:paraId="28118779" w14:textId="77777777" w:rsidR="005949D4" w:rsidRDefault="005949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9D4" w14:paraId="563930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1" w:space="0" w:color="C5D8EC"/>
              <w:right w:val="single" w:sz="1" w:space="0" w:color="C5D8EC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86EEBF" w14:textId="77777777" w:rsidR="005949D4" w:rsidRDefault="00000000">
            <w:r>
              <w:rPr>
                <w:b/>
                <w:bCs/>
                <w:color w:val="991B1B"/>
                <w:sz w:val="20"/>
                <w:szCs w:val="20"/>
              </w:rPr>
              <w:t>🎯 Priority Action</w:t>
            </w:r>
          </w:p>
          <w:p w14:paraId="2A81F24D" w14:textId="77777777" w:rsidR="005949D4" w:rsidRDefault="00000000">
            <w:pPr>
              <w:spacing w:before="60"/>
            </w:pPr>
            <w:r>
              <w:rPr>
                <w:color w:val="1A1A2E"/>
                <w:sz w:val="20"/>
                <w:szCs w:val="20"/>
              </w:rPr>
              <w:t>The 'At Risk' segment (R ≤ 2) represents customers who were once active but have gone quiet. A targeted win-back campaign with a personalized discount (below 25%) and a product recommendation based on their historical purchases can reactivate 15–30% of this segment.</w:t>
            </w:r>
          </w:p>
        </w:tc>
      </w:tr>
    </w:tbl>
    <w:p w14:paraId="6B0428EE" w14:textId="77777777" w:rsidR="005949D4" w:rsidRDefault="005949D4">
      <w:pPr>
        <w:spacing w:before="200"/>
      </w:pPr>
    </w:p>
    <w:p w14:paraId="19A3100D" w14:textId="77777777" w:rsidR="005949D4" w:rsidRDefault="00000000">
      <w:pPr>
        <w:pStyle w:val="Heading2"/>
        <w:pBdr>
          <w:bottom w:val="single" w:sz="4" w:space="0" w:color="2E75B6"/>
        </w:pBdr>
      </w:pPr>
      <w:r>
        <w:t>8. Reusable Database Views</w:t>
      </w:r>
    </w:p>
    <w:p w14:paraId="1FAB7141" w14:textId="77777777" w:rsidR="005949D4" w:rsidRDefault="00000000">
      <w:pPr>
        <w:spacing w:before="60" w:after="80"/>
      </w:pPr>
      <w:r>
        <w:rPr>
          <w:color w:val="2D2D2D"/>
        </w:rPr>
        <w:t xml:space="preserve">Five SQL views have been created to enable faster ad-hoc reporting and dashboard connectivity. These views abstract repetitive aggregation logic and can be queried directly by BI tools such as Tableau, Power BI, or </w:t>
      </w:r>
      <w:proofErr w:type="spellStart"/>
      <w:r>
        <w:rPr>
          <w:color w:val="2D2D2D"/>
        </w:rPr>
        <w:t>Metabase</w:t>
      </w:r>
      <w:proofErr w:type="spellEnd"/>
      <w:r>
        <w:rPr>
          <w:color w:val="2D2D2D"/>
        </w:rPr>
        <w:t>.</w:t>
      </w:r>
    </w:p>
    <w:p w14:paraId="0F249CBD" w14:textId="77777777" w:rsidR="005949D4" w:rsidRDefault="005949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2"/>
        <w:gridCol w:w="2542"/>
        <w:gridCol w:w="2548"/>
        <w:gridCol w:w="2028"/>
      </w:tblGrid>
      <w:tr w:rsidR="005949D4" w14:paraId="64C079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B523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View Name</w:t>
            </w:r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B536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CCFB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20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9665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5949D4" w14:paraId="25FC1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007AA" w14:textId="77777777" w:rsidR="005949D4" w:rsidRDefault="00000000">
            <w:proofErr w:type="spellStart"/>
            <w:r>
              <w:rPr>
                <w:sz w:val="20"/>
                <w:szCs w:val="20"/>
              </w:rPr>
              <w:t>monthly_sales</w:t>
            </w:r>
            <w:proofErr w:type="spellEnd"/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2E3D9" w14:textId="77777777" w:rsidR="005949D4" w:rsidRDefault="00000000">
            <w:r>
              <w:rPr>
                <w:sz w:val="20"/>
                <w:szCs w:val="20"/>
              </w:rPr>
              <w:t>Monthly revenue trend</w:t>
            </w:r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B9C33" w14:textId="77777777" w:rsidR="005949D4" w:rsidRDefault="00000000">
            <w:r>
              <w:rPr>
                <w:sz w:val="20"/>
                <w:szCs w:val="20"/>
              </w:rPr>
              <w:t xml:space="preserve">month, </w:t>
            </w:r>
            <w:proofErr w:type="spellStart"/>
            <w:r>
              <w:rPr>
                <w:sz w:val="20"/>
                <w:szCs w:val="20"/>
              </w:rPr>
              <w:t>total_sales</w:t>
            </w:r>
            <w:proofErr w:type="spellEnd"/>
          </w:p>
        </w:tc>
        <w:tc>
          <w:tcPr>
            <w:tcW w:w="20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43C5A" w14:textId="77777777" w:rsidR="005949D4" w:rsidRDefault="00000000">
            <w:r>
              <w:rPr>
                <w:sz w:val="20"/>
                <w:szCs w:val="20"/>
              </w:rPr>
              <w:t>Time-series dashboard</w:t>
            </w:r>
          </w:p>
        </w:tc>
      </w:tr>
      <w:tr w:rsidR="005949D4" w14:paraId="11BFAD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E48A6" w14:textId="77777777" w:rsidR="005949D4" w:rsidRDefault="00000000">
            <w:proofErr w:type="spellStart"/>
            <w:r>
              <w:rPr>
                <w:sz w:val="20"/>
                <w:szCs w:val="20"/>
              </w:rPr>
              <w:t>category_performance</w:t>
            </w:r>
            <w:proofErr w:type="spellEnd"/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5F960" w14:textId="77777777" w:rsidR="005949D4" w:rsidRDefault="00000000">
            <w:r>
              <w:rPr>
                <w:sz w:val="20"/>
                <w:szCs w:val="20"/>
              </w:rPr>
              <w:t>Category-level P&amp;L</w:t>
            </w:r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C8F05" w14:textId="77777777" w:rsidR="005949D4" w:rsidRDefault="00000000">
            <w:r>
              <w:rPr>
                <w:sz w:val="20"/>
                <w:szCs w:val="20"/>
              </w:rPr>
              <w:t xml:space="preserve">category, </w:t>
            </w:r>
            <w:proofErr w:type="spellStart"/>
            <w:r>
              <w:rPr>
                <w:sz w:val="20"/>
                <w:szCs w:val="20"/>
              </w:rPr>
              <w:t>total_sales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total_profit</w:t>
            </w:r>
            <w:proofErr w:type="spellEnd"/>
          </w:p>
        </w:tc>
        <w:tc>
          <w:tcPr>
            <w:tcW w:w="20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7A708" w14:textId="77777777" w:rsidR="005949D4" w:rsidRDefault="00000000">
            <w:r>
              <w:rPr>
                <w:sz w:val="20"/>
                <w:szCs w:val="20"/>
              </w:rPr>
              <w:t>Product portfolio review</w:t>
            </w:r>
          </w:p>
        </w:tc>
      </w:tr>
      <w:tr w:rsidR="005949D4" w14:paraId="1B0047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39E4C" w14:textId="77777777" w:rsidR="005949D4" w:rsidRDefault="00000000">
            <w:proofErr w:type="spellStart"/>
            <w:r>
              <w:rPr>
                <w:sz w:val="20"/>
                <w:szCs w:val="20"/>
              </w:rPr>
              <w:t>region_performance</w:t>
            </w:r>
            <w:proofErr w:type="spellEnd"/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C8241" w14:textId="77777777" w:rsidR="005949D4" w:rsidRDefault="00000000">
            <w:r>
              <w:rPr>
                <w:sz w:val="20"/>
                <w:szCs w:val="20"/>
              </w:rPr>
              <w:t>Geographic P&amp;L</w:t>
            </w:r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DDDBF" w14:textId="77777777" w:rsidR="005949D4" w:rsidRDefault="00000000">
            <w:r>
              <w:rPr>
                <w:sz w:val="20"/>
                <w:szCs w:val="20"/>
              </w:rPr>
              <w:t xml:space="preserve">region, </w:t>
            </w:r>
            <w:proofErr w:type="spellStart"/>
            <w:r>
              <w:rPr>
                <w:sz w:val="20"/>
                <w:szCs w:val="20"/>
              </w:rPr>
              <w:t>total_sales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total_profit</w:t>
            </w:r>
            <w:proofErr w:type="spellEnd"/>
          </w:p>
        </w:tc>
        <w:tc>
          <w:tcPr>
            <w:tcW w:w="20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09711" w14:textId="77777777" w:rsidR="005949D4" w:rsidRDefault="00000000">
            <w:r>
              <w:rPr>
                <w:sz w:val="20"/>
                <w:szCs w:val="20"/>
              </w:rPr>
              <w:t>Regional manager reports</w:t>
            </w:r>
          </w:p>
        </w:tc>
      </w:tr>
      <w:tr w:rsidR="005949D4" w14:paraId="3A36C6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99D63" w14:textId="77777777" w:rsidR="005949D4" w:rsidRDefault="00000000">
            <w:proofErr w:type="spellStart"/>
            <w:r>
              <w:rPr>
                <w:sz w:val="20"/>
                <w:szCs w:val="20"/>
              </w:rPr>
              <w:t>top_customers</w:t>
            </w:r>
            <w:proofErr w:type="spellEnd"/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7E1F1" w14:textId="77777777" w:rsidR="005949D4" w:rsidRDefault="00000000">
            <w:r>
              <w:rPr>
                <w:sz w:val="20"/>
                <w:szCs w:val="20"/>
              </w:rPr>
              <w:t>Customer value summary</w:t>
            </w:r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3A181" w14:textId="77777777" w:rsidR="005949D4" w:rsidRDefault="00000000">
            <w:proofErr w:type="spellStart"/>
            <w:r>
              <w:rPr>
                <w:sz w:val="20"/>
                <w:szCs w:val="20"/>
              </w:rPr>
              <w:t>customer_name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total_sales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total_profit</w:t>
            </w:r>
            <w:proofErr w:type="spellEnd"/>
          </w:p>
        </w:tc>
        <w:tc>
          <w:tcPr>
            <w:tcW w:w="20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7D296" w14:textId="77777777" w:rsidR="005949D4" w:rsidRDefault="00000000">
            <w:r>
              <w:rPr>
                <w:sz w:val="20"/>
                <w:szCs w:val="20"/>
              </w:rPr>
              <w:t>CRM integration</w:t>
            </w:r>
          </w:p>
        </w:tc>
      </w:tr>
      <w:tr w:rsidR="005949D4" w14:paraId="601B74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AEE87" w14:textId="77777777" w:rsidR="005949D4" w:rsidRDefault="00000000">
            <w:proofErr w:type="spellStart"/>
            <w:r>
              <w:rPr>
                <w:sz w:val="20"/>
                <w:szCs w:val="20"/>
              </w:rPr>
              <w:lastRenderedPageBreak/>
              <w:t>discount_analysis</w:t>
            </w:r>
            <w:proofErr w:type="spellEnd"/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DAF39" w14:textId="77777777" w:rsidR="005949D4" w:rsidRDefault="00000000">
            <w:r>
              <w:rPr>
                <w:sz w:val="20"/>
                <w:szCs w:val="20"/>
              </w:rPr>
              <w:t>Discount vs profit</w:t>
            </w:r>
          </w:p>
        </w:tc>
        <w:tc>
          <w:tcPr>
            <w:tcW w:w="2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7F30E" w14:textId="77777777" w:rsidR="005949D4" w:rsidRDefault="00000000">
            <w:r>
              <w:rPr>
                <w:sz w:val="20"/>
                <w:szCs w:val="20"/>
              </w:rPr>
              <w:t xml:space="preserve">discount, </w:t>
            </w:r>
            <w:proofErr w:type="spellStart"/>
            <w:r>
              <w:rPr>
                <w:sz w:val="20"/>
                <w:szCs w:val="20"/>
              </w:rPr>
              <w:t>avg_profit</w:t>
            </w:r>
            <w:proofErr w:type="spellEnd"/>
          </w:p>
        </w:tc>
        <w:tc>
          <w:tcPr>
            <w:tcW w:w="20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40F4B" w14:textId="77777777" w:rsidR="005949D4" w:rsidRDefault="00000000">
            <w:r>
              <w:rPr>
                <w:sz w:val="20"/>
                <w:szCs w:val="20"/>
              </w:rPr>
              <w:t>Pricing policy review</w:t>
            </w:r>
          </w:p>
        </w:tc>
      </w:tr>
    </w:tbl>
    <w:p w14:paraId="184BA52C" w14:textId="77777777" w:rsidR="005949D4" w:rsidRDefault="005949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9D4" w14:paraId="06EAE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0C41DB" w14:textId="77777777" w:rsidR="005949D4" w:rsidRDefault="00000000">
            <w:r>
              <w:rPr>
                <w:b/>
                <w:bCs/>
                <w:color w:val="2E75B6"/>
                <w:sz w:val="20"/>
                <w:szCs w:val="20"/>
              </w:rPr>
              <w:t>🛠 Technical Note</w:t>
            </w:r>
          </w:p>
          <w:p w14:paraId="5647433A" w14:textId="77777777" w:rsidR="005949D4" w:rsidRDefault="00000000">
            <w:pPr>
              <w:spacing w:before="60"/>
            </w:pPr>
            <w:r>
              <w:rPr>
                <w:color w:val="1A1A2E"/>
                <w:sz w:val="20"/>
                <w:szCs w:val="20"/>
              </w:rPr>
              <w:t xml:space="preserve">These views are created directly on the </w:t>
            </w:r>
            <w:proofErr w:type="spellStart"/>
            <w:r>
              <w:rPr>
                <w:color w:val="1A1A2E"/>
                <w:sz w:val="20"/>
                <w:szCs w:val="20"/>
              </w:rPr>
              <w:t>sales_data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table. For production use, consider adding indexes on </w:t>
            </w:r>
            <w:proofErr w:type="spellStart"/>
            <w:r>
              <w:rPr>
                <w:color w:val="1A1A2E"/>
                <w:sz w:val="20"/>
                <w:szCs w:val="20"/>
              </w:rPr>
              <w:t>order_date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customer_name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and region to improve query performance, especially for </w:t>
            </w:r>
            <w:proofErr w:type="spellStart"/>
            <w:r>
              <w:rPr>
                <w:color w:val="1A1A2E"/>
                <w:sz w:val="20"/>
                <w:szCs w:val="20"/>
              </w:rPr>
              <w:t>monthly_sales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A1A2E"/>
                <w:sz w:val="20"/>
                <w:szCs w:val="20"/>
              </w:rPr>
              <w:t>region_performance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which involve date truncation.</w:t>
            </w:r>
          </w:p>
        </w:tc>
      </w:tr>
    </w:tbl>
    <w:p w14:paraId="7D5F2880" w14:textId="77777777" w:rsidR="005949D4" w:rsidRDefault="005949D4">
      <w:pPr>
        <w:spacing w:before="200"/>
      </w:pPr>
    </w:p>
    <w:p w14:paraId="46A1B79A" w14:textId="77777777" w:rsidR="005949D4" w:rsidRDefault="00000000">
      <w:pPr>
        <w:pStyle w:val="Heading1"/>
      </w:pPr>
      <w:r>
        <w:t>Strategic Recommendations Summary</w:t>
      </w:r>
    </w:p>
    <w:p w14:paraId="450D6796" w14:textId="77777777" w:rsidR="005949D4" w:rsidRDefault="00000000">
      <w:pPr>
        <w:spacing w:before="60" w:after="80"/>
      </w:pPr>
      <w:r>
        <w:rPr>
          <w:color w:val="2D2D2D"/>
        </w:rPr>
        <w:t>Based on the full SQL analysis, the following five actions are recommended in order of priority:</w:t>
      </w:r>
    </w:p>
    <w:p w14:paraId="2E4BBAC3" w14:textId="77777777" w:rsidR="005949D4" w:rsidRDefault="005949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160"/>
        <w:gridCol w:w="2000"/>
        <w:gridCol w:w="2400"/>
      </w:tblGrid>
      <w:tr w:rsidR="005949D4" w14:paraId="3A6691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9971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4C48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43E4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6495" w14:textId="77777777" w:rsidR="005949D4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 w:rsidR="005949D4" w14:paraId="4693FE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4FE21" w14:textId="77777777" w:rsidR="005949D4" w:rsidRDefault="00000000">
            <w:r>
              <w:rPr>
                <w:sz w:val="20"/>
                <w:szCs w:val="20"/>
              </w:rPr>
              <w:t>1 — Critical</w:t>
            </w:r>
          </w:p>
        </w:tc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5E611" w14:textId="77777777" w:rsidR="005949D4" w:rsidRDefault="00000000">
            <w:r>
              <w:rPr>
                <w:sz w:val="20"/>
                <w:szCs w:val="20"/>
              </w:rPr>
              <w:t>Cap discounts at 25–30%, require approval above this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80F36" w14:textId="77777777" w:rsidR="005949D4" w:rsidRDefault="00000000">
            <w:r>
              <w:rPr>
                <w:sz w:val="20"/>
                <w:szCs w:val="20"/>
              </w:rPr>
              <w:t>Discount Analysis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C8054" w14:textId="77777777" w:rsidR="005949D4" w:rsidRDefault="00000000">
            <w:r>
              <w:rPr>
                <w:sz w:val="20"/>
                <w:szCs w:val="20"/>
              </w:rPr>
              <w:t>Immediate margin recovery</w:t>
            </w:r>
          </w:p>
        </w:tc>
      </w:tr>
      <w:tr w:rsidR="005949D4" w14:paraId="5B2E64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98CEF" w14:textId="77777777" w:rsidR="005949D4" w:rsidRDefault="00000000">
            <w:r>
              <w:rPr>
                <w:sz w:val="20"/>
                <w:szCs w:val="20"/>
              </w:rPr>
              <w:t>2 — High</w:t>
            </w:r>
          </w:p>
        </w:tc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08F34" w14:textId="77777777" w:rsidR="005949D4" w:rsidRDefault="00000000">
            <w:r>
              <w:rPr>
                <w:sz w:val="20"/>
                <w:szCs w:val="20"/>
              </w:rPr>
              <w:t>Launch win-back campaign for RFM 'At Risk' customers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2AAB1" w14:textId="77777777" w:rsidR="005949D4" w:rsidRDefault="00000000">
            <w:r>
              <w:rPr>
                <w:sz w:val="20"/>
                <w:szCs w:val="20"/>
              </w:rPr>
              <w:t>RFM Analysis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AF1E3" w14:textId="77777777" w:rsidR="005949D4" w:rsidRDefault="00000000">
            <w:r>
              <w:rPr>
                <w:sz w:val="20"/>
                <w:szCs w:val="20"/>
              </w:rPr>
              <w:t>Revenue recovery from lapsed buyers</w:t>
            </w:r>
          </w:p>
        </w:tc>
      </w:tr>
      <w:tr w:rsidR="005949D4" w14:paraId="2C6A1A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08D8E" w14:textId="77777777" w:rsidR="005949D4" w:rsidRDefault="00000000">
            <w:r>
              <w:rPr>
                <w:sz w:val="20"/>
                <w:szCs w:val="20"/>
              </w:rPr>
              <w:t>3 — High</w:t>
            </w:r>
          </w:p>
        </w:tc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343B8" w14:textId="77777777" w:rsidR="005949D4" w:rsidRDefault="00000000">
            <w:r>
              <w:rPr>
                <w:sz w:val="20"/>
                <w:szCs w:val="20"/>
              </w:rPr>
              <w:t>Audit loss-making products and reprice or discontinue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9E075" w14:textId="77777777" w:rsidR="005949D4" w:rsidRDefault="00000000">
            <w:r>
              <w:rPr>
                <w:sz w:val="20"/>
                <w:szCs w:val="20"/>
              </w:rPr>
              <w:t>Profit Analysis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4B0AA" w14:textId="77777777" w:rsidR="005949D4" w:rsidRDefault="00000000">
            <w:r>
              <w:rPr>
                <w:sz w:val="20"/>
                <w:szCs w:val="20"/>
              </w:rPr>
              <w:t>Eliminate structural revenue drains</w:t>
            </w:r>
          </w:p>
        </w:tc>
      </w:tr>
      <w:tr w:rsidR="005949D4" w14:paraId="6B785E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A7DC5" w14:textId="77777777" w:rsidR="005949D4" w:rsidRDefault="00000000">
            <w:r>
              <w:rPr>
                <w:sz w:val="20"/>
                <w:szCs w:val="20"/>
              </w:rPr>
              <w:t>4 — Medium</w:t>
            </w:r>
          </w:p>
        </w:tc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7D777" w14:textId="77777777" w:rsidR="005949D4" w:rsidRDefault="00000000">
            <w:r>
              <w:rPr>
                <w:sz w:val="20"/>
                <w:szCs w:val="20"/>
              </w:rPr>
              <w:t>Guarantee SLA delivery for VIP and High Value segments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1D575" w14:textId="77777777" w:rsidR="005949D4" w:rsidRDefault="00000000">
            <w:r>
              <w:rPr>
                <w:sz w:val="20"/>
                <w:szCs w:val="20"/>
              </w:rPr>
              <w:t>Delivery Analysis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6D28D" w14:textId="77777777" w:rsidR="005949D4" w:rsidRDefault="00000000">
            <w:r>
              <w:rPr>
                <w:sz w:val="20"/>
                <w:szCs w:val="20"/>
              </w:rPr>
              <w:t>Reduce churn of top accounts</w:t>
            </w:r>
          </w:p>
        </w:tc>
      </w:tr>
      <w:tr w:rsidR="005949D4" w14:paraId="5DB521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F9C84" w14:textId="77777777" w:rsidR="005949D4" w:rsidRDefault="00000000">
            <w:r>
              <w:rPr>
                <w:sz w:val="20"/>
                <w:szCs w:val="20"/>
              </w:rPr>
              <w:t>5 — Medium</w:t>
            </w:r>
          </w:p>
        </w:tc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43969" w14:textId="77777777" w:rsidR="005949D4" w:rsidRDefault="00000000">
            <w:r>
              <w:rPr>
                <w:sz w:val="20"/>
                <w:szCs w:val="20"/>
              </w:rPr>
              <w:t>Expand marketing in high-margin, low-sales states</w:t>
            </w:r>
          </w:p>
        </w:tc>
        <w:tc>
          <w:tcPr>
            <w:tcW w:w="2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B5997" w14:textId="77777777" w:rsidR="005949D4" w:rsidRDefault="00000000">
            <w:r>
              <w:rPr>
                <w:sz w:val="20"/>
                <w:szCs w:val="20"/>
              </w:rPr>
              <w:t>Regional Analysis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8FE01" w14:textId="77777777" w:rsidR="005949D4" w:rsidRDefault="00000000">
            <w:r>
              <w:rPr>
                <w:sz w:val="20"/>
                <w:szCs w:val="20"/>
              </w:rPr>
              <w:t>Geographic revenue diversification</w:t>
            </w:r>
          </w:p>
        </w:tc>
      </w:tr>
    </w:tbl>
    <w:p w14:paraId="60541D16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36"/>
          <w:szCs w:val="36"/>
        </w:rPr>
      </w:pPr>
    </w:p>
    <w:p w14:paraId="390C58BA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36"/>
          <w:szCs w:val="36"/>
        </w:rPr>
      </w:pPr>
    </w:p>
    <w:p w14:paraId="11635936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36"/>
          <w:szCs w:val="36"/>
        </w:rPr>
      </w:pPr>
    </w:p>
    <w:p w14:paraId="6FCC1B00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36"/>
          <w:szCs w:val="36"/>
        </w:rPr>
      </w:pPr>
    </w:p>
    <w:p w14:paraId="746BE432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36"/>
          <w:szCs w:val="36"/>
        </w:rPr>
      </w:pPr>
    </w:p>
    <w:p w14:paraId="269E653E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36"/>
          <w:szCs w:val="36"/>
        </w:rPr>
      </w:pPr>
    </w:p>
    <w:p w14:paraId="55BA6D01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36"/>
          <w:szCs w:val="36"/>
        </w:rPr>
      </w:pPr>
    </w:p>
    <w:p w14:paraId="238BFBB5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36"/>
          <w:szCs w:val="36"/>
        </w:rPr>
      </w:pPr>
    </w:p>
    <w:p w14:paraId="6CE4ABC0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36"/>
          <w:szCs w:val="36"/>
        </w:rPr>
      </w:pPr>
    </w:p>
    <w:p w14:paraId="1376759D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36"/>
          <w:szCs w:val="36"/>
        </w:rPr>
      </w:pPr>
    </w:p>
    <w:p w14:paraId="4F372E85" w14:textId="1B9DE568" w:rsidR="005F5C25" w:rsidRPr="005F5C25" w:rsidRDefault="005F5C25" w:rsidP="005F5C25">
      <w:pPr>
        <w:spacing w:before="60" w:after="80"/>
        <w:rPr>
          <w:b/>
          <w:bCs/>
          <w:color w:val="4472C4" w:themeColor="accent1"/>
          <w:sz w:val="36"/>
          <w:szCs w:val="36"/>
        </w:rPr>
      </w:pPr>
      <w:r w:rsidRPr="005F5C25">
        <w:rPr>
          <w:b/>
          <w:bCs/>
          <w:color w:val="4472C4" w:themeColor="accent1"/>
          <w:sz w:val="36"/>
          <w:szCs w:val="36"/>
        </w:rPr>
        <w:lastRenderedPageBreak/>
        <w:t>9. Visualization Results</w:t>
      </w:r>
    </w:p>
    <w:p w14:paraId="1300946A" w14:textId="77777777" w:rsidR="005F5C25" w:rsidRPr="005F5C25" w:rsidRDefault="005F5C25" w:rsidP="005F5C25">
      <w:pPr>
        <w:spacing w:before="60" w:after="80"/>
      </w:pPr>
      <w:r w:rsidRPr="005F5C25">
        <w:pict w14:anchorId="4661875C">
          <v:rect id="_x0000_i1085" style="width:0;height:1.5pt" o:hralign="center" o:hrstd="t" o:hr="t" fillcolor="#a0a0a0" stroked="f"/>
        </w:pict>
      </w:r>
    </w:p>
    <w:p w14:paraId="184A4FCC" w14:textId="77777777" w:rsidR="005F5C25" w:rsidRDefault="005F5C25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  <w:r w:rsidRPr="005F5C25">
        <w:rPr>
          <w:b/>
          <w:bCs/>
          <w:color w:val="4472C4" w:themeColor="accent1"/>
          <w:sz w:val="28"/>
          <w:szCs w:val="28"/>
          <w:u w:val="single"/>
        </w:rPr>
        <w:t>9.1 Customer Analysis Visualization</w:t>
      </w:r>
    </w:p>
    <w:p w14:paraId="4649022D" w14:textId="77777777" w:rsidR="005F5C25" w:rsidRDefault="005F5C25" w:rsidP="005F5C25">
      <w:pPr>
        <w:spacing w:before="60" w:after="80"/>
        <w:rPr>
          <w:b/>
          <w:bCs/>
        </w:rPr>
      </w:pPr>
      <w:r w:rsidRPr="005F5C25">
        <w:drawing>
          <wp:inline distT="0" distB="0" distL="0" distR="0" wp14:anchorId="505A121C" wp14:editId="6DA98A43">
            <wp:extent cx="5943600" cy="3566160"/>
            <wp:effectExtent l="0" t="0" r="0" b="0"/>
            <wp:docPr id="199899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93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1298" w14:textId="77777777" w:rsidR="005F5C25" w:rsidRDefault="005F5C25" w:rsidP="005F5C25">
      <w:pPr>
        <w:spacing w:before="60" w:after="80"/>
        <w:rPr>
          <w:b/>
          <w:bCs/>
        </w:rPr>
      </w:pPr>
    </w:p>
    <w:p w14:paraId="463FFE9A" w14:textId="79E5618B" w:rsidR="005F5C25" w:rsidRDefault="005F5C25" w:rsidP="005F5C25">
      <w:pPr>
        <w:spacing w:before="60" w:after="80"/>
      </w:pPr>
      <w:r w:rsidRPr="005F5C25">
        <w:rPr>
          <w:b/>
          <w:bCs/>
        </w:rPr>
        <w:t>Insight:</w:t>
      </w:r>
      <w:r w:rsidRPr="005F5C25">
        <w:br/>
        <w:t>A small group of customers contributes significantly to total revenue.</w:t>
      </w:r>
    </w:p>
    <w:p w14:paraId="7CD72139" w14:textId="77777777" w:rsidR="00417EB0" w:rsidRDefault="00417EB0" w:rsidP="005F5C25">
      <w:pPr>
        <w:spacing w:before="60" w:after="80"/>
      </w:pPr>
    </w:p>
    <w:p w14:paraId="1CCD3B7F" w14:textId="77777777" w:rsidR="00417EB0" w:rsidRPr="005F5C25" w:rsidRDefault="00417EB0" w:rsidP="005F5C25">
      <w:pPr>
        <w:spacing w:before="60" w:after="80"/>
      </w:pPr>
    </w:p>
    <w:p w14:paraId="20174206" w14:textId="77777777" w:rsidR="005F5C25" w:rsidRPr="005F5C25" w:rsidRDefault="005F5C25" w:rsidP="005F5C25">
      <w:pPr>
        <w:spacing w:before="60" w:after="80"/>
      </w:pPr>
      <w:r w:rsidRPr="005F5C25">
        <w:rPr>
          <w:b/>
          <w:bCs/>
        </w:rPr>
        <w:t>Action:</w:t>
      </w:r>
      <w:r w:rsidRPr="005F5C25">
        <w:br/>
        <w:t>Reduce dependency by expanding the customer base and targeting new customer segments.</w:t>
      </w:r>
    </w:p>
    <w:p w14:paraId="374C9F1F" w14:textId="77777777" w:rsidR="005F5C25" w:rsidRPr="005F5C25" w:rsidRDefault="005F5C25" w:rsidP="005F5C25">
      <w:pPr>
        <w:spacing w:before="60" w:after="80"/>
      </w:pPr>
      <w:r w:rsidRPr="005F5C25">
        <w:pict w14:anchorId="2692AF63">
          <v:rect id="_x0000_i1086" style="width:0;height:1.5pt" o:hralign="center" o:hrstd="t" o:hr="t" fillcolor="#a0a0a0" stroked="f"/>
        </w:pict>
      </w:r>
    </w:p>
    <w:p w14:paraId="24F6A8BF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159E0479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29CE1826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1257F646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473BD701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5F2306FA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009BF8A2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1DBBEBFC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64DAED0E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118131EB" w14:textId="4D58DB1E" w:rsidR="005F5C25" w:rsidRPr="005F5C25" w:rsidRDefault="005F5C25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  <w:r w:rsidRPr="005F5C25">
        <w:rPr>
          <w:b/>
          <w:bCs/>
          <w:color w:val="4472C4" w:themeColor="accent1"/>
          <w:sz w:val="28"/>
          <w:szCs w:val="28"/>
          <w:u w:val="single"/>
        </w:rPr>
        <w:t>9.2 Product &amp; Profitability Visualization</w:t>
      </w:r>
    </w:p>
    <w:p w14:paraId="4A1B4CE8" w14:textId="67F73183" w:rsidR="005F5C25" w:rsidRDefault="005F5C25" w:rsidP="005F5C25">
      <w:pPr>
        <w:spacing w:before="60" w:after="80"/>
      </w:pPr>
      <w:r w:rsidRPr="005F5C25">
        <w:drawing>
          <wp:inline distT="0" distB="0" distL="0" distR="0" wp14:anchorId="398DDEAC" wp14:editId="12A43013">
            <wp:extent cx="5943600" cy="3714750"/>
            <wp:effectExtent l="0" t="0" r="0" b="0"/>
            <wp:docPr id="167123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31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C25">
        <w:t xml:space="preserve"> </w:t>
      </w:r>
    </w:p>
    <w:p w14:paraId="7C0340DD" w14:textId="77777777" w:rsidR="005F5C25" w:rsidRDefault="005F5C25" w:rsidP="005F5C25">
      <w:pPr>
        <w:spacing w:before="60" w:after="80"/>
      </w:pPr>
    </w:p>
    <w:p w14:paraId="6F044632" w14:textId="77777777" w:rsidR="00417EB0" w:rsidRDefault="00417EB0" w:rsidP="005F5C25">
      <w:pPr>
        <w:spacing w:before="60" w:after="80"/>
      </w:pPr>
    </w:p>
    <w:p w14:paraId="590D688D" w14:textId="32097EF9" w:rsidR="005F5C25" w:rsidRPr="005F5C25" w:rsidRDefault="005F5C25" w:rsidP="005F5C25">
      <w:pPr>
        <w:spacing w:before="60" w:after="80"/>
      </w:pPr>
      <w:r w:rsidRPr="005F5C25">
        <w:lastRenderedPageBreak/>
        <w:drawing>
          <wp:inline distT="0" distB="0" distL="0" distR="0" wp14:anchorId="3158DC84" wp14:editId="535D3C10">
            <wp:extent cx="5943600" cy="3714750"/>
            <wp:effectExtent l="0" t="0" r="0" b="0"/>
            <wp:docPr id="134404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46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4021" w14:textId="77777777" w:rsidR="005F5C25" w:rsidRDefault="005F5C25" w:rsidP="005F5C25">
      <w:pPr>
        <w:spacing w:before="60" w:after="80"/>
      </w:pPr>
    </w:p>
    <w:p w14:paraId="0437385A" w14:textId="77777777" w:rsidR="005F5C25" w:rsidRDefault="005F5C25" w:rsidP="005F5C25">
      <w:pPr>
        <w:spacing w:before="60" w:after="80"/>
      </w:pPr>
    </w:p>
    <w:p w14:paraId="694F4A21" w14:textId="77777777" w:rsidR="005F5C25" w:rsidRDefault="005F5C25" w:rsidP="005F5C25">
      <w:pPr>
        <w:spacing w:before="60" w:after="80"/>
        <w:rPr>
          <w:b/>
          <w:bCs/>
        </w:rPr>
      </w:pPr>
      <w:r w:rsidRPr="005F5C25">
        <w:rPr>
          <w:b/>
          <w:bCs/>
        </w:rPr>
        <w:drawing>
          <wp:inline distT="0" distB="0" distL="0" distR="0" wp14:anchorId="0C4C3326" wp14:editId="505ACB85">
            <wp:extent cx="5943600" cy="3566160"/>
            <wp:effectExtent l="0" t="0" r="0" b="0"/>
            <wp:docPr id="205150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00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7A26" w14:textId="77777777" w:rsidR="005F5C25" w:rsidRDefault="005F5C25" w:rsidP="005F5C25">
      <w:pPr>
        <w:spacing w:before="60" w:after="80"/>
        <w:rPr>
          <w:b/>
          <w:bCs/>
        </w:rPr>
      </w:pPr>
    </w:p>
    <w:p w14:paraId="14FE0439" w14:textId="21DBCCDA" w:rsidR="005F5C25" w:rsidRDefault="005F5C25" w:rsidP="005F5C25">
      <w:pPr>
        <w:spacing w:before="60" w:after="80"/>
      </w:pPr>
      <w:r w:rsidRPr="005F5C25">
        <w:rPr>
          <w:b/>
          <w:bCs/>
        </w:rPr>
        <w:lastRenderedPageBreak/>
        <w:t>Insight:</w:t>
      </w:r>
      <w:r w:rsidRPr="005F5C25">
        <w:br/>
        <w:t>Certain products consistently generate losses and impact overall profitability.</w:t>
      </w:r>
    </w:p>
    <w:p w14:paraId="056F84BF" w14:textId="77777777" w:rsidR="00417EB0" w:rsidRDefault="00417EB0" w:rsidP="005F5C25">
      <w:pPr>
        <w:spacing w:before="60" w:after="80"/>
      </w:pPr>
    </w:p>
    <w:p w14:paraId="32FD1FD3" w14:textId="77777777" w:rsidR="00417EB0" w:rsidRPr="005F5C25" w:rsidRDefault="00417EB0" w:rsidP="005F5C25">
      <w:pPr>
        <w:spacing w:before="60" w:after="80"/>
      </w:pPr>
    </w:p>
    <w:p w14:paraId="6FF4CB48" w14:textId="77777777" w:rsidR="005F5C25" w:rsidRPr="005F5C25" w:rsidRDefault="005F5C25" w:rsidP="005F5C25">
      <w:pPr>
        <w:spacing w:before="60" w:after="80"/>
      </w:pPr>
      <w:r w:rsidRPr="005F5C25">
        <w:rPr>
          <w:b/>
          <w:bCs/>
        </w:rPr>
        <w:t>Action:</w:t>
      </w:r>
      <w:r w:rsidRPr="005F5C25">
        <w:br/>
        <w:t>Reprice, bundle, or discontinue loss-making products to improve margins.</w:t>
      </w:r>
    </w:p>
    <w:p w14:paraId="1D277B6D" w14:textId="77777777" w:rsidR="005F5C25" w:rsidRPr="005F5C25" w:rsidRDefault="005F5C25" w:rsidP="005F5C25">
      <w:pPr>
        <w:spacing w:before="60" w:after="80"/>
      </w:pPr>
      <w:r w:rsidRPr="005F5C25">
        <w:pict w14:anchorId="645F3012">
          <v:rect id="_x0000_i1087" style="width:0;height:1.5pt" o:hralign="center" o:hrstd="t" o:hr="t" fillcolor="#a0a0a0" stroked="f"/>
        </w:pict>
      </w:r>
    </w:p>
    <w:p w14:paraId="5EF7200C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73EDB911" w14:textId="77777777" w:rsidR="00417EB0" w:rsidRDefault="005F5C25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  <w:r w:rsidRPr="005F5C25">
        <w:rPr>
          <w:b/>
          <w:bCs/>
          <w:color w:val="4472C4" w:themeColor="accent1"/>
          <w:sz w:val="28"/>
          <w:szCs w:val="28"/>
          <w:u w:val="single"/>
        </w:rPr>
        <w:t>9.3 Regional &amp; State Analysis Visualization</w:t>
      </w:r>
    </w:p>
    <w:p w14:paraId="4D87EF31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5AEAEE92" w14:textId="01E1C67A" w:rsidR="005F5C25" w:rsidRDefault="005F5C25" w:rsidP="005F5C25">
      <w:pPr>
        <w:spacing w:before="60" w:after="80"/>
      </w:pPr>
      <w:r w:rsidRPr="005F5C25">
        <w:drawing>
          <wp:inline distT="0" distB="0" distL="0" distR="0" wp14:anchorId="6CA7C354" wp14:editId="7AFD7056">
            <wp:extent cx="5943600" cy="3714750"/>
            <wp:effectExtent l="0" t="0" r="0" b="0"/>
            <wp:docPr id="209391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18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C25">
        <w:t xml:space="preserve"> </w:t>
      </w:r>
    </w:p>
    <w:p w14:paraId="303C6621" w14:textId="77777777" w:rsidR="005F5C25" w:rsidRDefault="005F5C25" w:rsidP="005F5C25">
      <w:pPr>
        <w:spacing w:before="60" w:after="80"/>
      </w:pPr>
    </w:p>
    <w:p w14:paraId="2393E1CE" w14:textId="54C0F61E" w:rsidR="005F5C25" w:rsidRDefault="005F5C25" w:rsidP="005F5C25">
      <w:pPr>
        <w:spacing w:before="60" w:after="80"/>
      </w:pPr>
      <w:r w:rsidRPr="005F5C25">
        <w:lastRenderedPageBreak/>
        <w:drawing>
          <wp:inline distT="0" distB="0" distL="0" distR="0" wp14:anchorId="09AEB791" wp14:editId="7028CDF2">
            <wp:extent cx="5943600" cy="3566160"/>
            <wp:effectExtent l="0" t="0" r="0" b="0"/>
            <wp:docPr id="126425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54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771C" w14:textId="72EFFF78" w:rsidR="00417EB0" w:rsidRPr="00417EB0" w:rsidRDefault="005F5C25" w:rsidP="005F5C25">
      <w:pPr>
        <w:spacing w:before="60" w:after="80"/>
      </w:pPr>
      <w:r w:rsidRPr="005F5C25">
        <w:rPr>
          <w:b/>
          <w:bCs/>
        </w:rPr>
        <w:t>Insight:</w:t>
      </w:r>
      <w:r w:rsidRPr="005F5C25">
        <w:br/>
        <w:t>Some regions generate high sales but relatively low profit, indicating inefficiencies.</w:t>
      </w:r>
    </w:p>
    <w:p w14:paraId="08B1E9F4" w14:textId="74CB74CB" w:rsidR="005F5C25" w:rsidRPr="005F5C25" w:rsidRDefault="005F5C25" w:rsidP="005F5C25">
      <w:pPr>
        <w:spacing w:before="60" w:after="80"/>
      </w:pPr>
      <w:r w:rsidRPr="005F5C25">
        <w:rPr>
          <w:b/>
          <w:bCs/>
        </w:rPr>
        <w:t>Action:</w:t>
      </w:r>
      <w:r w:rsidRPr="005F5C25">
        <w:br/>
        <w:t>Investigate regional pricing strategies and logistics optimization.</w:t>
      </w:r>
    </w:p>
    <w:p w14:paraId="2C68D869" w14:textId="77777777" w:rsidR="005F5C25" w:rsidRPr="005F5C25" w:rsidRDefault="005F5C25" w:rsidP="005F5C25">
      <w:pPr>
        <w:spacing w:before="60" w:after="80"/>
      </w:pPr>
      <w:r w:rsidRPr="005F5C25">
        <w:pict w14:anchorId="32C40AD7">
          <v:rect id="_x0000_i1088" style="width:0;height:1.5pt" o:hralign="center" o:hrstd="t" o:hr="t" fillcolor="#a0a0a0" stroked="f"/>
        </w:pict>
      </w:r>
    </w:p>
    <w:p w14:paraId="1FCC9A23" w14:textId="7688D151" w:rsidR="005F5C25" w:rsidRPr="005F5C25" w:rsidRDefault="005F5C25" w:rsidP="005F5C25">
      <w:pPr>
        <w:spacing w:before="60" w:after="80"/>
      </w:pPr>
      <w:r w:rsidRPr="005F5C25">
        <w:rPr>
          <w:b/>
          <w:bCs/>
          <w:color w:val="4472C4" w:themeColor="accent1"/>
          <w:sz w:val="28"/>
          <w:szCs w:val="28"/>
          <w:u w:val="single"/>
        </w:rPr>
        <w:lastRenderedPageBreak/>
        <w:t>9.4 Discount Impact Visualization</w:t>
      </w:r>
      <w:r w:rsidRPr="005F5C25">
        <w:drawing>
          <wp:inline distT="0" distB="0" distL="0" distR="0" wp14:anchorId="2550113D" wp14:editId="2B7254C5">
            <wp:extent cx="5943600" cy="3566160"/>
            <wp:effectExtent l="0" t="0" r="0" b="0"/>
            <wp:docPr id="61637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72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DB4A" w14:textId="77777777" w:rsidR="005F5C25" w:rsidRDefault="005F5C25" w:rsidP="005F5C25">
      <w:pPr>
        <w:spacing w:before="60" w:after="80"/>
      </w:pPr>
    </w:p>
    <w:p w14:paraId="13EB0F91" w14:textId="77777777" w:rsidR="005F5C25" w:rsidRDefault="005F5C25" w:rsidP="005F5C25">
      <w:pPr>
        <w:spacing w:before="60" w:after="80"/>
      </w:pPr>
    </w:p>
    <w:p w14:paraId="39282549" w14:textId="77777777" w:rsidR="005F5C25" w:rsidRDefault="005F5C25" w:rsidP="005F5C25">
      <w:pPr>
        <w:spacing w:before="60" w:after="80"/>
        <w:rPr>
          <w:b/>
          <w:bCs/>
        </w:rPr>
      </w:pPr>
      <w:r w:rsidRPr="005F5C25">
        <w:rPr>
          <w:b/>
          <w:bCs/>
        </w:rPr>
        <w:drawing>
          <wp:inline distT="0" distB="0" distL="0" distR="0" wp14:anchorId="7E0B5F67" wp14:editId="0BAD5A74">
            <wp:extent cx="5943600" cy="3566160"/>
            <wp:effectExtent l="0" t="0" r="0" b="0"/>
            <wp:docPr id="71917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5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2931" w14:textId="77777777" w:rsidR="005F5C25" w:rsidRDefault="005F5C25" w:rsidP="005F5C25">
      <w:pPr>
        <w:spacing w:before="60" w:after="80"/>
        <w:rPr>
          <w:b/>
          <w:bCs/>
        </w:rPr>
      </w:pPr>
    </w:p>
    <w:p w14:paraId="064C186F" w14:textId="542B3BE2" w:rsidR="005F5C25" w:rsidRPr="005F5C25" w:rsidRDefault="005F5C25" w:rsidP="005F5C25">
      <w:pPr>
        <w:spacing w:before="60" w:after="80"/>
      </w:pPr>
      <w:r w:rsidRPr="005F5C25">
        <w:rPr>
          <w:b/>
          <w:bCs/>
        </w:rPr>
        <w:lastRenderedPageBreak/>
        <w:t>Insight:</w:t>
      </w:r>
      <w:r w:rsidRPr="005F5C25">
        <w:br/>
        <w:t>Discounts above 30% result in negative profitability.</w:t>
      </w:r>
    </w:p>
    <w:p w14:paraId="30520615" w14:textId="77777777" w:rsidR="005F5C25" w:rsidRPr="005F5C25" w:rsidRDefault="005F5C25" w:rsidP="005F5C25">
      <w:pPr>
        <w:spacing w:before="60" w:after="80"/>
      </w:pPr>
      <w:r w:rsidRPr="005F5C25">
        <w:rPr>
          <w:b/>
          <w:bCs/>
        </w:rPr>
        <w:t>Action:</w:t>
      </w:r>
      <w:r w:rsidRPr="005F5C25">
        <w:br/>
        <w:t>Restrict discount policies and implement approval workflows for high discounts.</w:t>
      </w:r>
    </w:p>
    <w:p w14:paraId="55C03077" w14:textId="77777777" w:rsidR="005F5C25" w:rsidRPr="005F5C25" w:rsidRDefault="005F5C25" w:rsidP="005F5C25">
      <w:pPr>
        <w:spacing w:before="60" w:after="80"/>
      </w:pPr>
      <w:r w:rsidRPr="005F5C25">
        <w:pict w14:anchorId="25E0ADF4">
          <v:rect id="_x0000_i1089" style="width:0;height:1.5pt" o:hralign="center" o:hrstd="t" o:hr="t" fillcolor="#a0a0a0" stroked="f"/>
        </w:pict>
      </w:r>
    </w:p>
    <w:p w14:paraId="6442B425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49102118" w14:textId="2F9672C3" w:rsidR="005F5C25" w:rsidRDefault="005F5C25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  <w:r w:rsidRPr="005F5C25">
        <w:rPr>
          <w:b/>
          <w:bCs/>
          <w:color w:val="4472C4" w:themeColor="accent1"/>
          <w:sz w:val="28"/>
          <w:szCs w:val="28"/>
          <w:u w:val="single"/>
        </w:rPr>
        <w:t>9.5 Delivery Performance Visualization</w:t>
      </w:r>
    </w:p>
    <w:p w14:paraId="12DB117B" w14:textId="77777777" w:rsidR="00417EB0" w:rsidRPr="005F5C25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039F76D5" w14:textId="77777777" w:rsidR="005F5C25" w:rsidRDefault="005F5C25" w:rsidP="005F5C25">
      <w:pPr>
        <w:spacing w:before="60" w:after="80"/>
        <w:rPr>
          <w:b/>
          <w:bCs/>
        </w:rPr>
      </w:pPr>
      <w:r w:rsidRPr="005F5C25">
        <w:drawing>
          <wp:inline distT="0" distB="0" distL="0" distR="0" wp14:anchorId="7BD326C4" wp14:editId="2C953C4D">
            <wp:extent cx="5943600" cy="3566160"/>
            <wp:effectExtent l="0" t="0" r="0" b="0"/>
            <wp:docPr id="45564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464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9031" w14:textId="77777777" w:rsidR="005F5C25" w:rsidRDefault="005F5C25" w:rsidP="005F5C25">
      <w:pPr>
        <w:spacing w:before="60" w:after="80"/>
        <w:rPr>
          <w:b/>
          <w:bCs/>
        </w:rPr>
      </w:pPr>
    </w:p>
    <w:p w14:paraId="4448670E" w14:textId="179E8ED7" w:rsidR="005F5C25" w:rsidRDefault="005F5C25" w:rsidP="005F5C25">
      <w:pPr>
        <w:spacing w:before="60" w:after="80"/>
      </w:pPr>
      <w:r w:rsidRPr="005F5C25">
        <w:rPr>
          <w:b/>
          <w:bCs/>
        </w:rPr>
        <w:t>Insight:</w:t>
      </w:r>
      <w:r w:rsidRPr="005F5C25">
        <w:br/>
        <w:t>High-value customers may experience longer delivery times, increasing churn risk.</w:t>
      </w:r>
    </w:p>
    <w:p w14:paraId="7D8C859B" w14:textId="77777777" w:rsidR="00417EB0" w:rsidRPr="005F5C25" w:rsidRDefault="00417EB0" w:rsidP="005F5C25">
      <w:pPr>
        <w:spacing w:before="60" w:after="80"/>
      </w:pPr>
    </w:p>
    <w:p w14:paraId="28A65C6E" w14:textId="77777777" w:rsidR="005F5C25" w:rsidRPr="005F5C25" w:rsidRDefault="005F5C25" w:rsidP="005F5C25">
      <w:pPr>
        <w:spacing w:before="60" w:after="80"/>
      </w:pPr>
      <w:r w:rsidRPr="005F5C25">
        <w:rPr>
          <w:b/>
          <w:bCs/>
        </w:rPr>
        <w:t>Action:</w:t>
      </w:r>
      <w:r w:rsidRPr="005F5C25">
        <w:br/>
        <w:t>Improve logistics and prioritize delivery for VIP and high-value customers.</w:t>
      </w:r>
    </w:p>
    <w:p w14:paraId="1134A15C" w14:textId="77777777" w:rsidR="005F5C25" w:rsidRPr="005F5C25" w:rsidRDefault="005F5C25" w:rsidP="005F5C25">
      <w:pPr>
        <w:spacing w:before="60" w:after="80"/>
      </w:pPr>
      <w:r w:rsidRPr="005F5C25">
        <w:pict w14:anchorId="377E26EF">
          <v:rect id="_x0000_i1090" style="width:0;height:1.5pt" o:hralign="center" o:hrstd="t" o:hr="t" fillcolor="#a0a0a0" stroked="f"/>
        </w:pict>
      </w:r>
    </w:p>
    <w:p w14:paraId="3209589D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30E8899B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1AEA2EFB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5009A60F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01E66B78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714C2EE7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105049C1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352ECAFB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2B1EFF25" w14:textId="732A348C" w:rsidR="005F5C25" w:rsidRPr="005F5C25" w:rsidRDefault="005F5C25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  <w:r w:rsidRPr="005F5C25">
        <w:rPr>
          <w:b/>
          <w:bCs/>
          <w:color w:val="4472C4" w:themeColor="accent1"/>
          <w:sz w:val="28"/>
          <w:szCs w:val="28"/>
          <w:u w:val="single"/>
        </w:rPr>
        <w:t>9.6 Time-Series Analysis Visualization</w:t>
      </w:r>
    </w:p>
    <w:p w14:paraId="03F28724" w14:textId="77777777" w:rsidR="005F5C25" w:rsidRDefault="005F5C25" w:rsidP="005F5C25">
      <w:pPr>
        <w:spacing w:before="60" w:after="80"/>
      </w:pPr>
    </w:p>
    <w:p w14:paraId="0873BB4A" w14:textId="522AE682" w:rsidR="005F5C25" w:rsidRDefault="005F5C25" w:rsidP="005F5C25">
      <w:pPr>
        <w:spacing w:before="60" w:after="80"/>
      </w:pPr>
      <w:r w:rsidRPr="005F5C25">
        <w:drawing>
          <wp:inline distT="0" distB="0" distL="0" distR="0" wp14:anchorId="6A42B875" wp14:editId="1CAB5146">
            <wp:extent cx="5943600" cy="3714750"/>
            <wp:effectExtent l="0" t="0" r="0" b="0"/>
            <wp:docPr id="192113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32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C25">
        <w:t xml:space="preserve"> </w:t>
      </w:r>
    </w:p>
    <w:p w14:paraId="0FDCA754" w14:textId="77777777" w:rsidR="005F5C25" w:rsidRDefault="005F5C25" w:rsidP="005F5C25">
      <w:pPr>
        <w:spacing w:before="60" w:after="80"/>
      </w:pPr>
    </w:p>
    <w:p w14:paraId="29C53A4F" w14:textId="5F1BA77C" w:rsidR="005F5C25" w:rsidRPr="005F5C25" w:rsidRDefault="005F5C25" w:rsidP="005F5C25">
      <w:pPr>
        <w:spacing w:before="60" w:after="80"/>
      </w:pPr>
      <w:r w:rsidRPr="005F5C25">
        <w:drawing>
          <wp:inline distT="0" distB="0" distL="0" distR="0" wp14:anchorId="42F52B92" wp14:editId="52D74E14">
            <wp:extent cx="5943600" cy="2971800"/>
            <wp:effectExtent l="0" t="0" r="0" b="0"/>
            <wp:docPr id="203518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87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C14D" w14:textId="77777777" w:rsidR="005F5C25" w:rsidRPr="005F5C25" w:rsidRDefault="005F5C25" w:rsidP="005F5C25">
      <w:pPr>
        <w:spacing w:before="60" w:after="80"/>
      </w:pPr>
      <w:r w:rsidRPr="005F5C25">
        <w:rPr>
          <w:b/>
          <w:bCs/>
        </w:rPr>
        <w:lastRenderedPageBreak/>
        <w:t>Insight:</w:t>
      </w:r>
      <w:r w:rsidRPr="005F5C25">
        <w:br/>
        <w:t>Sales exhibit seasonal trends and fluctuations across months and years.</w:t>
      </w:r>
    </w:p>
    <w:p w14:paraId="14D88263" w14:textId="77777777" w:rsidR="005F5C25" w:rsidRDefault="005F5C25" w:rsidP="005F5C25">
      <w:pPr>
        <w:spacing w:before="60" w:after="80"/>
      </w:pPr>
      <w:r w:rsidRPr="005F5C25">
        <w:rPr>
          <w:b/>
          <w:bCs/>
        </w:rPr>
        <w:t>Action:</w:t>
      </w:r>
      <w:r w:rsidRPr="005F5C25">
        <w:br/>
        <w:t>Align inventory planning and marketing strategies with seasonal demand.</w:t>
      </w:r>
    </w:p>
    <w:p w14:paraId="341602D3" w14:textId="77777777" w:rsidR="00417EB0" w:rsidRPr="005F5C25" w:rsidRDefault="00417EB0" w:rsidP="005F5C25">
      <w:pPr>
        <w:spacing w:before="60" w:after="80"/>
      </w:pPr>
    </w:p>
    <w:p w14:paraId="510EDA85" w14:textId="77777777" w:rsidR="005F5C25" w:rsidRPr="005F5C25" w:rsidRDefault="005F5C25" w:rsidP="005F5C25">
      <w:pPr>
        <w:spacing w:before="60" w:after="80"/>
      </w:pPr>
      <w:r w:rsidRPr="005F5C25">
        <w:pict w14:anchorId="7DA868A0">
          <v:rect id="_x0000_i1091" style="width:0;height:1.5pt" o:hralign="center" o:hrstd="t" o:hr="t" fillcolor="#a0a0a0" stroked="f"/>
        </w:pict>
      </w:r>
    </w:p>
    <w:p w14:paraId="41E1EFE4" w14:textId="77777777" w:rsidR="005F5C25" w:rsidRPr="005F5C25" w:rsidRDefault="005F5C25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  <w:r w:rsidRPr="005F5C25">
        <w:rPr>
          <w:b/>
          <w:bCs/>
          <w:color w:val="4472C4" w:themeColor="accent1"/>
          <w:sz w:val="28"/>
          <w:szCs w:val="28"/>
          <w:u w:val="single"/>
        </w:rPr>
        <w:t>9.7 RFM Segmentation Visualization</w:t>
      </w:r>
    </w:p>
    <w:p w14:paraId="2403C72D" w14:textId="77777777" w:rsidR="00417EB0" w:rsidRDefault="00417EB0" w:rsidP="005F5C25">
      <w:pPr>
        <w:spacing w:before="60" w:after="80"/>
        <w:rPr>
          <w:b/>
          <w:bCs/>
        </w:rPr>
      </w:pPr>
      <w:r w:rsidRPr="00417EB0">
        <w:drawing>
          <wp:inline distT="0" distB="0" distL="0" distR="0" wp14:anchorId="065D8F46" wp14:editId="62D58472">
            <wp:extent cx="5943600" cy="3566160"/>
            <wp:effectExtent l="0" t="0" r="0" b="0"/>
            <wp:docPr id="81063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30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56D1" w14:textId="77777777" w:rsidR="00417EB0" w:rsidRDefault="00417EB0" w:rsidP="005F5C25">
      <w:pPr>
        <w:spacing w:before="60" w:after="80"/>
        <w:rPr>
          <w:b/>
          <w:bCs/>
        </w:rPr>
      </w:pPr>
    </w:p>
    <w:p w14:paraId="4E1AD342" w14:textId="3FFCD28E" w:rsidR="005F5C25" w:rsidRPr="005F5C25" w:rsidRDefault="005F5C25" w:rsidP="005F5C25">
      <w:pPr>
        <w:spacing w:before="60" w:after="80"/>
      </w:pPr>
      <w:r w:rsidRPr="005F5C25">
        <w:rPr>
          <w:b/>
          <w:bCs/>
        </w:rPr>
        <w:t>Insight:</w:t>
      </w:r>
      <w:r w:rsidRPr="005F5C25">
        <w:br/>
        <w:t>At-risk customers show reduced engagement and purchasing frequency.</w:t>
      </w:r>
    </w:p>
    <w:p w14:paraId="76277299" w14:textId="77777777" w:rsidR="005F5C25" w:rsidRPr="005F5C25" w:rsidRDefault="005F5C25" w:rsidP="005F5C25">
      <w:pPr>
        <w:spacing w:before="60" w:after="80"/>
      </w:pPr>
      <w:r w:rsidRPr="005F5C25">
        <w:rPr>
          <w:b/>
          <w:bCs/>
        </w:rPr>
        <w:t>Action:</w:t>
      </w:r>
      <w:r w:rsidRPr="005F5C25">
        <w:br/>
        <w:t>Implement targeted retention and win-back campaigns.</w:t>
      </w:r>
    </w:p>
    <w:p w14:paraId="62645FCD" w14:textId="77777777" w:rsidR="005F5C25" w:rsidRPr="005F5C25" w:rsidRDefault="005F5C25" w:rsidP="005F5C25">
      <w:pPr>
        <w:spacing w:before="60" w:after="80"/>
      </w:pPr>
      <w:r w:rsidRPr="005F5C25">
        <w:pict w14:anchorId="40C2BF1B">
          <v:rect id="_x0000_i1092" style="width:0;height:1.5pt" o:hralign="center" o:hrstd="t" o:hr="t" fillcolor="#a0a0a0" stroked="f"/>
        </w:pict>
      </w:r>
    </w:p>
    <w:p w14:paraId="440ABFD3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726D2CB7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3DC156F1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24DFA33C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5765E901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11719B12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7308C27B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2392C60C" w14:textId="77777777" w:rsidR="00417EB0" w:rsidRDefault="00417EB0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</w:p>
    <w:p w14:paraId="3FBC1E01" w14:textId="3219D1CF" w:rsidR="005F5C25" w:rsidRPr="005F5C25" w:rsidRDefault="005F5C25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  <w:r w:rsidRPr="005F5C25">
        <w:rPr>
          <w:b/>
          <w:bCs/>
          <w:color w:val="4472C4" w:themeColor="accent1"/>
          <w:sz w:val="28"/>
          <w:szCs w:val="28"/>
          <w:u w:val="single"/>
        </w:rPr>
        <w:lastRenderedPageBreak/>
        <w:t>9.8 Correlation Analysis Visualization</w:t>
      </w:r>
    </w:p>
    <w:p w14:paraId="796E6C1F" w14:textId="77777777" w:rsidR="00417EB0" w:rsidRDefault="00417EB0" w:rsidP="005F5C25">
      <w:pPr>
        <w:spacing w:before="60" w:after="80"/>
        <w:rPr>
          <w:b/>
          <w:bCs/>
        </w:rPr>
      </w:pPr>
      <w:r w:rsidRPr="00417EB0">
        <w:drawing>
          <wp:inline distT="0" distB="0" distL="0" distR="0" wp14:anchorId="3988ADF1" wp14:editId="6CC25B52">
            <wp:extent cx="5943600" cy="3566160"/>
            <wp:effectExtent l="0" t="0" r="0" b="0"/>
            <wp:docPr id="69453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7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D604" w14:textId="77777777" w:rsidR="00417EB0" w:rsidRDefault="00417EB0" w:rsidP="005F5C25">
      <w:pPr>
        <w:spacing w:before="60" w:after="80"/>
        <w:rPr>
          <w:b/>
          <w:bCs/>
        </w:rPr>
      </w:pPr>
    </w:p>
    <w:p w14:paraId="2AD55401" w14:textId="1C36E98F" w:rsidR="005F5C25" w:rsidRPr="005F5C25" w:rsidRDefault="005F5C25" w:rsidP="005F5C25">
      <w:pPr>
        <w:spacing w:before="60" w:after="80"/>
      </w:pPr>
      <w:r w:rsidRPr="005F5C25">
        <w:rPr>
          <w:b/>
          <w:bCs/>
        </w:rPr>
        <w:t>Insight:</w:t>
      </w:r>
      <w:r w:rsidRPr="005F5C25">
        <w:br/>
        <w:t>Discount levels negatively impact profitability.</w:t>
      </w:r>
    </w:p>
    <w:p w14:paraId="55047DAF" w14:textId="77777777" w:rsidR="005F5C25" w:rsidRPr="005F5C25" w:rsidRDefault="005F5C25" w:rsidP="005F5C25">
      <w:pPr>
        <w:spacing w:before="60" w:after="80"/>
      </w:pPr>
      <w:r w:rsidRPr="005F5C25">
        <w:rPr>
          <w:b/>
          <w:bCs/>
        </w:rPr>
        <w:t>Action:</w:t>
      </w:r>
      <w:r w:rsidRPr="005F5C25">
        <w:br/>
        <w:t>Optimize pricing strategies to maintain healthy margins.</w:t>
      </w:r>
    </w:p>
    <w:p w14:paraId="28567BD1" w14:textId="77777777" w:rsidR="005F5C25" w:rsidRPr="005F5C25" w:rsidRDefault="005F5C25" w:rsidP="005F5C25">
      <w:pPr>
        <w:spacing w:before="60" w:after="80"/>
      </w:pPr>
      <w:r w:rsidRPr="005F5C25">
        <w:pict w14:anchorId="0A2A47C1">
          <v:rect id="_x0000_i1093" style="width:0;height:1.5pt" o:hralign="center" o:hrstd="t" o:hr="t" fillcolor="#a0a0a0" stroked="f"/>
        </w:pict>
      </w:r>
    </w:p>
    <w:p w14:paraId="18D8C138" w14:textId="77777777" w:rsidR="005F5C25" w:rsidRPr="005F5C25" w:rsidRDefault="005F5C25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  <w:r w:rsidRPr="005F5C25">
        <w:rPr>
          <w:b/>
          <w:bCs/>
          <w:color w:val="4472C4" w:themeColor="accent1"/>
          <w:sz w:val="28"/>
          <w:szCs w:val="28"/>
          <w:u w:val="single"/>
        </w:rPr>
        <w:t>10. Final Business Recommendations</w:t>
      </w:r>
    </w:p>
    <w:p w14:paraId="4E792EF9" w14:textId="77777777" w:rsidR="005F5C25" w:rsidRPr="005F5C25" w:rsidRDefault="005F5C25" w:rsidP="005F5C25">
      <w:pPr>
        <w:numPr>
          <w:ilvl w:val="0"/>
          <w:numId w:val="3"/>
        </w:numPr>
        <w:spacing w:before="60" w:after="80"/>
      </w:pPr>
      <w:r w:rsidRPr="005F5C25">
        <w:t xml:space="preserve">Cap discounts at 25–30% to prevent revenue loss </w:t>
      </w:r>
    </w:p>
    <w:p w14:paraId="1A0BF80D" w14:textId="77777777" w:rsidR="005F5C25" w:rsidRPr="005F5C25" w:rsidRDefault="005F5C25" w:rsidP="005F5C25">
      <w:pPr>
        <w:numPr>
          <w:ilvl w:val="0"/>
          <w:numId w:val="3"/>
        </w:numPr>
        <w:spacing w:before="60" w:after="80"/>
      </w:pPr>
      <w:r w:rsidRPr="005F5C25">
        <w:t xml:space="preserve">Identify and re-engage at-risk customers </w:t>
      </w:r>
    </w:p>
    <w:p w14:paraId="5837CC49" w14:textId="77777777" w:rsidR="005F5C25" w:rsidRPr="005F5C25" w:rsidRDefault="005F5C25" w:rsidP="005F5C25">
      <w:pPr>
        <w:numPr>
          <w:ilvl w:val="0"/>
          <w:numId w:val="3"/>
        </w:numPr>
        <w:spacing w:before="60" w:after="80"/>
      </w:pPr>
      <w:r w:rsidRPr="005F5C25">
        <w:t xml:space="preserve">Improve delivery performance for high-value customers </w:t>
      </w:r>
    </w:p>
    <w:p w14:paraId="6FA4E3E2" w14:textId="77777777" w:rsidR="005F5C25" w:rsidRPr="005F5C25" w:rsidRDefault="005F5C25" w:rsidP="005F5C25">
      <w:pPr>
        <w:numPr>
          <w:ilvl w:val="0"/>
          <w:numId w:val="3"/>
        </w:numPr>
        <w:spacing w:before="60" w:after="80"/>
      </w:pPr>
      <w:r w:rsidRPr="005F5C25">
        <w:t xml:space="preserve">Reprice or remove loss-making products </w:t>
      </w:r>
    </w:p>
    <w:p w14:paraId="23C74D5D" w14:textId="77777777" w:rsidR="005F5C25" w:rsidRPr="005F5C25" w:rsidRDefault="005F5C25" w:rsidP="005F5C25">
      <w:pPr>
        <w:numPr>
          <w:ilvl w:val="0"/>
          <w:numId w:val="3"/>
        </w:numPr>
        <w:spacing w:before="60" w:after="80"/>
      </w:pPr>
      <w:r w:rsidRPr="005F5C25">
        <w:t xml:space="preserve">Expand operations in high-margin regions </w:t>
      </w:r>
    </w:p>
    <w:p w14:paraId="2FEFB0CB" w14:textId="77777777" w:rsidR="005F5C25" w:rsidRPr="005F5C25" w:rsidRDefault="005F5C25" w:rsidP="005F5C25">
      <w:pPr>
        <w:spacing w:before="60" w:after="80"/>
      </w:pPr>
      <w:r w:rsidRPr="005F5C25">
        <w:pict w14:anchorId="130F5B88">
          <v:rect id="_x0000_i1094" style="width:0;height:1.5pt" o:hralign="center" o:hrstd="t" o:hr="t" fillcolor="#a0a0a0" stroked="f"/>
        </w:pict>
      </w:r>
    </w:p>
    <w:p w14:paraId="195E2494" w14:textId="77777777" w:rsidR="005F5C25" w:rsidRPr="005F5C25" w:rsidRDefault="005F5C25" w:rsidP="005F5C25">
      <w:pPr>
        <w:spacing w:before="60" w:after="80"/>
        <w:rPr>
          <w:b/>
          <w:bCs/>
          <w:color w:val="4472C4" w:themeColor="accent1"/>
          <w:sz w:val="28"/>
          <w:szCs w:val="28"/>
          <w:u w:val="single"/>
        </w:rPr>
      </w:pPr>
      <w:r w:rsidRPr="005F5C25">
        <w:rPr>
          <w:b/>
          <w:bCs/>
          <w:color w:val="4472C4" w:themeColor="accent1"/>
          <w:sz w:val="28"/>
          <w:szCs w:val="28"/>
          <w:u w:val="single"/>
        </w:rPr>
        <w:t>11. Conclusion</w:t>
      </w:r>
    </w:p>
    <w:p w14:paraId="6FE1974C" w14:textId="77777777" w:rsidR="00417EB0" w:rsidRPr="00417EB0" w:rsidRDefault="00417EB0" w:rsidP="00417EB0">
      <w:pPr>
        <w:spacing w:before="60" w:after="80"/>
      </w:pPr>
      <w:r w:rsidRPr="00417EB0">
        <w:t>This project demonstrates an end-to-end sales data analysis using SQL and Python, transforming raw data into meaningful insights. Through analysis of customer behaviour, product profitability, regional performance, discounts, delivery efficiency, and time-based trends, key business patterns were identified.</w:t>
      </w:r>
    </w:p>
    <w:p w14:paraId="3C76282F" w14:textId="77777777" w:rsidR="00417EB0" w:rsidRPr="00417EB0" w:rsidRDefault="00417EB0" w:rsidP="00417EB0">
      <w:pPr>
        <w:spacing w:before="60" w:after="80"/>
      </w:pPr>
      <w:r w:rsidRPr="00417EB0">
        <w:t>The findings highlight areas for improvement such as controlling high discounts, optimizing delivery for valuable customers, and addressing loss-making products. Overall, the project supports data-driven decision-making and provides a scalable framework for future analysis.</w:t>
      </w:r>
    </w:p>
    <w:p w14:paraId="3D4DB413" w14:textId="77777777" w:rsidR="005F5C25" w:rsidRDefault="005F5C25">
      <w:pPr>
        <w:spacing w:before="60" w:after="80"/>
      </w:pPr>
    </w:p>
    <w:sectPr w:rsidR="005F5C25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CCC88" w14:textId="77777777" w:rsidR="00E242A5" w:rsidRDefault="00E242A5">
      <w:r>
        <w:separator/>
      </w:r>
    </w:p>
  </w:endnote>
  <w:endnote w:type="continuationSeparator" w:id="0">
    <w:p w14:paraId="6A260E4C" w14:textId="77777777" w:rsidR="00E242A5" w:rsidRDefault="00E24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69158" w14:textId="77777777" w:rsidR="005949D4" w:rsidRDefault="00000000">
    <w:pPr>
      <w:pBdr>
        <w:top w:val="single" w:sz="4" w:space="0" w:color="2E75B6"/>
      </w:pBdr>
      <w:spacing w:before="80"/>
    </w:pPr>
    <w:r>
      <w:rPr>
        <w:color w:val="6B7280"/>
        <w:sz w:val="18"/>
        <w:szCs w:val="18"/>
      </w:rPr>
      <w:t xml:space="preserve">Sales Analytics </w:t>
    </w:r>
    <w:proofErr w:type="gramStart"/>
    <w:r>
      <w:rPr>
        <w:color w:val="6B7280"/>
        <w:sz w:val="18"/>
        <w:szCs w:val="18"/>
      </w:rPr>
      <w:t>Report  |</w:t>
    </w:r>
    <w:proofErr w:type="gramEnd"/>
    <w:r>
      <w:rPr>
        <w:color w:val="6B7280"/>
        <w:sz w:val="18"/>
        <w:szCs w:val="18"/>
      </w:rPr>
      <w:t xml:space="preserve">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5F5C2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5F5C25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64C88" w14:textId="77777777" w:rsidR="00E242A5" w:rsidRDefault="00E242A5">
      <w:r>
        <w:separator/>
      </w:r>
    </w:p>
  </w:footnote>
  <w:footnote w:type="continuationSeparator" w:id="0">
    <w:p w14:paraId="0FBED17F" w14:textId="77777777" w:rsidR="00E242A5" w:rsidRDefault="00E24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56F32" w14:textId="77777777" w:rsidR="005949D4" w:rsidRDefault="00000000">
    <w:pPr>
      <w:pBdr>
        <w:bottom w:val="single" w:sz="6" w:space="0" w:color="2E75B6"/>
      </w:pBdr>
      <w:spacing w:after="100"/>
    </w:pPr>
    <w:proofErr w:type="spellStart"/>
    <w:r>
      <w:rPr>
        <w:b/>
        <w:bCs/>
        <w:color w:val="2E75B6"/>
        <w:sz w:val="20"/>
        <w:szCs w:val="20"/>
      </w:rPr>
      <w:t>SalesDB</w:t>
    </w:r>
    <w:proofErr w:type="spellEnd"/>
    <w:r>
      <w:rPr>
        <w:b/>
        <w:bCs/>
        <w:color w:val="2E75B6"/>
        <w:sz w:val="20"/>
        <w:szCs w:val="20"/>
      </w:rPr>
      <w:t xml:space="preserve"> — Business Intelligence Report</w:t>
    </w:r>
    <w:r>
      <w:rPr>
        <w:color w:val="6B7280"/>
        <w:sz w:val="18"/>
        <w:szCs w:val="18"/>
      </w:rPr>
      <w:t xml:space="preserve">   |   Confidential &amp; Internal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97FE3"/>
    <w:multiLevelType w:val="multilevel"/>
    <w:tmpl w:val="1E40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37272"/>
    <w:multiLevelType w:val="hybridMultilevel"/>
    <w:tmpl w:val="8256920C"/>
    <w:lvl w:ilvl="0" w:tplc="492452C4">
      <w:start w:val="1"/>
      <w:numFmt w:val="bullet"/>
      <w:lvlText w:val="•"/>
      <w:lvlJc w:val="left"/>
      <w:pPr>
        <w:ind w:left="720" w:hanging="360"/>
      </w:pPr>
    </w:lvl>
    <w:lvl w:ilvl="1" w:tplc="890E55B2">
      <w:numFmt w:val="decimal"/>
      <w:lvlText w:val=""/>
      <w:lvlJc w:val="left"/>
    </w:lvl>
    <w:lvl w:ilvl="2" w:tplc="13F4B482">
      <w:numFmt w:val="decimal"/>
      <w:lvlText w:val=""/>
      <w:lvlJc w:val="left"/>
    </w:lvl>
    <w:lvl w:ilvl="3" w:tplc="72E42E5C">
      <w:numFmt w:val="decimal"/>
      <w:lvlText w:val=""/>
      <w:lvlJc w:val="left"/>
    </w:lvl>
    <w:lvl w:ilvl="4" w:tplc="00CCE8F8">
      <w:numFmt w:val="decimal"/>
      <w:lvlText w:val=""/>
      <w:lvlJc w:val="left"/>
    </w:lvl>
    <w:lvl w:ilvl="5" w:tplc="31363BE0">
      <w:numFmt w:val="decimal"/>
      <w:lvlText w:val=""/>
      <w:lvlJc w:val="left"/>
    </w:lvl>
    <w:lvl w:ilvl="6" w:tplc="866ECE88">
      <w:numFmt w:val="decimal"/>
      <w:lvlText w:val=""/>
      <w:lvlJc w:val="left"/>
    </w:lvl>
    <w:lvl w:ilvl="7" w:tplc="ED5C9818">
      <w:numFmt w:val="decimal"/>
      <w:lvlText w:val=""/>
      <w:lvlJc w:val="left"/>
    </w:lvl>
    <w:lvl w:ilvl="8" w:tplc="5010CD82">
      <w:numFmt w:val="decimal"/>
      <w:lvlText w:val=""/>
      <w:lvlJc w:val="left"/>
    </w:lvl>
  </w:abstractNum>
  <w:abstractNum w:abstractNumId="2" w15:restartNumberingAfterBreak="0">
    <w:nsid w:val="4D1319B9"/>
    <w:multiLevelType w:val="hybridMultilevel"/>
    <w:tmpl w:val="FEFA7798"/>
    <w:lvl w:ilvl="0" w:tplc="A73889D0">
      <w:start w:val="1"/>
      <w:numFmt w:val="bullet"/>
      <w:lvlText w:val="●"/>
      <w:lvlJc w:val="left"/>
      <w:pPr>
        <w:ind w:left="720" w:hanging="360"/>
      </w:pPr>
    </w:lvl>
    <w:lvl w:ilvl="1" w:tplc="78DAAF4C">
      <w:start w:val="1"/>
      <w:numFmt w:val="bullet"/>
      <w:lvlText w:val="○"/>
      <w:lvlJc w:val="left"/>
      <w:pPr>
        <w:ind w:left="1440" w:hanging="360"/>
      </w:pPr>
    </w:lvl>
    <w:lvl w:ilvl="2" w:tplc="870690E2">
      <w:start w:val="1"/>
      <w:numFmt w:val="bullet"/>
      <w:lvlText w:val="■"/>
      <w:lvlJc w:val="left"/>
      <w:pPr>
        <w:ind w:left="2160" w:hanging="360"/>
      </w:pPr>
    </w:lvl>
    <w:lvl w:ilvl="3" w:tplc="9C5014A0">
      <w:start w:val="1"/>
      <w:numFmt w:val="bullet"/>
      <w:lvlText w:val="●"/>
      <w:lvlJc w:val="left"/>
      <w:pPr>
        <w:ind w:left="2880" w:hanging="360"/>
      </w:pPr>
    </w:lvl>
    <w:lvl w:ilvl="4" w:tplc="C5AE3408">
      <w:start w:val="1"/>
      <w:numFmt w:val="bullet"/>
      <w:lvlText w:val="○"/>
      <w:lvlJc w:val="left"/>
      <w:pPr>
        <w:ind w:left="3600" w:hanging="360"/>
      </w:pPr>
    </w:lvl>
    <w:lvl w:ilvl="5" w:tplc="8F8C69D4">
      <w:start w:val="1"/>
      <w:numFmt w:val="bullet"/>
      <w:lvlText w:val="■"/>
      <w:lvlJc w:val="left"/>
      <w:pPr>
        <w:ind w:left="4320" w:hanging="360"/>
      </w:pPr>
    </w:lvl>
    <w:lvl w:ilvl="6" w:tplc="6BFC3518">
      <w:start w:val="1"/>
      <w:numFmt w:val="bullet"/>
      <w:lvlText w:val="●"/>
      <w:lvlJc w:val="left"/>
      <w:pPr>
        <w:ind w:left="5040" w:hanging="360"/>
      </w:pPr>
    </w:lvl>
    <w:lvl w:ilvl="7" w:tplc="2DF214CE">
      <w:start w:val="1"/>
      <w:numFmt w:val="bullet"/>
      <w:lvlText w:val="●"/>
      <w:lvlJc w:val="left"/>
      <w:pPr>
        <w:ind w:left="5760" w:hanging="360"/>
      </w:pPr>
    </w:lvl>
    <w:lvl w:ilvl="8" w:tplc="7B12C6B2">
      <w:start w:val="1"/>
      <w:numFmt w:val="bullet"/>
      <w:lvlText w:val="●"/>
      <w:lvlJc w:val="left"/>
      <w:pPr>
        <w:ind w:left="6480" w:hanging="360"/>
      </w:pPr>
    </w:lvl>
  </w:abstractNum>
  <w:num w:numId="1" w16cid:durableId="588658079">
    <w:abstractNumId w:val="2"/>
    <w:lvlOverride w:ilvl="0">
      <w:startOverride w:val="1"/>
    </w:lvlOverride>
  </w:num>
  <w:num w:numId="2" w16cid:durableId="801534166">
    <w:abstractNumId w:val="1"/>
    <w:lvlOverride w:ilvl="0">
      <w:startOverride w:val="1"/>
    </w:lvlOverride>
  </w:num>
  <w:num w:numId="3" w16cid:durableId="142916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9D4"/>
    <w:rsid w:val="00417EB0"/>
    <w:rsid w:val="005949D4"/>
    <w:rsid w:val="005F5C25"/>
    <w:rsid w:val="007D5018"/>
    <w:rsid w:val="00A511DA"/>
    <w:rsid w:val="00E2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80D1"/>
  <w15:docId w15:val="{28179247-DC58-4462-9254-0C36B76D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EB0"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2033</Words>
  <Characters>11592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Aadi Singh</cp:lastModifiedBy>
  <cp:revision>2</cp:revision>
  <dcterms:created xsi:type="dcterms:W3CDTF">2026-03-25T00:40:00Z</dcterms:created>
  <dcterms:modified xsi:type="dcterms:W3CDTF">2026-03-28T06:34:00Z</dcterms:modified>
</cp:coreProperties>
</file>