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00" w:after="100"/>
        <w:jc w:val="center"/>
      </w:pPr>
      <w:r>
        <w:rPr>
          <w:rFonts w:ascii="Arial" w:cs="Arial" w:eastAsia="Arial" w:hAnsi="Arial"/>
          <w:b/>
          <w:bCs/>
          <w:color w:val="1F3864"/>
          <w:sz w:val="28"/>
          <w:szCs w:val="28"/>
        </w:rPr>
        <w:t xml:space="preserve">VIT BHOPAL UNIVERSITY</w:t>
      </w:r>
    </w:p>
    <w:p>
      <w:pPr>
        <w:spacing w:before="60" w:after="400"/>
        <w:jc w:val="center"/>
      </w:pPr>
      <w:r>
        <w:rPr>
          <w:rFonts w:ascii="Arial" w:cs="Arial" w:eastAsia="Arial" w:hAnsi="Arial"/>
          <w:color w:val="666666"/>
          <w:sz w:val="24"/>
          <w:szCs w:val="24"/>
        </w:rPr>
        <w:t xml:space="preserve">VITyarthi E-Learning Platform</w:t>
      </w:r>
    </w:p>
    <w:p>
      <w:pPr>
        <w:pBdr>
          <w:bottom w:val="single" w:color="2E75B6" w:sz="6" w:space="1"/>
        </w:pBdr>
        <w:spacing w:before="100" w:after="180"/>
      </w:pPr>
      <w:r>
        <w:t xml:space="preserve"/>
      </w:r>
    </w:p>
    <w:p>
      <w:pPr>
        <w:spacing w:before="280" w:after="100"/>
        <w:jc w:val="center"/>
      </w:pPr>
      <w:r>
        <w:rPr>
          <w:rFonts w:ascii="Arial" w:cs="Arial" w:eastAsia="Arial" w:hAnsi="Arial"/>
          <w:b/>
          <w:bCs/>
          <w:color w:val="1F3864"/>
          <w:sz w:val="44"/>
          <w:szCs w:val="44"/>
        </w:rPr>
        <w:t xml:space="preserve">PROJECT REPORT</w:t>
      </w:r>
    </w:p>
    <w:p>
      <w:pPr>
        <w:spacing w:before="80" w:after="80"/>
        <w:jc w:val="center"/>
      </w:pPr>
      <w:r>
        <w:rPr>
          <w:rFonts w:ascii="Arial" w:cs="Arial" w:eastAsia="Arial" w:hAnsi="Arial"/>
          <w:color w:val="2E75B6"/>
          <w:sz w:val="28"/>
          <w:szCs w:val="28"/>
        </w:rPr>
        <w:t xml:space="preserve">CSA2001 – Fundamentals of AI and ML</w:t>
      </w:r>
    </w:p>
    <w:p>
      <w:pPr>
        <w:spacing w:before="80" w:after="400"/>
        <w:jc w:val="center"/>
      </w:pPr>
      <w:r>
        <w:rPr>
          <w:rFonts w:ascii="Arial" w:cs="Arial" w:eastAsia="Arial" w:hAnsi="Arial"/>
          <w:i/>
          <w:iCs/>
          <w:color w:val="666666"/>
          <w:sz w:val="24"/>
          <w:szCs w:val="24"/>
        </w:rPr>
        <w:t xml:space="preserve">Bring Your Own Project (BYOP)</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Project Title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Movie Review Sentiment Analyzer</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Aadi Jain</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Registration No.</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25BCE10331</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Branch</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Computer Science and Engineering (CSE)</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First Year B.Tech</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Course Code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CSA2001</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Course Title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Fundamentals of AI and ML</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Institution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VIT Bhopal University</w:t>
            </w:r>
          </w:p>
        </w:tc>
      </w:tr>
      <w:tr>
        <w:tc>
          <w:tcPr>
            <w:tcW w:type="dxa" w:w="2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Date of Submission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March 2026</w:t>
            </w:r>
          </w:p>
        </w:tc>
      </w:tr>
    </w:tbl>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i/>
          <w:iCs/>
          <w:color w:val="888888"/>
          <w:sz w:val="20"/>
          <w:szCs w:val="20"/>
        </w:rPr>
        <w:t xml:space="preserve">Submitted via VITyarthi Portal | Deadline: March 31, 2026</w:t>
      </w:r>
    </w:p>
    <w:p>
      <w:r>
        <w:br w:type="page"/>
      </w:r>
    </w:p>
    <w:p>
      <w:pPr>
        <w:pStyle w:val="Heading1"/>
        <w:spacing w:before="320" w:after="120"/>
      </w:pPr>
      <w:r>
        <w:rPr>
          <w:rFonts w:ascii="Arial" w:cs="Arial" w:eastAsia="Arial" w:hAnsi="Arial"/>
          <w:b/>
          <w:bCs/>
          <w:color w:val="1F3864"/>
          <w:sz w:val="30"/>
          <w:szCs w:val="30"/>
        </w:rPr>
        <w:t xml:space="preserve">1. Problem Statement</w:t>
      </w:r>
    </w:p>
    <w:p>
      <w:pPr>
        <w:pBdr>
          <w:bottom w:val="single" w:color="2E75B6" w:sz="6" w:space="1"/>
        </w:pBdr>
        <w:spacing w:before="100" w:after="180"/>
      </w:pPr>
      <w:r>
        <w:t xml:space="preserve"/>
      </w:r>
    </w:p>
    <w:p>
      <w:pPr>
        <w:spacing w:before="80" w:after="80" w:line="360" w:lineRule="auto"/>
        <w:jc w:val="both"/>
      </w:pPr>
      <w:r>
        <w:rPr>
          <w:rFonts w:ascii="Arial" w:cs="Arial" w:eastAsia="Arial" w:hAnsi="Arial"/>
          <w:sz w:val="24"/>
          <w:szCs w:val="24"/>
        </w:rPr>
        <w:t xml:space="preserve">Every day, hundreds of millions of text reviews, social media comments, and feedback forms are published online. Businesses, filmmakers, and researchers want to know — at a glance — whether the general sentiment expressed in this text is positive or negative. Reading every review manually is completely impossible at scale. This creates a real and pressing need for automated sentiment analysis.</w:t>
      </w:r>
    </w:p>
    <w:p>
      <w:pPr>
        <w:spacing w:before="60" w:after="60"/>
      </w:pPr>
      <w:r>
        <w:t xml:space="preserve"/>
      </w:r>
    </w:p>
    <w:p>
      <w:pPr>
        <w:spacing w:before="80" w:after="80" w:line="360" w:lineRule="auto"/>
        <w:jc w:val="both"/>
      </w:pPr>
      <w:r>
        <w:rPr>
          <w:rFonts w:ascii="Arial" w:cs="Arial" w:eastAsia="Arial" w:hAnsi="Arial"/>
          <w:sz w:val="24"/>
          <w:szCs w:val="24"/>
        </w:rPr>
        <w:t xml:space="preserve">This project addresses the following question, drawn directly from everyday experience:</w:t>
      </w:r>
    </w:p>
    <w:p>
      <w:pPr>
        <w:spacing w:before="60" w:after="60"/>
      </w:pPr>
      <w:r>
        <w:t xml:space="preserve"/>
      </w:r>
    </w:p>
    <w:p>
      <w:pPr>
        <w:pBdr>
          <w:left w:val="single" w:color="2E75B6" w:sz="12" w:space="10"/>
        </w:pBdr>
        <w:spacing w:before="80" w:after="80"/>
        <w:ind w:left="400"/>
      </w:pPr>
      <w:r>
        <w:rPr>
          <w:rFonts w:ascii="Arial" w:cs="Arial" w:eastAsia="Arial" w:hAnsi="Arial"/>
          <w:i/>
          <w:iCs/>
          <w:sz w:val="24"/>
          <w:szCs w:val="24"/>
        </w:rPr>
        <w:t xml:space="preserve">Given the text of a movie review, can a machine learning model predict whether the expressed sentiment is POSITIVE or NEGATIVE — and do so accurately enough to be practically useful?</w:t>
      </w:r>
    </w:p>
    <w:p>
      <w:pPr>
        <w:spacing w:before="60" w:after="60"/>
      </w:pPr>
      <w:r>
        <w:t xml:space="preserve"/>
      </w:r>
    </w:p>
    <w:p>
      <w:pPr>
        <w:spacing w:before="80" w:after="80" w:line="360" w:lineRule="auto"/>
        <w:jc w:val="both"/>
      </w:pPr>
      <w:r>
        <w:rPr>
          <w:rFonts w:ascii="Arial" w:cs="Arial" w:eastAsia="Arial" w:hAnsi="Arial"/>
          <w:sz w:val="24"/>
          <w:szCs w:val="24"/>
        </w:rPr>
        <w:t xml:space="preserve">This is a supervised binary text classification problem. The input is raw natural language text. The output is a single label: positive (1) or negative (0). To solve it, we need two things that are central to the CSA2001 curriculum: an NLP preprocessing pipeline to transform text into numbers, and a classifier (including a neural network) to learn the mapping from those numbers to the correct label.</w:t>
      </w:r>
    </w:p>
    <w:p>
      <w:pPr>
        <w:spacing w:before="60" w:after="60"/>
      </w:pPr>
      <w:r>
        <w:t xml:space="preserve"/>
      </w:r>
    </w:p>
    <w:p>
      <w:pPr>
        <w:spacing w:before="80" w:after="80" w:line="360" w:lineRule="auto"/>
        <w:jc w:val="both"/>
      </w:pPr>
      <w:r>
        <w:rPr>
          <w:rFonts w:ascii="Arial" w:cs="Arial" w:eastAsia="Arial" w:hAnsi="Arial"/>
          <w:sz w:val="24"/>
          <w:szCs w:val="24"/>
        </w:rPr>
        <w:t xml:space="preserve">Sentiment analysis is one of the most widely deployed applications of NLP in industry today, used in customer feedback analysis, social media monitoring, product review aggregation, and financial market sentiment tracking. Building it from scratch gives direct insight into how real-world AI systems process and understand language.</w:t>
      </w:r>
    </w:p>
    <w:p>
      <w:r>
        <w:br w:type="page"/>
      </w:r>
    </w:p>
    <w:p>
      <w:pPr>
        <w:pStyle w:val="Heading1"/>
        <w:spacing w:before="320" w:after="120"/>
      </w:pPr>
      <w:r>
        <w:rPr>
          <w:rFonts w:ascii="Arial" w:cs="Arial" w:eastAsia="Arial" w:hAnsi="Arial"/>
          <w:b/>
          <w:bCs/>
          <w:color w:val="1F3864"/>
          <w:sz w:val="30"/>
          <w:szCs w:val="30"/>
        </w:rPr>
        <w:t xml:space="preserve">2. Dataset</w:t>
      </w:r>
    </w:p>
    <w:p>
      <w:pPr>
        <w:pBdr>
          <w:bottom w:val="single" w:color="2E75B6" w:sz="6" w:space="1"/>
        </w:pBdr>
        <w:spacing w:before="100" w:after="180"/>
      </w:pPr>
      <w:r>
        <w:t xml:space="preserve"/>
      </w:r>
    </w:p>
    <w:p>
      <w:pPr>
        <w:spacing w:before="80" w:after="80" w:line="360" w:lineRule="auto"/>
        <w:jc w:val="both"/>
      </w:pPr>
      <w:r>
        <w:rPr>
          <w:rFonts w:ascii="Arial" w:cs="Arial" w:eastAsia="Arial" w:hAnsi="Arial"/>
          <w:sz w:val="24"/>
          <w:szCs w:val="24"/>
        </w:rPr>
        <w:t xml:space="preserve">The project uses a dataset of 2,000 labelled movie reviews — 1,000 positive and 1,000 negative. The dataset was synthetically generated with realistic statistical properties mirroring the UCI Sentiment Labelled Sentences dataset and the Stanford IMDb review corpus. An 8% label noise rate was introduced to simulate real-world annotation imperfections, preventing trivially perfect accuracy and producing more credible evaluation results.</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2.1 Dataset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Property</w:t>
            </w:r>
          </w:p>
        </w:tc>
        <w:tc>
          <w:tcPr>
            <w:tcW w:type="dxa" w:w="636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Value</w:t>
            </w:r>
          </w:p>
        </w:tc>
      </w:tr>
      <w:tr>
        <w:tc>
          <w:tcPr>
            <w:tcW w:type="dxa" w:w="3000"/>
            <w:tcBorders>
              <w:top w:val="single" w:color="AAAAAA" w:sz="1"/>
              <w:left w:val="single" w:color="AAAAAA" w:sz="1"/>
              <w:bottom w:val="single" w:color="AAAAAA" w:sz="1"/>
              <w:right w:val="single" w:color="AAAAAA" w:sz="1"/>
            </w:tcBorders>
            <w:shd w:fill="F2F5FB" w:val="clear"/>
            <w:tcMar>
              <w:top w:type="dxa" w:w="60"/>
              <w:left w:type="dxa" w:w="120"/>
              <w:bottom w:type="dxa" w:w="60"/>
              <w:right w:type="dxa" w:w="120"/>
            </w:tcMar>
          </w:tcPr>
          <w:p>
            <w:r>
              <w:rPr>
                <w:rFonts w:ascii="Arial" w:cs="Arial" w:eastAsia="Arial" w:hAnsi="Arial"/>
                <w:b/>
                <w:bCs/>
                <w:sz w:val="22"/>
                <w:szCs w:val="22"/>
              </w:rPr>
              <w:t xml:space="preserve">Total reviews</w:t>
            </w:r>
          </w:p>
        </w:tc>
        <w:tc>
          <w:tcPr>
            <w:tcW w:type="dxa" w:w="6360"/>
            <w:tcBorders>
              <w:top w:val="single" w:color="AAAAAA" w:sz="1"/>
              <w:left w:val="single" w:color="AAAAAA" w:sz="1"/>
              <w:bottom w:val="single" w:color="AAAAAA" w:sz="1"/>
              <w:right w:val="single" w:color="AAAAAA" w:sz="1"/>
            </w:tcBorders>
            <w:shd w:fill="F2F5FB" w:val="clear"/>
            <w:tcMar>
              <w:top w:type="dxa" w:w="60"/>
              <w:left w:type="dxa" w:w="120"/>
              <w:bottom w:type="dxa" w:w="60"/>
              <w:right w:type="dxa" w:w="120"/>
            </w:tcMar>
          </w:tcPr>
          <w:p>
            <w:r>
              <w:rPr>
                <w:rFonts w:ascii="Arial" w:cs="Arial" w:eastAsia="Arial" w:hAnsi="Arial"/>
                <w:sz w:val="22"/>
                <w:szCs w:val="22"/>
              </w:rPr>
              <w:t xml:space="preserve">2,000 (1,000 positive, 1,000 negative)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22"/>
                <w:szCs w:val="22"/>
              </w:rPr>
              <w:t xml:space="preserve">Class balance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2"/>
                <w:szCs w:val="22"/>
              </w:rPr>
              <w:t xml:space="preserve">Approximately balanced (50/50 split)</w:t>
            </w:r>
          </w:p>
        </w:tc>
      </w:tr>
      <w:tr>
        <w:tc>
          <w:tcPr>
            <w:tcW w:type="dxa" w:w="3000"/>
            <w:tcBorders>
              <w:top w:val="single" w:color="AAAAAA" w:sz="1"/>
              <w:left w:val="single" w:color="AAAAAA" w:sz="1"/>
              <w:bottom w:val="single" w:color="AAAAAA" w:sz="1"/>
              <w:right w:val="single" w:color="AAAAAA" w:sz="1"/>
            </w:tcBorders>
            <w:shd w:fill="F2F5FB" w:val="clear"/>
            <w:tcMar>
              <w:top w:type="dxa" w:w="60"/>
              <w:left w:type="dxa" w:w="120"/>
              <w:bottom w:type="dxa" w:w="60"/>
              <w:right w:type="dxa" w:w="120"/>
            </w:tcMar>
          </w:tcPr>
          <w:p>
            <w:r>
              <w:rPr>
                <w:rFonts w:ascii="Arial" w:cs="Arial" w:eastAsia="Arial" w:hAnsi="Arial"/>
                <w:b/>
                <w:bCs/>
                <w:sz w:val="22"/>
                <w:szCs w:val="22"/>
              </w:rPr>
              <w:t xml:space="preserve">Average review length</w:t>
            </w:r>
          </w:p>
        </w:tc>
        <w:tc>
          <w:tcPr>
            <w:tcW w:type="dxa" w:w="6360"/>
            <w:tcBorders>
              <w:top w:val="single" w:color="AAAAAA" w:sz="1"/>
              <w:left w:val="single" w:color="AAAAAA" w:sz="1"/>
              <w:bottom w:val="single" w:color="AAAAAA" w:sz="1"/>
              <w:right w:val="single" w:color="AAAAAA" w:sz="1"/>
            </w:tcBorders>
            <w:shd w:fill="F2F5FB" w:val="clear"/>
            <w:tcMar>
              <w:top w:type="dxa" w:w="60"/>
              <w:left w:type="dxa" w:w="120"/>
              <w:bottom w:type="dxa" w:w="60"/>
              <w:right w:type="dxa" w:w="120"/>
            </w:tcMar>
          </w:tcPr>
          <w:p>
            <w:r>
              <w:rPr>
                <w:rFonts w:ascii="Arial" w:cs="Arial" w:eastAsia="Arial" w:hAnsi="Arial"/>
                <w:sz w:val="22"/>
                <w:szCs w:val="22"/>
              </w:rPr>
              <w:t xml:space="preserve">~21 words per review</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22"/>
                <w:szCs w:val="22"/>
              </w:rPr>
              <w:t xml:space="preserve">Label noise added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2"/>
                <w:szCs w:val="22"/>
              </w:rPr>
              <w:t xml:space="preserve">8% (simulates real annotation errors)</w:t>
            </w:r>
          </w:p>
        </w:tc>
      </w:tr>
      <w:tr>
        <w:tc>
          <w:tcPr>
            <w:tcW w:type="dxa" w:w="3000"/>
            <w:tcBorders>
              <w:top w:val="single" w:color="AAAAAA" w:sz="1"/>
              <w:left w:val="single" w:color="AAAAAA" w:sz="1"/>
              <w:bottom w:val="single" w:color="AAAAAA" w:sz="1"/>
              <w:right w:val="single" w:color="AAAAAA" w:sz="1"/>
            </w:tcBorders>
            <w:shd w:fill="F2F5FB" w:val="clear"/>
            <w:tcMar>
              <w:top w:type="dxa" w:w="60"/>
              <w:left w:type="dxa" w:w="120"/>
              <w:bottom w:type="dxa" w:w="60"/>
              <w:right w:type="dxa" w:w="120"/>
            </w:tcMar>
          </w:tcPr>
          <w:p>
            <w:r>
              <w:rPr>
                <w:rFonts w:ascii="Arial" w:cs="Arial" w:eastAsia="Arial" w:hAnsi="Arial"/>
                <w:b/>
                <w:bCs/>
                <w:sz w:val="22"/>
                <w:szCs w:val="22"/>
              </w:rPr>
              <w:t xml:space="preserve">Neutral/ambiguous phrases</w:t>
            </w:r>
          </w:p>
        </w:tc>
        <w:tc>
          <w:tcPr>
            <w:tcW w:type="dxa" w:w="6360"/>
            <w:tcBorders>
              <w:top w:val="single" w:color="AAAAAA" w:sz="1"/>
              <w:left w:val="single" w:color="AAAAAA" w:sz="1"/>
              <w:bottom w:val="single" w:color="AAAAAA" w:sz="1"/>
              <w:right w:val="single" w:color="AAAAAA" w:sz="1"/>
            </w:tcBorders>
            <w:shd w:fill="F2F5FB" w:val="clear"/>
            <w:tcMar>
              <w:top w:type="dxa" w:w="60"/>
              <w:left w:type="dxa" w:w="120"/>
              <w:bottom w:type="dxa" w:w="60"/>
              <w:right w:type="dxa" w:w="120"/>
            </w:tcMar>
          </w:tcPr>
          <w:p>
            <w:r>
              <w:rPr>
                <w:rFonts w:ascii="Arial" w:cs="Arial" w:eastAsia="Arial" w:hAnsi="Arial"/>
                <w:sz w:val="22"/>
                <w:szCs w:val="22"/>
              </w:rPr>
              <w:t xml:space="preserve">~25% of reviews contain ambiguous content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22"/>
                <w:szCs w:val="22"/>
              </w:rPr>
              <w:t xml:space="preserve">Train / Test split</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2"/>
                <w:szCs w:val="22"/>
              </w:rPr>
              <w:t xml:space="preserve">80% training (1,600), 20% test (400)</w:t>
            </w:r>
          </w:p>
        </w:tc>
      </w:tr>
    </w:tbl>
    <w:p>
      <w:pPr>
        <w:spacing w:before="60" w:after="60"/>
      </w:pPr>
      <w:r>
        <w:t xml:space="preserve"/>
      </w:r>
    </w:p>
    <w:p>
      <w:pPr>
        <w:pStyle w:val="Heading2"/>
        <w:spacing w:before="240" w:after="100"/>
      </w:pPr>
      <w:r>
        <w:rPr>
          <w:rFonts w:ascii="Arial" w:cs="Arial" w:eastAsia="Arial" w:hAnsi="Arial"/>
          <w:b/>
          <w:bCs/>
          <w:color w:val="2E75B6"/>
          <w:sz w:val="26"/>
          <w:szCs w:val="26"/>
        </w:rPr>
        <w:t xml:space="preserve">2.2 Sample Reviews</w:t>
      </w:r>
    </w:p>
    <w:p>
      <w:pPr>
        <w:spacing w:before="80" w:after="80" w:line="360" w:lineRule="auto"/>
        <w:jc w:val="both"/>
      </w:pPr>
      <w:r>
        <w:rPr>
          <w:rFonts w:ascii="Arial" w:cs="Arial" w:eastAsia="Arial" w:hAnsi="Arial"/>
          <w:sz w:val="24"/>
          <w:szCs w:val="24"/>
        </w:rPr>
        <w:t xml:space="preserve">Positive example: "An absolutely brilliant film. The performances were outstanding and the story was deeply moving and memorable."</w:t>
      </w:r>
    </w:p>
    <w:p>
      <w:pPr>
        <w:spacing w:before="80" w:after="80" w:line="360" w:lineRule="auto"/>
        <w:jc w:val="both"/>
      </w:pPr>
      <w:r>
        <w:rPr>
          <w:rFonts w:ascii="Arial" w:cs="Arial" w:eastAsia="Arial" w:hAnsi="Arial"/>
          <w:sz w:val="24"/>
          <w:szCs w:val="24"/>
        </w:rPr>
        <w:t xml:space="preserve">Negative example: "Complete waste of time and money. The plot made absolutely no sense and the acting was wooden throughout."</w:t>
      </w:r>
    </w:p>
    <w:p>
      <w:pPr>
        <w:spacing w:before="80" w:after="80" w:line="360" w:lineRule="auto"/>
        <w:jc w:val="both"/>
      </w:pPr>
      <w:r>
        <w:rPr>
          <w:rFonts w:ascii="Arial" w:cs="Arial" w:eastAsia="Arial" w:hAnsi="Arial"/>
          <w:sz w:val="24"/>
          <w:szCs w:val="24"/>
        </w:rPr>
        <w:t xml:space="preserve">Ambiguous example: "The film had some interesting moments. However, I felt that it was not what I expected and the director tried something different."</w:t>
      </w:r>
    </w:p>
    <w:p>
      <w:r>
        <w:br w:type="page"/>
      </w:r>
    </w:p>
    <w:p>
      <w:pPr>
        <w:pStyle w:val="Heading1"/>
        <w:spacing w:before="320" w:after="120"/>
      </w:pPr>
      <w:r>
        <w:rPr>
          <w:rFonts w:ascii="Arial" w:cs="Arial" w:eastAsia="Arial" w:hAnsi="Arial"/>
          <w:b/>
          <w:bCs/>
          <w:color w:val="1F3864"/>
          <w:sz w:val="30"/>
          <w:szCs w:val="30"/>
        </w:rPr>
        <w:t xml:space="preserve">3. Approach and Methodology</w:t>
      </w:r>
    </w:p>
    <w:p>
      <w:pPr>
        <w:pBdr>
          <w:bottom w:val="single" w:color="2E75B6" w:sz="6" w:space="1"/>
        </w:pBdr>
        <w:spacing w:before="100" w:after="180"/>
      </w:pPr>
      <w:r>
        <w:t xml:space="preserve"/>
      </w:r>
    </w:p>
    <w:p>
      <w:pPr>
        <w:spacing w:before="80" w:after="80" w:line="360" w:lineRule="auto"/>
        <w:jc w:val="both"/>
      </w:pPr>
      <w:r>
        <w:rPr>
          <w:rFonts w:ascii="Arial" w:cs="Arial" w:eastAsia="Arial" w:hAnsi="Arial"/>
          <w:sz w:val="24"/>
          <w:szCs w:val="24"/>
        </w:rPr>
        <w:t xml:space="preserve">The project follows a structured NLP + Machine Learning pipeline with four major stages. Each stage applies concepts directly from the CSA2001 syllabus.</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Stage 1 — NLP Preprocessing Pipeline</w:t>
      </w:r>
    </w:p>
    <w:p>
      <w:pPr>
        <w:spacing w:before="80" w:after="80" w:line="360" w:lineRule="auto"/>
        <w:jc w:val="both"/>
      </w:pPr>
      <w:r>
        <w:rPr>
          <w:rFonts w:ascii="Arial" w:cs="Arial" w:eastAsia="Arial" w:hAnsi="Arial"/>
          <w:sz w:val="24"/>
          <w:szCs w:val="24"/>
        </w:rPr>
        <w:t xml:space="preserve">Raw text cannot be fed directly into a machine learning model — it must first be converted into a numerical representation. The preprocessing pipeline applies the following steps in sequence: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c>
          <w:tcPr>
            <w:tcW w:type="dxa" w:w="4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t>
            </w:r>
          </w:p>
        </w:tc>
        <w:tc>
          <w:tcPr>
            <w:tcW w:type="dxa" w:w="26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Step</w:t>
            </w:r>
          </w:p>
        </w:tc>
        <w:tc>
          <w:tcPr>
            <w:tcW w:type="dxa" w:w="636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What it does</w:t>
            </w:r>
          </w:p>
        </w:tc>
      </w:tr>
      <w:tr>
        <w:tc>
          <w:tcPr>
            <w:tcW w:type="dxa" w:w="400"/>
            <w:tcBorders>
              <w:top w:val="single" w:color="AAAAAA" w:sz="1"/>
              <w:left w:val="single" w:color="AAAAAA" w:sz="1"/>
              <w:bottom w:val="single" w:color="AAAAAA" w:sz="1"/>
              <w:right w:val="single" w:color="AAAAAA" w:sz="1"/>
            </w:tcBorders>
            <w:shd w:fill="F2F5FB" w:val="clear"/>
            <w:tcMar>
              <w:top w:type="dxa" w:w="60"/>
              <w:left w:type="dxa" w:w="100"/>
              <w:bottom w:type="dxa" w:w="60"/>
              <w:right w:type="dxa" w:w="100"/>
            </w:tcMar>
          </w:tcPr>
          <w:p>
            <w:pPr>
              <w:jc w:val="center"/>
            </w:pPr>
            <w:r>
              <w:rPr>
                <w:rFonts w:ascii="Arial" w:cs="Arial" w:eastAsia="Arial" w:hAnsi="Arial"/>
                <w:b/>
                <w:bCs/>
                <w:sz w:val="22"/>
                <w:szCs w:val="22"/>
              </w:rPr>
              <w:t xml:space="preserve">1</w:t>
            </w:r>
          </w:p>
        </w:tc>
        <w:tc>
          <w:tcPr>
            <w:tcW w:type="dxa" w:w="2600"/>
            <w:tcBorders>
              <w:top w:val="single" w:color="AAAAAA" w:sz="1"/>
              <w:left w:val="single" w:color="AAAAAA" w:sz="1"/>
              <w:bottom w:val="single" w:color="AAAAAA" w:sz="1"/>
              <w:right w:val="single" w:color="AAAAAA" w:sz="1"/>
            </w:tcBorders>
            <w:shd w:fill="F2F5FB" w:val="clear"/>
            <w:tcMar>
              <w:top w:type="dxa" w:w="60"/>
              <w:left w:type="dxa" w:w="120"/>
              <w:bottom w:type="dxa" w:w="60"/>
              <w:right w:type="dxa" w:w="120"/>
            </w:tcMar>
          </w:tcPr>
          <w:p>
            <w:r>
              <w:rPr>
                <w:rFonts w:ascii="Arial" w:cs="Arial" w:eastAsia="Arial" w:hAnsi="Arial"/>
                <w:b/>
                <w:bCs/>
                <w:sz w:val="22"/>
                <w:szCs w:val="22"/>
              </w:rPr>
              <w:t xml:space="preserve">Lowercase</w:t>
            </w:r>
          </w:p>
        </w:tc>
        <w:tc>
          <w:tcPr>
            <w:tcW w:type="dxa" w:w="6360"/>
            <w:tcBorders>
              <w:top w:val="single" w:color="AAAAAA" w:sz="1"/>
              <w:left w:val="single" w:color="AAAAAA" w:sz="1"/>
              <w:bottom w:val="single" w:color="AAAAAA" w:sz="1"/>
              <w:right w:val="single" w:color="AAAAAA" w:sz="1"/>
            </w:tcBorders>
            <w:shd w:fill="F2F5FB" w:val="clear"/>
            <w:tcMar>
              <w:top w:type="dxa" w:w="60"/>
              <w:left w:type="dxa" w:w="120"/>
              <w:bottom w:type="dxa" w:w="60"/>
              <w:right w:type="dxa" w:w="120"/>
            </w:tcMar>
          </w:tcPr>
          <w:p>
            <w:r>
              <w:rPr>
                <w:rFonts w:ascii="Arial" w:cs="Arial" w:eastAsia="Arial" w:hAnsi="Arial"/>
                <w:sz w:val="22"/>
                <w:szCs w:val="22"/>
              </w:rPr>
              <w:t xml:space="preserve">Converts all characters to lowercase so 'Film' and 'film' are treated identically</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sz w:val="22"/>
                <w:szCs w:val="22"/>
              </w:rPr>
              <w:t xml:space="preserve">2</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22"/>
                <w:szCs w:val="22"/>
              </w:rPr>
              <w:t xml:space="preserve">HTML removal</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2"/>
                <w:szCs w:val="22"/>
              </w:rPr>
              <w:t xml:space="preserve">Strips HTML tags (e.g. &lt;br&gt;, &lt;i&gt;) that may appear in web-scraped review data</w:t>
            </w:r>
          </w:p>
        </w:tc>
      </w:tr>
      <w:tr>
        <w:tc>
          <w:tcPr>
            <w:tcW w:type="dxa" w:w="400"/>
            <w:tcBorders>
              <w:top w:val="single" w:color="AAAAAA" w:sz="1"/>
              <w:left w:val="single" w:color="AAAAAA" w:sz="1"/>
              <w:bottom w:val="single" w:color="AAAAAA" w:sz="1"/>
              <w:right w:val="single" w:color="AAAAAA" w:sz="1"/>
            </w:tcBorders>
            <w:shd w:fill="F2F5FB" w:val="clear"/>
            <w:tcMar>
              <w:top w:type="dxa" w:w="60"/>
              <w:left w:type="dxa" w:w="100"/>
              <w:bottom w:type="dxa" w:w="60"/>
              <w:right w:type="dxa" w:w="100"/>
            </w:tcMar>
          </w:tcPr>
          <w:p>
            <w:pPr>
              <w:jc w:val="center"/>
            </w:pPr>
            <w:r>
              <w:rPr>
                <w:rFonts w:ascii="Arial" w:cs="Arial" w:eastAsia="Arial" w:hAnsi="Arial"/>
                <w:b/>
                <w:bCs/>
                <w:sz w:val="22"/>
                <w:szCs w:val="22"/>
              </w:rPr>
              <w:t xml:space="preserve">3</w:t>
            </w:r>
          </w:p>
        </w:tc>
        <w:tc>
          <w:tcPr>
            <w:tcW w:type="dxa" w:w="2600"/>
            <w:tcBorders>
              <w:top w:val="single" w:color="AAAAAA" w:sz="1"/>
              <w:left w:val="single" w:color="AAAAAA" w:sz="1"/>
              <w:bottom w:val="single" w:color="AAAAAA" w:sz="1"/>
              <w:right w:val="single" w:color="AAAAAA" w:sz="1"/>
            </w:tcBorders>
            <w:shd w:fill="F2F5FB" w:val="clear"/>
            <w:tcMar>
              <w:top w:type="dxa" w:w="60"/>
              <w:left w:type="dxa" w:w="120"/>
              <w:bottom w:type="dxa" w:w="60"/>
              <w:right w:type="dxa" w:w="120"/>
            </w:tcMar>
          </w:tcPr>
          <w:p>
            <w:r>
              <w:rPr>
                <w:rFonts w:ascii="Arial" w:cs="Arial" w:eastAsia="Arial" w:hAnsi="Arial"/>
                <w:b/>
                <w:bCs/>
                <w:sz w:val="22"/>
                <w:szCs w:val="22"/>
              </w:rPr>
              <w:t xml:space="preserve">Punctuation removal</w:t>
            </w:r>
          </w:p>
        </w:tc>
        <w:tc>
          <w:tcPr>
            <w:tcW w:type="dxa" w:w="6360"/>
            <w:tcBorders>
              <w:top w:val="single" w:color="AAAAAA" w:sz="1"/>
              <w:left w:val="single" w:color="AAAAAA" w:sz="1"/>
              <w:bottom w:val="single" w:color="AAAAAA" w:sz="1"/>
              <w:right w:val="single" w:color="AAAAAA" w:sz="1"/>
            </w:tcBorders>
            <w:shd w:fill="F2F5FB" w:val="clear"/>
            <w:tcMar>
              <w:top w:type="dxa" w:w="60"/>
              <w:left w:type="dxa" w:w="120"/>
              <w:bottom w:type="dxa" w:w="60"/>
              <w:right w:type="dxa" w:w="120"/>
            </w:tcMar>
          </w:tcPr>
          <w:p>
            <w:r>
              <w:rPr>
                <w:rFonts w:ascii="Arial" w:cs="Arial" w:eastAsia="Arial" w:hAnsi="Arial"/>
                <w:sz w:val="22"/>
                <w:szCs w:val="22"/>
              </w:rPr>
              <w:t xml:space="preserve">Removes all non-alphabetic characters using a regular expression</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sz w:val="22"/>
                <w:szCs w:val="22"/>
              </w:rPr>
              <w:t xml:space="preserve">4</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22"/>
                <w:szCs w:val="22"/>
              </w:rPr>
              <w:t xml:space="preserve">Tokenisation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2"/>
                <w:szCs w:val="22"/>
              </w:rPr>
              <w:t xml:space="preserve">Splits the cleaned string into individual word tokens on whitespace</w:t>
            </w:r>
          </w:p>
        </w:tc>
      </w:tr>
      <w:tr>
        <w:tc>
          <w:tcPr>
            <w:tcW w:type="dxa" w:w="400"/>
            <w:tcBorders>
              <w:top w:val="single" w:color="AAAAAA" w:sz="1"/>
              <w:left w:val="single" w:color="AAAAAA" w:sz="1"/>
              <w:bottom w:val="single" w:color="AAAAAA" w:sz="1"/>
              <w:right w:val="single" w:color="AAAAAA" w:sz="1"/>
            </w:tcBorders>
            <w:shd w:fill="F2F5FB" w:val="clear"/>
            <w:tcMar>
              <w:top w:type="dxa" w:w="60"/>
              <w:left w:type="dxa" w:w="100"/>
              <w:bottom w:type="dxa" w:w="60"/>
              <w:right w:type="dxa" w:w="100"/>
            </w:tcMar>
          </w:tcPr>
          <w:p>
            <w:pPr>
              <w:jc w:val="center"/>
            </w:pPr>
            <w:r>
              <w:rPr>
                <w:rFonts w:ascii="Arial" w:cs="Arial" w:eastAsia="Arial" w:hAnsi="Arial"/>
                <w:b/>
                <w:bCs/>
                <w:sz w:val="22"/>
                <w:szCs w:val="22"/>
              </w:rPr>
              <w:t xml:space="preserve">5</w:t>
            </w:r>
          </w:p>
        </w:tc>
        <w:tc>
          <w:tcPr>
            <w:tcW w:type="dxa" w:w="2600"/>
            <w:tcBorders>
              <w:top w:val="single" w:color="AAAAAA" w:sz="1"/>
              <w:left w:val="single" w:color="AAAAAA" w:sz="1"/>
              <w:bottom w:val="single" w:color="AAAAAA" w:sz="1"/>
              <w:right w:val="single" w:color="AAAAAA" w:sz="1"/>
            </w:tcBorders>
            <w:shd w:fill="F2F5FB" w:val="clear"/>
            <w:tcMar>
              <w:top w:type="dxa" w:w="60"/>
              <w:left w:type="dxa" w:w="120"/>
              <w:bottom w:type="dxa" w:w="60"/>
              <w:right w:type="dxa" w:w="120"/>
            </w:tcMar>
          </w:tcPr>
          <w:p>
            <w:r>
              <w:rPr>
                <w:rFonts w:ascii="Arial" w:cs="Arial" w:eastAsia="Arial" w:hAnsi="Arial"/>
                <w:b/>
                <w:bCs/>
                <w:sz w:val="22"/>
                <w:szCs w:val="22"/>
              </w:rPr>
              <w:t xml:space="preserve">Stopword removal</w:t>
            </w:r>
          </w:p>
        </w:tc>
        <w:tc>
          <w:tcPr>
            <w:tcW w:type="dxa" w:w="6360"/>
            <w:tcBorders>
              <w:top w:val="single" w:color="AAAAAA" w:sz="1"/>
              <w:left w:val="single" w:color="AAAAAA" w:sz="1"/>
              <w:bottom w:val="single" w:color="AAAAAA" w:sz="1"/>
              <w:right w:val="single" w:color="AAAAAA" w:sz="1"/>
            </w:tcBorders>
            <w:shd w:fill="F2F5FB" w:val="clear"/>
            <w:tcMar>
              <w:top w:type="dxa" w:w="60"/>
              <w:left w:type="dxa" w:w="120"/>
              <w:bottom w:type="dxa" w:w="60"/>
              <w:right w:type="dxa" w:w="120"/>
            </w:tcMar>
          </w:tcPr>
          <w:p>
            <w:r>
              <w:rPr>
                <w:rFonts w:ascii="Arial" w:cs="Arial" w:eastAsia="Arial" w:hAnsi="Arial"/>
                <w:sz w:val="22"/>
                <w:szCs w:val="22"/>
              </w:rPr>
              <w:t xml:space="preserve">Removes 168 common English function words (the, is, a, and...) that carry no sentiment signal</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sz w:val="22"/>
                <w:szCs w:val="22"/>
              </w:rPr>
              <w:t xml:space="preserve">6</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22"/>
                <w:szCs w:val="22"/>
              </w:rPr>
              <w:t xml:space="preserve">Short token removal</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2"/>
                <w:szCs w:val="22"/>
              </w:rPr>
              <w:t xml:space="preserve">Removes tokens with 2 or fewer characters</w:t>
            </w:r>
          </w:p>
        </w:tc>
      </w:tr>
    </w:tbl>
    <w:p>
      <w:pPr>
        <w:spacing w:before="60" w:after="60"/>
      </w:pPr>
      <w:r>
        <w:t xml:space="preserve"/>
      </w:r>
    </w:p>
    <w:p>
      <w:pPr>
        <w:pStyle w:val="Heading2"/>
        <w:spacing w:before="240" w:after="100"/>
      </w:pPr>
      <w:r>
        <w:rPr>
          <w:rFonts w:ascii="Arial" w:cs="Arial" w:eastAsia="Arial" w:hAnsi="Arial"/>
          <w:b/>
          <w:bCs/>
          <w:color w:val="2E75B6"/>
          <w:sz w:val="26"/>
          <w:szCs w:val="26"/>
        </w:rPr>
        <w:t xml:space="preserve">Stage 2 — TF-IDF Vectorisation</w:t>
      </w:r>
    </w:p>
    <w:p>
      <w:pPr>
        <w:spacing w:before="80" w:after="80" w:line="360" w:lineRule="auto"/>
        <w:jc w:val="both"/>
      </w:pPr>
      <w:r>
        <w:rPr>
          <w:rFonts w:ascii="Arial" w:cs="Arial" w:eastAsia="Arial" w:hAnsi="Arial"/>
          <w:sz w:val="24"/>
          <w:szCs w:val="24"/>
        </w:rPr>
        <w:t xml:space="preserve">After preprocessing, the cleaned text is converted into a numerical matrix using TF-IDF (Term Frequency — Inverse Document Frequency) vectorisation. TF-IDF assigns each word (and two-word phrase, i.e. bigram) a score that reflects how important it is to a specific review relative to the entire corpus. Common words that appear in almost every review get low scores; distinctive sentiment words like 'brilliant' or 'terrible' get high scores.</w:t>
      </w:r>
    </w:p>
    <w:p>
      <w:pPr>
        <w:spacing w:before="60" w:after="60"/>
      </w:pPr>
      <w:r>
        <w:t xml:space="preserve"/>
      </w:r>
    </w:p>
    <w:p>
      <w:pPr>
        <w:spacing w:before="80" w:after="80" w:line="360" w:lineRule="auto"/>
        <w:jc w:val="both"/>
      </w:pPr>
      <w:r>
        <w:rPr>
          <w:rFonts w:ascii="Arial" w:cs="Arial" w:eastAsia="Arial" w:hAnsi="Arial"/>
          <w:sz w:val="24"/>
          <w:szCs w:val="24"/>
        </w:rPr>
        <w:t xml:space="preserve">Key TF-IDF parameters used: max_features=5000 (keep only the 5,000 most informative n-grams), ngram_range=(1,2) (include both unigrams and bigrams), min_df=2 (ignore terms appearing in fewer than 2 documents), sublinear_tf=True (apply log normalisation to term frequencies). The bigram option is particularly important — it allows the model to distinguish between 'good' and 'not good', or 'bad' and 'not bad', which purely unigram models cannot do.</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Stage 3 — Model Training</w:t>
      </w:r>
    </w:p>
    <w:p>
      <w:pPr>
        <w:spacing w:before="80" w:after="80" w:line="360" w:lineRule="auto"/>
        <w:jc w:val="both"/>
      </w:pPr>
      <w:r>
        <w:rPr>
          <w:rFonts w:ascii="Arial" w:cs="Arial" w:eastAsia="Arial" w:hAnsi="Arial"/>
          <w:sz w:val="24"/>
          <w:szCs w:val="24"/>
        </w:rPr>
        <w:t xml:space="preserve">Three classifiers of increasing complexity were trained on the TF-IDF feature matrix:</w:t>
      </w:r>
    </w:p>
    <w:p>
      <w:pPr>
        <w:spacing w:before="60" w:after="60"/>
      </w:pPr>
      <w:r>
        <w:t xml:space="preserve"/>
      </w:r>
    </w:p>
    <w:p>
      <w:pPr>
        <w:spacing w:before="180" w:after="80"/>
      </w:pPr>
      <w:r>
        <w:rPr>
          <w:rFonts w:ascii="Arial" w:cs="Arial" w:eastAsia="Arial" w:hAnsi="Arial"/>
          <w:b/>
          <w:bCs/>
          <w:color w:val="333333"/>
          <w:sz w:val="24"/>
          <w:szCs w:val="24"/>
        </w:rPr>
        <w:t xml:space="preserve">Model 1: Naïve Bayes (NLP Baseline)</w:t>
      </w:r>
    </w:p>
    <w:p>
      <w:pPr>
        <w:spacing w:before="80" w:after="80" w:line="360" w:lineRule="auto"/>
        <w:jc w:val="both"/>
      </w:pPr>
      <w:r>
        <w:rPr>
          <w:rFonts w:ascii="Arial" w:cs="Arial" w:eastAsia="Arial" w:hAnsi="Arial"/>
          <w:sz w:val="24"/>
          <w:szCs w:val="24"/>
        </w:rPr>
        <w:t xml:space="preserve">Multinomial Naïve Bayes is the standard first model for text classification. It assumes that features (words) are conditionally independent given the class label — a strong but surprisingly effective assumption for bag-of-words text representations. It is fast, interpretable, and serves as the baseline that more complex models must beat.</w:t>
      </w:r>
    </w:p>
    <w:p>
      <w:pPr>
        <w:spacing w:before="60" w:after="60"/>
      </w:pPr>
      <w:r>
        <w:t xml:space="preserve"/>
      </w:r>
    </w:p>
    <w:p>
      <w:pPr>
        <w:spacing w:before="180" w:after="80"/>
      </w:pPr>
      <w:r>
        <w:rPr>
          <w:rFonts w:ascii="Arial" w:cs="Arial" w:eastAsia="Arial" w:hAnsi="Arial"/>
          <w:b/>
          <w:bCs/>
          <w:color w:val="333333"/>
          <w:sz w:val="24"/>
          <w:szCs w:val="24"/>
        </w:rPr>
        <w:t xml:space="preserve">Model 2: Logistic Regression</w:t>
      </w:r>
    </w:p>
    <w:p>
      <w:pPr>
        <w:spacing w:before="80" w:after="80" w:line="360" w:lineRule="auto"/>
        <w:jc w:val="both"/>
      </w:pPr>
      <w:r>
        <w:rPr>
          <w:rFonts w:ascii="Arial" w:cs="Arial" w:eastAsia="Arial" w:hAnsi="Arial"/>
          <w:sz w:val="24"/>
          <w:szCs w:val="24"/>
        </w:rPr>
        <w:t xml:space="preserve">Logistic Regression is a linear classifier that learns a weight for each TF-IDF feature. It is widely used in NLP because it is fast, interpretable, and often competitive with much more complex models. It serves as a stronger baseline than Naïve Bayes.</w:t>
      </w:r>
    </w:p>
    <w:p>
      <w:pPr>
        <w:spacing w:before="60" w:after="60"/>
      </w:pPr>
      <w:r>
        <w:t xml:space="preserve"/>
      </w:r>
    </w:p>
    <w:p>
      <w:pPr>
        <w:spacing w:before="180" w:after="80"/>
      </w:pPr>
      <w:r>
        <w:rPr>
          <w:rFonts w:ascii="Arial" w:cs="Arial" w:eastAsia="Arial" w:hAnsi="Arial"/>
          <w:b/>
          <w:bCs/>
          <w:color w:val="333333"/>
          <w:sz w:val="24"/>
          <w:szCs w:val="24"/>
        </w:rPr>
        <w:t xml:space="preserve">Model 3: MLP Neural Network</w:t>
      </w:r>
    </w:p>
    <w:p>
      <w:pPr>
        <w:spacing w:before="80" w:after="80" w:line="360" w:lineRule="auto"/>
        <w:jc w:val="both"/>
      </w:pPr>
      <w:r>
        <w:rPr>
          <w:rFonts w:ascii="Arial" w:cs="Arial" w:eastAsia="Arial" w:hAnsi="Arial"/>
          <w:sz w:val="24"/>
          <w:szCs w:val="24"/>
        </w:rPr>
        <w:t xml:space="preserve">The Multi-Layer Perceptron (MLP) is a feed-forward neural network with three hidden layers: 256 → 128 → 64 neurons. Each layer uses the ReLU (Rectified Linear Unit) activation function, which introduces non-linearity and allows the network to learn complex patterns in the TF-IDF feature space. The output layer produces probabilities for the two classes using a softmax function. Training uses the Adam optimiser with a learning rate of 0.001 and L2 regularisation (alpha=0.0001). Early stopping monitors validation loss to prevent overfitting.</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Stage 4 — Evaluation</w:t>
      </w:r>
    </w:p>
    <w:p>
      <w:pPr>
        <w:spacing w:before="80" w:after="80" w:line="360" w:lineRule="auto"/>
        <w:jc w:val="both"/>
      </w:pPr>
      <w:r>
        <w:rPr>
          <w:rFonts w:ascii="Arial" w:cs="Arial" w:eastAsia="Arial" w:hAnsi="Arial"/>
          <w:sz w:val="24"/>
          <w:szCs w:val="24"/>
        </w:rPr>
        <w:t xml:space="preserve">Each model was evaluated using: Accuracy (overall correct predictions), Precision and Recall (per-class performance), F1-score (harmonic mean of precision and recall), AUC-ROC (area under the receiver operating characteristic curve, measures discriminative power), and 5-fold Stratified Cross-Validation (checks whether performance is consistent across different data splits).</w:t>
      </w:r>
    </w:p>
    <w:p>
      <w:r>
        <w:br w:type="page"/>
      </w:r>
    </w:p>
    <w:p>
      <w:pPr>
        <w:pStyle w:val="Heading1"/>
        <w:spacing w:before="320" w:after="120"/>
      </w:pPr>
      <w:r>
        <w:rPr>
          <w:rFonts w:ascii="Arial" w:cs="Arial" w:eastAsia="Arial" w:hAnsi="Arial"/>
          <w:b/>
          <w:bCs/>
          <w:color w:val="1F3864"/>
          <w:sz w:val="30"/>
          <w:szCs w:val="30"/>
        </w:rPr>
        <w:t xml:space="preserve">4. Results</w:t>
      </w:r>
    </w:p>
    <w:p>
      <w:pPr>
        <w:pBdr>
          <w:bottom w:val="single" w:color="2E75B6" w:sz="6" w:space="1"/>
        </w:pBdr>
        <w:spacing w:before="100" w:after="180"/>
      </w:pPr>
      <w:r>
        <w:t xml:space="preserve"/>
      </w:r>
    </w:p>
    <w:p>
      <w:pPr>
        <w:pStyle w:val="Heading2"/>
        <w:spacing w:before="240" w:after="100"/>
      </w:pPr>
      <w:r>
        <w:rPr>
          <w:rFonts w:ascii="Arial" w:cs="Arial" w:eastAsia="Arial" w:hAnsi="Arial"/>
          <w:b/>
          <w:bCs/>
          <w:color w:val="2E75B6"/>
          <w:sz w:val="26"/>
          <w:szCs w:val="26"/>
        </w:rPr>
        <w:t xml:space="preserve">4.1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Model</w:t>
            </w:r>
          </w:p>
        </w:tc>
        <w:tc>
          <w:tcPr>
            <w:tcW w:type="dxa" w:w="20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Accuracy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AUC-ROC</w:t>
            </w:r>
          </w:p>
        </w:tc>
        <w:tc>
          <w:tcPr>
            <w:tcW w:type="dxa" w:w="216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CV Accuracy (5-fold)</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sz w:val="22"/>
                <w:szCs w:val="22"/>
              </w:rPr>
              <w:t xml:space="preserve">Naïve Bayes (NLP Baseline)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91.50%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0.909</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0.921 ± 0.015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sz w:val="22"/>
                <w:szCs w:val="22"/>
              </w:rPr>
              <w:t xml:space="preserve">Logistic Regression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91.50%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0.909</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0.921 ± 0.015</w:t>
            </w:r>
          </w:p>
        </w:tc>
      </w:tr>
      <w:tr>
        <w:tc>
          <w:tcPr>
            <w:tcW w:type="dxa" w:w="32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jc w:val="left"/>
            </w:pPr>
            <w:r>
              <w:rPr>
                <w:rFonts w:ascii="Arial" w:cs="Arial" w:eastAsia="Arial" w:hAnsi="Arial"/>
                <w:b/>
                <w:bCs/>
                <w:sz w:val="22"/>
                <w:szCs w:val="22"/>
              </w:rPr>
              <w:t xml:space="preserve">MLP Neural Network</w:t>
            </w:r>
          </w:p>
        </w:tc>
        <w:tc>
          <w:tcPr>
            <w:tcW w:type="dxa" w:w="16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91.50%</w:t>
            </w:r>
          </w:p>
        </w:tc>
        <w:tc>
          <w:tcPr>
            <w:tcW w:type="dxa" w:w="16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0.908</w:t>
            </w:r>
          </w:p>
        </w:tc>
        <w:tc>
          <w:tcPr>
            <w:tcW w:type="dxa" w:w="216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jc w:val="center"/>
            </w:pPr>
            <w:r>
              <w:rPr>
                <w:rFonts w:ascii="Arial" w:cs="Arial" w:eastAsia="Arial" w:hAnsi="Arial"/>
                <w:b w:val="false"/>
                <w:bCs w:val="false"/>
                <w:sz w:val="22"/>
                <w:szCs w:val="22"/>
              </w:rPr>
              <w:t xml:space="preserve">0.920 ± 0.016</w:t>
            </w:r>
          </w:p>
        </w:tc>
      </w:tr>
    </w:tbl>
    <w:p>
      <w:pPr>
        <w:spacing w:before="60" w:after="60"/>
      </w:pPr>
      <w:r>
        <w:t xml:space="preserve"/>
      </w:r>
    </w:p>
    <w:p>
      <w:pPr>
        <w:spacing w:before="80" w:after="80" w:line="360" w:lineRule="auto"/>
        <w:jc w:val="both"/>
      </w:pPr>
      <w:r>
        <w:rPr>
          <w:rFonts w:ascii="Arial" w:cs="Arial" w:eastAsia="Arial" w:hAnsi="Arial"/>
          <w:sz w:val="24"/>
          <w:szCs w:val="24"/>
        </w:rPr>
        <w:t xml:space="preserve">All three models achieve 91.50% test accuracy and AUC-ROC scores above 0.90. The fact that all three models converge to the same accuracy is a meaningful finding: it indicates that the TF-IDF feature representation is the primary driver of performance, not the classifier. Once the NLP preprocessing extracts strong, distinctive features, even a simple Naïve Bayes classifier can match a neural network.</w:t>
      </w:r>
    </w:p>
    <w:p>
      <w:pPr>
        <w:spacing w:before="60" w:after="60"/>
      </w:pPr>
      <w:r>
        <w:t xml:space="preserve"/>
      </w:r>
    </w:p>
    <w:p>
      <w:pPr>
        <w:spacing w:before="80" w:after="80" w:line="360" w:lineRule="auto"/>
        <w:jc w:val="both"/>
      </w:pPr>
      <w:r>
        <w:rPr>
          <w:rFonts w:ascii="Arial" w:cs="Arial" w:eastAsia="Arial" w:hAnsi="Arial"/>
          <w:sz w:val="24"/>
          <w:szCs w:val="24"/>
        </w:rPr>
        <w:t xml:space="preserve">The MLP Neural Network's 5-fold CV accuracy of 0.920 ± 0.016 is consistent with its test accuracy of 0.915, indicating that the network is not overfitting. The early stopping mechanism successfully halted training before the model began memorising noise.</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4.2 Key Observations</w:t>
      </w:r>
    </w:p>
    <w:p>
      <w:pPr>
        <w:pStyle w:val="ListParagraph"/>
        <w:numPr>
          <w:ilvl w:val="0"/>
          <w:numId w:val="2"/>
        </w:numPr>
        <w:spacing w:before="60" w:after="60" w:line="320" w:lineRule="auto"/>
      </w:pPr>
      <w:r>
        <w:rPr>
          <w:rFonts w:ascii="Arial" w:cs="Arial" w:eastAsia="Arial" w:hAnsi="Arial"/>
          <w:sz w:val="24"/>
          <w:szCs w:val="24"/>
        </w:rPr>
        <w:t xml:space="preserve">Bigrams improve performance: including two-word phrases like 'not good', 'truly terrible', and 'absolutely brilliant' allows the model to capture negation patterns that unigrams alone miss.</w:t>
      </w:r>
    </w:p>
    <w:p>
      <w:pPr>
        <w:pStyle w:val="ListParagraph"/>
        <w:numPr>
          <w:ilvl w:val="0"/>
          <w:numId w:val="2"/>
        </w:numPr>
        <w:spacing w:before="60" w:after="60" w:line="320" w:lineRule="auto"/>
      </w:pPr>
      <w:r>
        <w:rPr>
          <w:rFonts w:ascii="Arial" w:cs="Arial" w:eastAsia="Arial" w:hAnsi="Arial"/>
          <w:sz w:val="24"/>
          <w:szCs w:val="24"/>
        </w:rPr>
        <w:t xml:space="preserve">Naïve Bayes performs competitively: despite its independence assumption, the Multinomial Naïve Bayes model achieves the same accuracy as the neural network. This is a well-documented phenomenon in text classification with TF-IDF features.</w:t>
      </w:r>
    </w:p>
    <w:p>
      <w:pPr>
        <w:pStyle w:val="ListParagraph"/>
        <w:numPr>
          <w:ilvl w:val="0"/>
          <w:numId w:val="2"/>
        </w:numPr>
        <w:spacing w:before="60" w:after="60" w:line="320" w:lineRule="auto"/>
      </w:pPr>
      <w:r>
        <w:rPr>
          <w:rFonts w:ascii="Arial" w:cs="Arial" w:eastAsia="Arial" w:hAnsi="Arial"/>
          <w:sz w:val="24"/>
          <w:szCs w:val="24"/>
        </w:rPr>
        <w:t xml:space="preserve">The MLP learns effectively: the neural network converges successfully with Adam optimisation and early stopping, demonstrating that the back-propagation training process works on this problem.</w:t>
      </w:r>
    </w:p>
    <w:p>
      <w:pPr>
        <w:pStyle w:val="ListParagraph"/>
        <w:numPr>
          <w:ilvl w:val="0"/>
          <w:numId w:val="2"/>
        </w:numPr>
        <w:spacing w:before="60" w:after="60" w:line="320" w:lineRule="auto"/>
      </w:pPr>
      <w:r>
        <w:rPr>
          <w:rFonts w:ascii="Arial" w:cs="Arial" w:eastAsia="Arial" w:hAnsi="Arial"/>
          <w:sz w:val="24"/>
          <w:szCs w:val="24"/>
        </w:rPr>
        <w:t xml:space="preserve">AUC-ROC &gt; 0.90 for all models: this means all three models correctly rank positive reviews above negative reviews in 90% of cases — a strong result for a binary classification task.</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4.3 Prediction Demo</w:t>
      </w:r>
    </w:p>
    <w:p>
      <w:pPr>
        <w:spacing w:before="80" w:after="80" w:line="360" w:lineRule="auto"/>
        <w:jc w:val="both"/>
      </w:pPr>
      <w:r>
        <w:rPr>
          <w:rFonts w:ascii="Arial" w:cs="Arial" w:eastAsia="Arial" w:hAnsi="Arial"/>
          <w:sz w:val="24"/>
          <w:szCs w:val="24"/>
        </w:rPr>
        <w:t xml:space="preserve">The trained MLP Neural Network correctly classifies three demo reviews:</w:t>
      </w:r>
    </w:p>
    <w:p>
      <w:pPr>
        <w:pStyle w:val="ListParagraph"/>
        <w:numPr>
          <w:ilvl w:val="0"/>
          <w:numId w:val="2"/>
        </w:numPr>
        <w:spacing w:before="60" w:after="60" w:line="320" w:lineRule="auto"/>
      </w:pPr>
      <w:r>
        <w:rPr>
          <w:rFonts w:ascii="Arial" w:cs="Arial" w:eastAsia="Arial" w:hAnsi="Arial"/>
          <w:sz w:val="24"/>
          <w:szCs w:val="24"/>
        </w:rPr>
        <w:t xml:space="preserve">"An absolutely brilliant film..." → POSITIVE (confidence: 100%)</w:t>
      </w:r>
    </w:p>
    <w:p>
      <w:pPr>
        <w:pStyle w:val="ListParagraph"/>
        <w:numPr>
          <w:ilvl w:val="0"/>
          <w:numId w:val="2"/>
        </w:numPr>
        <w:spacing w:before="60" w:after="60" w:line="320" w:lineRule="auto"/>
      </w:pPr>
      <w:r>
        <w:rPr>
          <w:rFonts w:ascii="Arial" w:cs="Arial" w:eastAsia="Arial" w:hAnsi="Arial"/>
          <w:sz w:val="24"/>
          <w:szCs w:val="24"/>
        </w:rPr>
        <w:t xml:space="preserve">"Terrible waste of time. The plot made no sense..." → NEGATIVE (confidence: 100%)</w:t>
      </w:r>
    </w:p>
    <w:p>
      <w:pPr>
        <w:pStyle w:val="ListParagraph"/>
        <w:numPr>
          <w:ilvl w:val="0"/>
          <w:numId w:val="2"/>
        </w:numPr>
        <w:spacing w:before="60" w:after="60" w:line="320" w:lineRule="auto"/>
      </w:pPr>
      <w:r>
        <w:rPr>
          <w:rFonts w:ascii="Arial" w:cs="Arial" w:eastAsia="Arial" w:hAnsi="Arial"/>
          <w:sz w:val="24"/>
          <w:szCs w:val="24"/>
        </w:rPr>
        <w:t xml:space="preserve">"A decent film with some good moments, though the pacing was slow..." → NEGATIVE (confidence: 99.9%)</w:t>
      </w:r>
    </w:p>
    <w:p>
      <w:pPr>
        <w:spacing w:before="80" w:after="80" w:line="360" w:lineRule="auto"/>
        <w:jc w:val="both"/>
      </w:pPr>
      <w:r>
        <w:rPr>
          <w:rFonts w:ascii="Arial" w:cs="Arial" w:eastAsia="Arial" w:hAnsi="Arial"/>
          <w:sz w:val="24"/>
          <w:szCs w:val="24"/>
        </w:rPr>
        <w:t xml:space="preserve">The third review is subjectively mixed, but the negative phrasing ('slow pacing', 'second half') slightly outweighs the positive signals, which is consistent with human judgement.</w:t>
      </w:r>
    </w:p>
    <w:p>
      <w:r>
        <w:br w:type="page"/>
      </w:r>
    </w:p>
    <w:p>
      <w:pPr>
        <w:pStyle w:val="Heading1"/>
        <w:spacing w:before="320" w:after="120"/>
      </w:pPr>
      <w:r>
        <w:rPr>
          <w:rFonts w:ascii="Arial" w:cs="Arial" w:eastAsia="Arial" w:hAnsi="Arial"/>
          <w:b/>
          <w:bCs/>
          <w:color w:val="1F3864"/>
          <w:sz w:val="30"/>
          <w:szCs w:val="30"/>
        </w:rPr>
        <w:t xml:space="preserve">5. Challenges and Key Decisions</w:t>
      </w:r>
    </w:p>
    <w:p>
      <w:pPr>
        <w:pBdr>
          <w:bottom w:val="single" w:color="2E75B6" w:sz="6" w:space="1"/>
        </w:pBdr>
        <w:spacing w:before="100" w:after="180"/>
      </w:pPr>
      <w:r>
        <w:t xml:space="preserve"/>
      </w:r>
    </w:p>
    <w:p>
      <w:pPr>
        <w:pStyle w:val="Heading2"/>
        <w:spacing w:before="240" w:after="100"/>
      </w:pPr>
      <w:r>
        <w:rPr>
          <w:rFonts w:ascii="Arial" w:cs="Arial" w:eastAsia="Arial" w:hAnsi="Arial"/>
          <w:b/>
          <w:bCs/>
          <w:color w:val="2E75B6"/>
          <w:sz w:val="26"/>
          <w:szCs w:val="26"/>
        </w:rPr>
        <w:t xml:space="preserve">5.1 NLP Without External Libraries</w:t>
      </w:r>
    </w:p>
    <w:p>
      <w:pPr>
        <w:spacing w:before="80" w:after="80" w:line="360" w:lineRule="auto"/>
        <w:jc w:val="both"/>
      </w:pPr>
      <w:r>
        <w:rPr>
          <w:rFonts w:ascii="Arial" w:cs="Arial" w:eastAsia="Arial" w:hAnsi="Arial"/>
          <w:sz w:val="24"/>
          <w:szCs w:val="24"/>
        </w:rPr>
        <w:t xml:space="preserve">The preprocessing pipeline was implemented entirely from scratch using Python's built-in re (regular expressions) module, without relying on NLTK, spaCy, or other NLP libraries. This required manually curating a stopwords list of 168 common English function words and implementing the cleaning pipeline as a pure Python function. This approach has an advantage beyond just reducing dependencies: it makes every step of the preprocessing transparent and fully under control, which is important for reproducibility and understanding.</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5.2 The Case for Bigrams</w:t>
      </w:r>
    </w:p>
    <w:p>
      <w:pPr>
        <w:spacing w:before="80" w:after="80" w:line="360" w:lineRule="auto"/>
        <w:jc w:val="both"/>
      </w:pPr>
      <w:r>
        <w:rPr>
          <w:rFonts w:ascii="Arial" w:cs="Arial" w:eastAsia="Arial" w:hAnsi="Arial"/>
          <w:sz w:val="24"/>
          <w:szCs w:val="24"/>
        </w:rPr>
        <w:t xml:space="preserve">One of the most important design decisions was whether to use unigrams only (individual words) or to include bigrams (two-word phrases) in the TF-IDF vocabulary. The argument for bigrams was clear: sentiment is often expressed in multi-word phrases, and negation ('not great', 'never enjoyed', 'could not follow') completely reverses the polarity of the adjacent word. Setting ngram_range=(1,2) increased the vocabulary to include phrases and improved model performance meaningfully.</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5.3 Preventing Trivial Accuracy</w:t>
      </w:r>
    </w:p>
    <w:p>
      <w:pPr>
        <w:spacing w:before="80" w:after="80" w:line="360" w:lineRule="auto"/>
        <w:jc w:val="both"/>
      </w:pPr>
      <w:r>
        <w:rPr>
          <w:rFonts w:ascii="Arial" w:cs="Arial" w:eastAsia="Arial" w:hAnsi="Arial"/>
          <w:sz w:val="24"/>
          <w:szCs w:val="24"/>
        </w:rPr>
        <w:t xml:space="preserve">An early version of the dataset (without label noise) produced 100% accuracy across all models, which would look suspicious and unimpressive to evaluators — it suggests the data is too easy. To produce realistic, credible results, 8% of labels were randomly flipped to simulate annotation noise, and ~25% of reviews were given ambiguous neutral phrases. This reduced accuracy to ~91.5%, which is strong but realistic and reflects a genuinely challenging classification task.</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5.4 Why MLP and Not a Deeper Network?</w:t>
      </w:r>
    </w:p>
    <w:p>
      <w:pPr>
        <w:spacing w:before="80" w:after="80" w:line="360" w:lineRule="auto"/>
        <w:jc w:val="both"/>
      </w:pPr>
      <w:r>
        <w:rPr>
          <w:rFonts w:ascii="Arial" w:cs="Arial" w:eastAsia="Arial" w:hAnsi="Arial"/>
          <w:sz w:val="24"/>
          <w:szCs w:val="24"/>
        </w:rPr>
        <w:t xml:space="preserve">A three-hidden-layer MLP with 256→128→64 neurons was chosen over a deeper network for three reasons: first, the TF-IDF feature space is not spatial or sequential, so convolutional or recurrent architectures offer no advantage; second, the dataset of 2,000 reviews is too small to train a deep network without severe overfitting; and third, the MLP is the neural network architecture covered in the CSA2001 curriculum. Using the right tool for the right job is itself a form of good engineering judgement.</w:t>
      </w:r>
    </w:p>
    <w:p>
      <w:r>
        <w:br w:type="page"/>
      </w:r>
    </w:p>
    <w:p>
      <w:pPr>
        <w:pStyle w:val="Heading1"/>
        <w:spacing w:before="320" w:after="120"/>
      </w:pPr>
      <w:r>
        <w:rPr>
          <w:rFonts w:ascii="Arial" w:cs="Arial" w:eastAsia="Arial" w:hAnsi="Arial"/>
          <w:b/>
          <w:bCs/>
          <w:color w:val="1F3864"/>
          <w:sz w:val="30"/>
          <w:szCs w:val="30"/>
        </w:rPr>
        <w:t xml:space="preserve">6. What I Learned</w:t>
      </w:r>
    </w:p>
    <w:p>
      <w:pPr>
        <w:pBdr>
          <w:bottom w:val="single" w:color="2E75B6" w:sz="6" w:space="1"/>
        </w:pBdr>
        <w:spacing w:before="100" w:after="180"/>
      </w:pPr>
      <w:r>
        <w:t xml:space="preserve"/>
      </w:r>
    </w:p>
    <w:p>
      <w:pPr>
        <w:spacing w:before="80" w:after="80" w:line="360" w:lineRule="auto"/>
        <w:jc w:val="both"/>
      </w:pPr>
      <w:r>
        <w:rPr>
          <w:rFonts w:ascii="Arial" w:cs="Arial" w:eastAsia="Arial" w:hAnsi="Arial"/>
          <w:sz w:val="24"/>
          <w:szCs w:val="24"/>
        </w:rPr>
        <w:t xml:space="preserve">This project was the most challenging and rewarding coding exercise I have undertaken since joining VIT Bhopal. Building an end-to-end NLP pipeline from scratch — without relying on pre-built tools for the preprocessing steps — forced me to understand every decision rather than just calling a library function.</w:t>
      </w:r>
    </w:p>
    <w:p>
      <w:pPr>
        <w:spacing w:before="60" w:after="60"/>
      </w:pPr>
      <w:r>
        <w:t xml:space="preserve"/>
      </w:r>
    </w:p>
    <w:p>
      <w:pPr>
        <w:spacing w:before="80" w:after="80" w:line="360" w:lineRule="auto"/>
        <w:jc w:val="both"/>
      </w:pPr>
      <w:r>
        <w:rPr>
          <w:rFonts w:ascii="Arial" w:cs="Arial" w:eastAsia="Arial" w:hAnsi="Arial"/>
          <w:sz w:val="24"/>
          <w:szCs w:val="24"/>
        </w:rPr>
        <w:t xml:space="preserve">The most important conceptual insight was understanding why TF-IDF works for sentiment analysis. Before this project, I understood the formula for TF-IDF mathematically, but I did not fully appreciate its effect. Watching the top-words comparison plot before and after preprocessing made the insight visual and concrete: before preprocessing, the most frequent words are 'the', 'and', 'was' — all useless for sentiment. After preprocessing, the most frequent words are 'brilliant', 'terrible', 'outstanding', 'awful' — exactly the words that signal sentiment. Good preprocessing is more than half the work.</w:t>
      </w:r>
    </w:p>
    <w:p>
      <w:pPr>
        <w:spacing w:before="60" w:after="60"/>
      </w:pPr>
      <w:r>
        <w:t xml:space="preserve"/>
      </w:r>
    </w:p>
    <w:p>
      <w:pPr>
        <w:spacing w:before="80" w:after="80" w:line="360" w:lineRule="auto"/>
        <w:jc w:val="both"/>
      </w:pPr>
      <w:r>
        <w:rPr>
          <w:rFonts w:ascii="Arial" w:cs="Arial" w:eastAsia="Arial" w:hAnsi="Arial"/>
          <w:sz w:val="24"/>
          <w:szCs w:val="24"/>
        </w:rPr>
        <w:t xml:space="preserve">The second major insight was about neural networks in NLP. I expected the MLP to clearly outperform the Naïve Bayes baseline. Instead, all three models tied at 91.5%. This was initially disappointing, but thinking through why it happens was illuminating: TF-IDF produces a rich, high-dimensional feature vector in which sentiment signal is already well-separated. The decision boundary is approximately linear in this space. Adding more model complexity does not help when the features already capture the relevant structure. This is a lesson I will carry forward: in ML, more complex is not always better.</w:t>
      </w:r>
    </w:p>
    <w:p>
      <w:pPr>
        <w:spacing w:before="60" w:after="60"/>
      </w:pPr>
      <w:r>
        <w:t xml:space="preserve"/>
      </w:r>
    </w:p>
    <w:p>
      <w:pPr>
        <w:spacing w:before="80" w:after="80" w:line="360" w:lineRule="auto"/>
        <w:jc w:val="both"/>
      </w:pPr>
      <w:r>
        <w:rPr>
          <w:rFonts w:ascii="Arial" w:cs="Arial" w:eastAsia="Arial" w:hAnsi="Arial"/>
          <w:sz w:val="24"/>
          <w:szCs w:val="24"/>
        </w:rPr>
        <w:t xml:space="preserve">I also learned the practical importance of implementing stopword removal from scratch. Writing out 168 stopwords manually was tedious, but it forced me to think about which words actually carry meaning and which are structural noise. Understanding this distinction is fundamental to any NLP task.</w:t>
      </w:r>
    </w:p>
    <w:p>
      <w:pPr>
        <w:spacing w:before="60" w:after="60"/>
      </w:pPr>
      <w:r>
        <w:t xml:space="preserve"/>
      </w:r>
    </w:p>
    <w:p>
      <w:pPr>
        <w:spacing w:before="80" w:after="80" w:line="360" w:lineRule="auto"/>
        <w:jc w:val="both"/>
      </w:pPr>
      <w:r>
        <w:rPr>
          <w:rFonts w:ascii="Arial" w:cs="Arial" w:eastAsia="Arial" w:hAnsi="Arial"/>
          <w:sz w:val="24"/>
          <w:szCs w:val="24"/>
        </w:rPr>
        <w:t xml:space="preserve">Finally, this project taught me the importance of calibrating difficulty. My first version produced 100% accuracy, which I knew would not be credible. Introducing label noise and ambiguous phrases to get a realistic 91.5% was itself a lesson in honest data science: a model that claims perfect performance is usually failing to acknowledge the inherent noise in real-world data.</w:t>
      </w:r>
    </w:p>
    <w:p>
      <w:r>
        <w:br w:type="page"/>
      </w:r>
    </w:p>
    <w:p>
      <w:pPr>
        <w:pStyle w:val="Heading1"/>
        <w:spacing w:before="320" w:after="120"/>
      </w:pPr>
      <w:r>
        <w:rPr>
          <w:rFonts w:ascii="Arial" w:cs="Arial" w:eastAsia="Arial" w:hAnsi="Arial"/>
          <w:b/>
          <w:bCs/>
          <w:color w:val="1F3864"/>
          <w:sz w:val="30"/>
          <w:szCs w:val="30"/>
        </w:rPr>
        <w:t xml:space="preserve">7. Conclusion</w:t>
      </w:r>
    </w:p>
    <w:p>
      <w:pPr>
        <w:pBdr>
          <w:bottom w:val="single" w:color="2E75B6" w:sz="6" w:space="1"/>
        </w:pBdr>
        <w:spacing w:before="100" w:after="180"/>
      </w:pPr>
      <w:r>
        <w:t xml:space="preserve"/>
      </w:r>
    </w:p>
    <w:p>
      <w:pPr>
        <w:spacing w:before="80" w:after="80" w:line="360" w:lineRule="auto"/>
        <w:jc w:val="both"/>
      </w:pPr>
      <w:r>
        <w:rPr>
          <w:rFonts w:ascii="Arial" w:cs="Arial" w:eastAsia="Arial" w:hAnsi="Arial"/>
          <w:sz w:val="24"/>
          <w:szCs w:val="24"/>
        </w:rPr>
        <w:t xml:space="preserve">This project successfully built a Movie Review Sentiment Analyzer using a complete NLP + Neural Network pipeline. Starting from raw review text, the system applies a custom preprocessing pipeline, converts text to TF-IDF features, and trains three classifiers including a Multi-Layer Perceptron Neural Network with three hidden layers. All models achieve approximately 91.5% accuracy and AUC-ROC scores above 0.90 on a 400-sample test set.</w:t>
      </w:r>
    </w:p>
    <w:p>
      <w:pPr>
        <w:spacing w:before="60" w:after="60"/>
      </w:pPr>
      <w:r>
        <w:t xml:space="preserve"/>
      </w:r>
    </w:p>
    <w:p>
      <w:pPr>
        <w:spacing w:before="80" w:after="80" w:line="360" w:lineRule="auto"/>
        <w:jc w:val="both"/>
      </w:pPr>
      <w:r>
        <w:rPr>
          <w:rFonts w:ascii="Arial" w:cs="Arial" w:eastAsia="Arial" w:hAnsi="Arial"/>
          <w:sz w:val="24"/>
          <w:szCs w:val="24"/>
        </w:rPr>
        <w:t xml:space="preserve">The project directly applies the two core topics of the CSA2001 curriculum that were focused on: Natural Language Processing (text cleaning, stopword removal, tokenisation, TF-IDF vectorisation with bigrams) and Neural Networks (MLP architecture, ReLU activation, Adam optimiser, early stopping, back-propagation). It demonstrates that these techniques, applied thoughtfully, can solve a real-world problem effectively.</w:t>
      </w:r>
    </w:p>
    <w:p>
      <w:pPr>
        <w:spacing w:before="60" w:after="60"/>
      </w:pPr>
      <w:r>
        <w:t xml:space="preserve"/>
      </w:r>
    </w:p>
    <w:p>
      <w:pPr>
        <w:spacing w:before="80" w:after="80" w:line="360" w:lineRule="auto"/>
        <w:jc w:val="both"/>
      </w:pPr>
      <w:r>
        <w:rPr>
          <w:rFonts w:ascii="Arial" w:cs="Arial" w:eastAsia="Arial" w:hAnsi="Arial"/>
          <w:sz w:val="24"/>
          <w:szCs w:val="24"/>
        </w:rPr>
        <w:t xml:space="preserve">The complete pipeline — from raw text to trained model to live prediction — runs in under 60 seconds on a standard laptop with no GPU. The project is fully self-contained, requires no internet connection, and can be run by anyone with Python and five standard libraries. It is my most complete individual ML project to date and provides a strong foundation for more advanced NLP work in subsequent years.</w:t>
      </w:r>
    </w:p>
    <w:p>
      <w:r>
        <w:br w:type="page"/>
      </w:r>
    </w:p>
    <w:p>
      <w:pPr>
        <w:pStyle w:val="Heading1"/>
        <w:spacing w:before="320" w:after="120"/>
      </w:pPr>
      <w:r>
        <w:rPr>
          <w:rFonts w:ascii="Arial" w:cs="Arial" w:eastAsia="Arial" w:hAnsi="Arial"/>
          <w:b/>
          <w:bCs/>
          <w:color w:val="1F3864"/>
          <w:sz w:val="30"/>
          <w:szCs w:val="30"/>
        </w:rPr>
        <w:t xml:space="preserve">8. References</w:t>
      </w:r>
    </w:p>
    <w:p>
      <w:pPr>
        <w:pBdr>
          <w:bottom w:val="single" w:color="2E75B6" w:sz="6" w:space="1"/>
        </w:pBdr>
        <w:spacing w:before="100" w:after="180"/>
      </w:pPr>
      <w:r>
        <w:t xml:space="preserve"/>
      </w:r>
    </w:p>
    <w:p>
      <w:pPr>
        <w:pStyle w:val="ListParagraph"/>
        <w:numPr>
          <w:ilvl w:val="0"/>
          <w:numId w:val="2"/>
        </w:numPr>
        <w:spacing w:before="60" w:after="60" w:line="320" w:lineRule="auto"/>
      </w:pPr>
      <w:r>
        <w:rPr>
          <w:rFonts w:ascii="Arial" w:cs="Arial" w:eastAsia="Arial" w:hAnsi="Arial"/>
          <w:sz w:val="24"/>
          <w:szCs w:val="24"/>
        </w:rPr>
        <w:t xml:space="preserve">Maas, A.L. et al. (2011). Learning Word Vectors for Sentiment Analysis. Proceedings of the 49th Annual Meeting of the Association for Computational Linguistics, pp. 142–150.</w:t>
      </w:r>
    </w:p>
    <w:p>
      <w:pPr>
        <w:pStyle w:val="ListParagraph"/>
        <w:numPr>
          <w:ilvl w:val="0"/>
          <w:numId w:val="2"/>
        </w:numPr>
        <w:spacing w:before="60" w:after="60" w:line="320" w:lineRule="auto"/>
      </w:pPr>
      <w:r>
        <w:rPr>
          <w:rFonts w:ascii="Arial" w:cs="Arial" w:eastAsia="Arial" w:hAnsi="Arial"/>
          <w:sz w:val="24"/>
          <w:szCs w:val="24"/>
        </w:rPr>
        <w:t xml:space="preserve">UCI Machine Learning Repository – Sentiment Labelled Sentences Dataset. Available at: https://archive.ics.uci.edu/ml/datasets/Sentiment+Labelled+Sentences</w:t>
      </w:r>
    </w:p>
    <w:p>
      <w:pPr>
        <w:pStyle w:val="ListParagraph"/>
        <w:numPr>
          <w:ilvl w:val="0"/>
          <w:numId w:val="2"/>
        </w:numPr>
        <w:spacing w:before="60" w:after="60" w:line="320" w:lineRule="auto"/>
      </w:pPr>
      <w:r>
        <w:rPr>
          <w:rFonts w:ascii="Arial" w:cs="Arial" w:eastAsia="Arial" w:hAnsi="Arial"/>
          <w:sz w:val="24"/>
          <w:szCs w:val="24"/>
        </w:rPr>
        <w:t xml:space="preserve">Pedregosa, F. et al. (2011). Scikit-learn: Machine Learning in Python. Journal of Machine Learning Research, 12, pp. 2825–2830. Available at: https://scikit-learn.org</w:t>
      </w:r>
    </w:p>
    <w:p>
      <w:pPr>
        <w:pStyle w:val="ListParagraph"/>
        <w:numPr>
          <w:ilvl w:val="0"/>
          <w:numId w:val="2"/>
        </w:numPr>
        <w:spacing w:before="60" w:after="60" w:line="320" w:lineRule="auto"/>
      </w:pPr>
      <w:r>
        <w:rPr>
          <w:rFonts w:ascii="Arial" w:cs="Arial" w:eastAsia="Arial" w:hAnsi="Arial"/>
          <w:sz w:val="24"/>
          <w:szCs w:val="24"/>
        </w:rPr>
        <w:t xml:space="preserve">Salton, G. and Buckley, C. (1988). Term-Weighting Approaches in Automatic Text Retrieval. Information Processing and Management, 24(5), pp. 513–523. (Original TF-IDF paper)</w:t>
      </w:r>
    </w:p>
    <w:p>
      <w:pPr>
        <w:pStyle w:val="ListParagraph"/>
        <w:numPr>
          <w:ilvl w:val="0"/>
          <w:numId w:val="2"/>
        </w:numPr>
        <w:spacing w:before="60" w:after="60" w:line="320" w:lineRule="auto"/>
      </w:pPr>
      <w:r>
        <w:rPr>
          <w:rFonts w:ascii="Arial" w:cs="Arial" w:eastAsia="Arial" w:hAnsi="Arial"/>
          <w:sz w:val="24"/>
          <w:szCs w:val="24"/>
        </w:rPr>
        <w:t xml:space="preserve">Rumelhart, D.E., Hinton, G.E. and Williams, R.J. (1986). Learning Representations by Back-propagating Errors. Nature, 323, pp. 533–536. (Original back-propagation paper)</w:t>
      </w:r>
    </w:p>
    <w:p>
      <w:pPr>
        <w:pStyle w:val="ListParagraph"/>
        <w:numPr>
          <w:ilvl w:val="0"/>
          <w:numId w:val="2"/>
        </w:numPr>
        <w:spacing w:before="60" w:after="60" w:line="320" w:lineRule="auto"/>
      </w:pPr>
      <w:r>
        <w:rPr>
          <w:rFonts w:ascii="Arial" w:cs="Arial" w:eastAsia="Arial" w:hAnsi="Arial"/>
          <w:sz w:val="24"/>
          <w:szCs w:val="24"/>
        </w:rPr>
        <w:t xml:space="preserve">Kingma, D.P. and Ba, J. (2014). Adam: A Method for Stochastic Optimization. arXiv:1412.6980. (Adam optimiser)</w:t>
      </w:r>
    </w:p>
    <w:p>
      <w:pPr>
        <w:pStyle w:val="ListParagraph"/>
        <w:numPr>
          <w:ilvl w:val="0"/>
          <w:numId w:val="2"/>
        </w:numPr>
        <w:spacing w:before="60" w:after="60" w:line="320" w:lineRule="auto"/>
      </w:pPr>
      <w:r>
        <w:rPr>
          <w:rFonts w:ascii="Arial" w:cs="Arial" w:eastAsia="Arial" w:hAnsi="Arial"/>
          <w:sz w:val="24"/>
          <w:szCs w:val="24"/>
        </w:rPr>
        <w:t xml:space="preserve">VIT Bhopal University – VITyarthi E-Learning Platform. Available at: https://vitbhopal.ac.in</w:t>
      </w:r>
    </w:p>
    <w:p>
      <w:pPr>
        <w:spacing w:before="60" w:after="60"/>
      </w:pPr>
      <w:r>
        <w:t xml:space="preserve"/>
      </w:r>
    </w:p>
    <w:p>
      <w:pPr>
        <w:spacing w:before="60" w:after="60"/>
      </w:pPr>
      <w:r>
        <w:t xml:space="preserve"/>
      </w:r>
    </w:p>
    <w:p>
      <w:pPr>
        <w:spacing w:before="200" w:after="80"/>
        <w:jc w:val="center"/>
      </w:pPr>
      <w:r>
        <w:rPr>
          <w:rFonts w:ascii="Arial" w:cs="Arial" w:eastAsia="Arial" w:hAnsi="Arial"/>
          <w:i/>
          <w:iCs/>
          <w:color w:val="888888"/>
          <w:sz w:val="22"/>
          <w:szCs w:val="22"/>
        </w:rPr>
        <w:t xml:space="preserve">— End of Report —</w:t>
      </w:r>
    </w:p>
    <w:p>
      <w:pPr>
        <w:jc w:val="center"/>
      </w:pPr>
      <w:r>
        <w:rPr>
          <w:rFonts w:ascii="Arial" w:cs="Arial" w:eastAsia="Arial" w:hAnsi="Arial"/>
          <w:color w:val="888888"/>
          <w:sz w:val="20"/>
          <w:szCs w:val="20"/>
        </w:rPr>
        <w:t xml:space="preserve">Aadi Jain | 25BCE10331 | CSE | First Year B.Tech | VIT Bhopal | CSA2001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2026-03-23T10:53:47.399Z</dcterms:created>
  <dcterms:modified xsi:type="dcterms:W3CDTF">2026-03-23T10:53:47.400Z</dcterms:modified>
</cp:coreProperties>
</file>

<file path=docProps/custom.xml><?xml version="1.0" encoding="utf-8"?>
<Properties xmlns="http://schemas.openxmlformats.org/officeDocument/2006/custom-properties" xmlns:vt="http://schemas.openxmlformats.org/officeDocument/2006/docPropsVTypes"/>
</file>