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D4E6" w14:textId="5F8ABE99" w:rsidR="00851141" w:rsidRDefault="009D0E62">
      <w:r w:rsidRPr="009D0E62">
        <w:t>https://public.tableau.com/app/profile/aaditya.desai/viz/Aadi_DVT-Project_CarInsurance/CustomerAnalysisBasedOnDifferentParametersfortheInsuranceCompany</w:t>
      </w:r>
    </w:p>
    <w:sectPr w:rsidR="0085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A7"/>
    <w:rsid w:val="00851141"/>
    <w:rsid w:val="009D0E62"/>
    <w:rsid w:val="00C0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3DF6C-26B6-4251-984D-64B92921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Desai</dc:creator>
  <cp:keywords/>
  <dc:description/>
  <cp:lastModifiedBy>Aaditya Desai</cp:lastModifiedBy>
  <cp:revision>3</cp:revision>
  <dcterms:created xsi:type="dcterms:W3CDTF">2021-06-01T08:28:00Z</dcterms:created>
  <dcterms:modified xsi:type="dcterms:W3CDTF">2021-06-01T08:28:00Z</dcterms:modified>
</cp:coreProperties>
</file>