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reconciliation: management's "~$40B" vs GAAP RPO $37.5B</w:t>
      </w:r>
    </w:p>
    <w:p>
      <w:r>
        <w:rPr>
          <w:b/>
        </w:rPr>
        <w:t>As of:</w:t>
      </w:r>
      <w:r>
        <w:t xml:space="preserve"> Mon Oct 5, 2026 (ET) · </w:t>
      </w:r>
      <w:r>
        <w:rPr>
          <w:b/>
        </w:rPr>
        <w:t>Owner:</w:t>
      </w:r>
      <w:r>
        <w:t xml:space="preserve"> Filings &amp; Capital · </w:t>
      </w:r>
      <w:r>
        <w:rPr>
          <w:b/>
        </w:rPr>
        <w:t>Public information only</w:t>
      </w:r>
    </w:p>
    <w:p>
      <w:r>
        <w:rPr>
          <w:b/>
        </w:rPr>
        <w:t>Tags:</w:t>
      </w:r>
      <w:r>
        <w:t xml:space="preserve"> </w:t>
      </w:r>
      <w:r>
        <w:rPr>
          <w:b/>
        </w:rPr>
        <w:t>[R]</w:t>
      </w:r>
      <w:r>
        <w:t xml:space="preserve"> Reported · </w:t>
      </w:r>
      <w:r>
        <w:rPr>
          <w:b/>
        </w:rPr>
        <w:t>[D]</w:t>
      </w:r>
      <w:r>
        <w:t xml:space="preserve"> Derived (math shown) · </w:t>
      </w:r>
      <w:r>
        <w:rPr>
          <w:b/>
        </w:rPr>
        <w:t>[E]</w:t>
      </w:r>
      <w:r>
        <w:t xml:space="preserve"> Estimated / inference (labelled) · </w:t>
      </w:r>
      <w:r>
        <w:rPr>
          <w:b/>
        </w:rPr>
        <w:t>ND</w:t>
      </w:r>
      <w:r>
        <w:t xml:space="preserve"> = not disclosed</w:t>
      </w:r>
    </w:p>
    <w:p>
      <w:pPr>
        <w:pStyle w:val="Heading2"/>
      </w:pPr>
      <w:r>
        <w:t>Bottom line</w:t>
      </w:r>
    </w:p>
    <w:p>
      <w:pPr>
        <w:pStyle w:val="ListNumber"/>
      </w:pPr>
      <w:r>
        <w:rPr>
          <w:b/>
        </w:rPr>
        <w:t>The company has not reconciled the two figures</w:t>
      </w:r>
      <w:r>
        <w:t xml:space="preserve"> [R: no reconciliation found in the Q2 PR, letter, interim FS or call].</w:t>
      </w:r>
    </w:p>
    <w:p>
      <w:pPr>
        <w:pStyle w:val="ListNumber"/>
      </w:pPr>
      <w:r>
        <w:t xml:space="preserve">The most specific wording is the </w:t>
      </w:r>
      <w:r>
        <w:rPr>
          <w:b/>
        </w:rPr>
        <w:t>7/17/26 press release</w:t>
      </w:r>
      <w:r>
        <w:t>: "</w:t>
      </w:r>
      <w:r>
        <w:rPr>
          <w:b/>
        </w:rPr>
        <w:t>more than $40 billion of additional contracted revenue from investment-grade customers such as Microsoft and Meta</w:t>
      </w:r>
      <w:r>
        <w:t xml:space="preserve">." So the "&gt;$40B" is an </w:t>
      </w:r>
      <w:r>
        <w:rPr>
          <w:b/>
        </w:rPr>
        <w:t>IG-customer, contract-value</w:t>
      </w:r>
      <w:r>
        <w:t xml:space="preserve"> figure. It is </w:t>
      </w:r>
      <w:r>
        <w:rPr>
          <w:b/>
        </w:rPr>
        <w:t>not</w:t>
      </w:r>
      <w:r>
        <w:t xml:space="preserve"> a superset of GAAP RPO (which covers all customers).</w:t>
      </w:r>
    </w:p>
    <w:p>
      <w:pPr>
        <w:pStyle w:val="ListNumber"/>
      </w:pPr>
      <w:r>
        <w:t xml:space="preserve">The firm, disclosed IG contract values add up to only </w:t>
      </w:r>
      <w:r>
        <w:rPr>
          <w:b/>
        </w:rPr>
        <w:t>~$32.3B</w:t>
      </w:r>
      <w:r>
        <w:t xml:space="preserve"> [D]. Reaching "&gt;$40B" needs </w:t>
      </w:r>
      <w:r>
        <w:rPr>
          <w:b/>
        </w:rPr>
        <w:t>≥ ~$7.7B</w:t>
      </w:r>
      <w:r>
        <w:t xml:space="preserve"> [D] of *contingent* amounts or undisclosed IG contracts. The obvious candidate is </w:t>
      </w:r>
      <w:r>
        <w:rPr>
          <w:b/>
        </w:rPr>
        <w:t>Meta's "unsold capacity" order (up to $15B)</w:t>
      </w:r>
      <w:r>
        <w:t xml:space="preserve"> [R]. The evidence says that order is </w:t>
      </w:r>
      <w:r>
        <w:rPr>
          <w:b/>
        </w:rPr>
        <w:t>not in RPO</w:t>
      </w:r>
      <w:r>
        <w:t xml:space="preserve"> [E, high]: RPO rose only +$12.25B in the quarter Meta signed $12B dedicated + up to $15B contingent.</w:t>
      </w:r>
    </w:p>
    <w:p>
      <w:pPr>
        <w:pStyle w:val="ListNumber"/>
      </w:pPr>
      <w:r>
        <w:rPr>
          <w:b/>
        </w:rPr>
        <w:t>For the pitch:</w:t>
      </w:r>
      <w:r>
        <w:t xml:space="preserve"> quote </w:t>
      </w:r>
      <w:r>
        <w:rPr>
          <w:b/>
        </w:rPr>
        <w:t>GAAP RPO $37.5B</w:t>
      </w:r>
      <w:r>
        <w:t xml:space="preserve"> [R] (all customers; 36% within 24 months). Treat "&gt;$40B" as management's </w:t>
      </w:r>
      <w:r>
        <w:rPr>
          <w:b/>
        </w:rPr>
        <w:t>gross IG contract value including "up to" amounts</w:t>
      </w:r>
      <w:r>
        <w:t xml:space="preserve"> [E]. Firm IG TCV is </w:t>
      </w:r>
      <w:r>
        <w:rPr>
          <w:b/>
        </w:rPr>
        <w:t>~$32.3B</w:t>
      </w:r>
      <w:r>
        <w:t xml:space="preserve"> [D].</w:t>
      </w:r>
    </w:p>
    <w:p>
      <w:pPr>
        <w:pStyle w:val="Heading2"/>
      </w:pPr>
      <w:r>
        <w:t>1. Where management says "$40B" (verbatim)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Speaker / document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Verbatim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7/17/26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Press release, "Nebius raises $775 million…" (Ex.99.1, 6-K 7/17/26, acc 0001104659-26-084452)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Bullet: "Repeatable financing framework for </w:t>
            </w:r>
            <w:r>
              <w:rPr>
                <w:b/>
                <w:sz w:val="18"/>
              </w:rPr>
              <w:t>more than $40 billion of additional customer commitments</w:t>
            </w:r>
            <w:r>
              <w:rPr>
                <w:sz w:val="18"/>
              </w:rPr>
              <w:t xml:space="preserve">". Body: "With </w:t>
            </w:r>
            <w:r>
              <w:rPr>
                <w:b/>
                <w:sz w:val="18"/>
              </w:rPr>
              <w:t>more than $40 billion of additional contracted revenue from investment-grade customers such as Microsoft and Meta</w:t>
            </w:r>
            <w:r>
              <w:rPr>
                <w:sz w:val="18"/>
              </w:rPr>
              <w:t xml:space="preserve"> already in place, Nebius expects to raise more capital at similarly attractive terms."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https://www.sec.gov/Archives/edgar/data/1513845/000110465926084452/tm2620683d1_ex99-1.htm · https://nebius.com/newsroom/nebius-raises-775-million-in-first-secured-debt-financing-to-accelerate-global-buildout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shareholder letter, CEO section ("Dear shareholders", ~p.2)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"Long-term contracts with investment-grade customers, which help us finance our buildout faster and more efficiently. The $775 million secured facility we raised in July was on the back of one of these agreements — and </w:t>
            </w:r>
            <w:r>
              <w:rPr>
                <w:b/>
                <w:sz w:val="18"/>
              </w:rPr>
              <w:t>with $40 billion in customer commitments</w:t>
            </w:r>
            <w:r>
              <w:rPr>
                <w:sz w:val="18"/>
              </w:rPr>
              <w:t>, we will do more of this."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https://www.sec.gov/Archives/edgar/data/1513845/000110465926094568/tm2622968d1_ex99-2.htm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letter, Capital requirements (p.11)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"</w:t>
            </w:r>
            <w:r>
              <w:rPr>
                <w:b/>
                <w:sz w:val="18"/>
              </w:rPr>
              <w:t>We have more than $40 billion of customer commitments.</w:t>
            </w:r>
            <w:r>
              <w:rPr>
                <w:sz w:val="18"/>
              </w:rPr>
              <w:t>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call, Arkady Volozh (CEO), prepared remarks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"The secured debt facility we raised in July was on the back of one of these deals, and </w:t>
            </w:r>
            <w:r>
              <w:rPr>
                <w:b/>
                <w:sz w:val="18"/>
              </w:rPr>
              <w:t>with $40 billion in contracted backlog</w:t>
            </w:r>
            <w:r>
              <w:rPr>
                <w:sz w:val="18"/>
              </w:rPr>
              <w:t>, we will do more of this."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https://stockanalysis.com/stocks/nbis/transcripts/655490-q2-2026/ (Quartr); also https://www.fool.com/earnings/call-transcripts/2026/08/19/nebius-nbis-q2-2026-earnings-call-transcript/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call, Dado Alonso (CFO), prepared remarks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"We have </w:t>
            </w:r>
            <w:r>
              <w:rPr>
                <w:b/>
                <w:sz w:val="18"/>
              </w:rPr>
              <w:t>more than $40 billion of additional customer commitments</w:t>
            </w:r>
            <w:r>
              <w:rPr>
                <w:sz w:val="18"/>
              </w:rPr>
              <w:t xml:space="preserve"> at similar terms based on the strategic deals we have entered into </w:t>
            </w:r>
            <w:r>
              <w:rPr>
                <w:b/>
                <w:sz w:val="18"/>
              </w:rPr>
              <w:t>with investment-grade companies</w:t>
            </w:r>
            <w:r>
              <w:rPr>
                <w:sz w:val="18"/>
              </w:rPr>
              <w:t>."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call, CFO, Q&amp;A (Wolfe Research question on the ABS facility)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"Look, with </w:t>
            </w:r>
            <w:r>
              <w:rPr>
                <w:b/>
                <w:sz w:val="18"/>
              </w:rPr>
              <w:t>more than $40 billion of committed backlog</w:t>
            </w:r>
            <w:r>
              <w:rPr>
                <w:sz w:val="18"/>
              </w:rPr>
              <w:t>, we believe this is a highly scalable and repeatable financing model."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call, CFO, Q&amp;A (IR question on funding &gt;1 GW)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"We currently have </w:t>
            </w:r>
            <w:r>
              <w:rPr>
                <w:b/>
                <w:sz w:val="18"/>
              </w:rPr>
              <w:t>approximately $40 billion of committed backlog that we can borrow against</w:t>
            </w:r>
            <w:r>
              <w:rPr>
                <w:sz w:val="18"/>
              </w:rPr>
              <w:t>, and we began utilizing this source of financing already in Q2."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9/8/26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Goldman Communacopia (CEO + CRO)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$40B figure.</w:t>
            </w:r>
            <w:r>
              <w:rPr>
                <w:sz w:val="18"/>
              </w:rPr>
              <w:t xml:space="preserve"> CEO: "We do not pre-sell much. We are focusing on free capacity, which we will be selling later."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https://stockanalysis.com/stocks/nbis/transcripts/743849-goldman-sachs-communacopia-technology-conference-2026/</w:t>
            </w:r>
          </w:p>
        </w:tc>
      </w:tr>
    </w:tbl>
    <w:p/>
    <w:p>
      <w:r>
        <w:t>Wording drifts across "customer commitments", "contracted backlog", "committed backlog" and "contracted revenue". Only #1 and #5 define the population (</w:t>
      </w:r>
      <w:r>
        <w:rPr>
          <w:b/>
        </w:rPr>
        <w:t>investment-grade</w:t>
      </w:r>
      <w:r>
        <w:t xml:space="preserve"> customers). #1 and #5 also say "</w:t>
      </w:r>
      <w:r>
        <w:rPr>
          <w:b/>
        </w:rPr>
        <w:t>additional</w:t>
      </w:r>
      <w:r>
        <w:t xml:space="preserve">", which reads as excluding the contract that secures the $775M facility. That contract is unnamed; its identity is </w:t>
      </w:r>
      <w:r>
        <w:rPr>
          <w:b/>
        </w:rPr>
        <w:t>ND</w:t>
      </w:r>
      <w:r>
        <w:t>.</w:t>
      </w:r>
    </w:p>
    <w:p>
      <w:pPr>
        <w:pStyle w:val="Heading2"/>
      </w:pPr>
      <w:r>
        <w:t>2. GAAP RPO definition (what $37.5B is)</w:t>
      </w:r>
    </w:p>
    <w:p>
      <w:r>
        <w:t>Q2'26 interim FS, Note 1 [R] (https://www.sec.gov/Archives/edgar/data/1513845/000110465926094844/nbis-20260812xex99d2.htm):</w:t>
      </w:r>
    </w:p>
    <w:p>
      <w:pPr>
        <w:pStyle w:val="ListBullet"/>
      </w:pPr>
      <w:r>
        <w:t xml:space="preserve">"RPO consists of deferred revenue and unbilled contract revenue, which includes </w:t>
      </w:r>
      <w:r>
        <w:rPr>
          <w:b/>
        </w:rPr>
        <w:t>non-cancelable contracts</w:t>
      </w:r>
      <w:r>
        <w:t xml:space="preserve"> where the Group has not yet invoiced…"</w:t>
      </w:r>
    </w:p>
    <w:p>
      <w:pPr>
        <w:pStyle w:val="ListBullet"/>
      </w:pPr>
      <w:r>
        <w:t xml:space="preserve">6/30/26 RPO </w:t>
      </w:r>
      <w:r>
        <w:rPr>
          <w:b/>
        </w:rPr>
        <w:t>$37,490.6M</w:t>
      </w:r>
      <w:r>
        <w:t xml:space="preserve">: </w:t>
      </w:r>
      <w:r>
        <w:rPr>
          <w:b/>
        </w:rPr>
        <w:t>36%</w:t>
      </w:r>
      <w:r>
        <w:t xml:space="preserve"> in 24 months to 6/30/28, </w:t>
      </w:r>
      <w:r>
        <w:rPr>
          <w:b/>
        </w:rPr>
        <w:t>40%</w:t>
      </w:r>
      <w:r>
        <w:t xml:space="preserve"> months 25–48, remainder thereafter. Includes "best estimate of </w:t>
      </w:r>
      <w:r>
        <w:rPr>
          <w:b/>
        </w:rPr>
        <w:t>variable consideration</w:t>
      </w:r>
      <w:r>
        <w:t xml:space="preserve">… subject to change due to timing and performance constraints". "Do </w:t>
      </w:r>
      <w:r>
        <w:rPr>
          <w:b/>
        </w:rPr>
        <w:t>not</w:t>
      </w:r>
      <w:r>
        <w:t xml:space="preserve"> include performance obligations with an </w:t>
      </w:r>
      <w:r>
        <w:rPr>
          <w:b/>
        </w:rPr>
        <w:t>original duration of one year or less</w:t>
      </w:r>
      <w:r>
        <w:t>." 100% AI cloud.</w:t>
      </w:r>
    </w:p>
    <w:p>
      <w:pPr>
        <w:pStyle w:val="ListBullet"/>
      </w:pPr>
      <w:r>
        <w:t xml:space="preserve">Composition [D]: deferred revenue 5,975.2 [R] + unbilled ≈ </w:t>
      </w:r>
      <w:r>
        <w:rPr>
          <w:b/>
        </w:rPr>
        <w:t>31,515.4</w:t>
      </w:r>
      <w:r>
        <w:t xml:space="preserve"> [D].</w:t>
      </w:r>
    </w:p>
    <w:p>
      <w:pPr>
        <w:pStyle w:val="Heading2"/>
      </w:pPr>
      <w:r>
        <w:t>3. Firm vs contingent IG contract values (inputs)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Contract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Firm value ($M)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Contingent / "up to" ($M)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 / source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Microsoft (Vineland, 9 tranches, 5-yr)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17,392.9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to ~19,400 (+~2,007) "with additional capacity"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FY25 20-F Note 1; 6-K 9/8/25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Meta 2025 (Nov-25, 2 tranches, delivered)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2,880.7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FY25 20-F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Meta 2026 dedicated (from early 2027)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12,000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6-K 3/16/26; FY25 20-F p.75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Meta 2026 "unsold capacity" order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up to 15,000. Meta pays only "where the relevant capacity is not sold by us to other customers"; Nebius's "current intention [is] to sell such capacity… to third-party customers"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FY25 20-F p.75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32,273.6</w:t>
            </w:r>
            <w:r>
              <w:rPr>
                <w:sz w:val="18"/>
              </w:rPr>
              <w:t xml:space="preserve"> 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+17,007.1 → max ~49,280.7</w:t>
            </w:r>
            <w:r>
              <w:rPr>
                <w:sz w:val="18"/>
              </w:rPr>
              <w:t xml:space="preserve"> 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RPO step evidence</w:t>
      </w:r>
      <w:r>
        <w:t xml:space="preserve"> [D]: RPO 12/31/25 </w:t>
      </w:r>
      <w:r>
        <w:rPr>
          <w:b/>
        </w:rPr>
        <w:t>21,333.0</w:t>
      </w:r>
      <w:r>
        <w:t xml:space="preserve"> → 3/31/26 </w:t>
      </w:r>
      <w:r>
        <w:rPr>
          <w:b/>
        </w:rPr>
        <w:t>33,585.3</w:t>
      </w:r>
      <w:r>
        <w:t xml:space="preserve"> = </w:t>
      </w:r>
      <w:r>
        <w:rPr>
          <w:b/>
        </w:rPr>
        <w:t>+12,252.3</w:t>
      </w:r>
      <w:r>
        <w:t xml:space="preserve"> in the quarter Meta signed $12B dedicated plus up to $15B contingent. Had the $15B been included, the step would have been ~+$27B. </w:t>
      </w:r>
      <w:r>
        <w:rPr>
          <w:b/>
        </w:rPr>
        <w:t>Inference [E, high]:</w:t>
      </w:r>
      <w:r>
        <w:t xml:space="preserve"> the $15B unsold-capacity order is </w:t>
      </w:r>
      <w:r>
        <w:rPr>
          <w:b/>
        </w:rPr>
        <w:t>not in RPO</w:t>
      </w:r>
      <w:r>
        <w:t xml:space="preserve">. Cross-checks: YE25 RPO 21,333.0 vs MSFT + Meta-2025 firm 20,273.6 [D] (other customers ≈ +1.06B net of recognized revenue). Q2 RPO step </w:t>
      </w:r>
      <w:r>
        <w:rPr>
          <w:b/>
        </w:rPr>
        <w:t>+3,905.3</w:t>
      </w:r>
      <w:r>
        <w:t xml:space="preserve"> [D] vs Q2's four new deals with "average TCV… greater than $1 billion" (&gt;$4B) [R, Q2 letter].</w:t>
      </w:r>
    </w:p>
    <w:p>
      <w:pPr>
        <w:pStyle w:val="Heading2"/>
      </w:pPr>
      <w:r>
        <w:t>4. Bridge table: GAAP RPO $37.5B → management "&gt;$40B"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$B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GAAP RPO, 6/30/26 (all customers, remaining, non-cancelable, &gt;1-yr)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37.49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Q2FS Note 1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Less: non-IG / other-customer RPO (Reflection, Cohere, US neolab, quant firm, other mid-term contracts)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(~6.0)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[E] residual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= 37.49 − ~31.5 below; consistent with &gt;$4B Q2 four-deal TCV [R] plus earlier mid-term deals. Customer credit ratings ND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= IG customer RPO (MSFT + Meta, remaining)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~31.5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[E]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32.27 firm TCV − ~0.8 recognized to date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Add back: IG revenue already recognized through 6/30 (TCV vs remaining basis)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+~0.8 (range 0.5–1.0)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[E]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Per-customer recognized revenue </w:t>
            </w:r>
            <w:r>
              <w:rPr>
                <w:b/>
                <w:sz w:val="18"/>
              </w:rPr>
              <w:t>ND</w:t>
            </w:r>
            <w:r>
              <w:rPr>
                <w:sz w:val="18"/>
              </w:rPr>
              <w:t>; estimate = MSFT T1–T4 since Nov-25 + Meta-2025 since Nov-25/Feb-26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= </w:t>
            </w:r>
            <w:r>
              <w:rPr>
                <w:b/>
                <w:sz w:val="18"/>
              </w:rPr>
              <w:t>Firm IG contract value (TCV)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32.27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[D from 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17,392.9 + 2,880.7 + 12,000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Add: Meta 2026 unsold-capacity order ("up to")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+15.0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amount; [E] not in RPO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FY25 20-F p.75; Q1 RPO step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Add: MSFT additional capacity ("up to ~$19.4B")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+~2.0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[R]/[D]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19.4 − 17.39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= </w:t>
            </w:r>
            <w:r>
              <w:rPr>
                <w:b/>
                <w:sz w:val="18"/>
              </w:rPr>
              <w:t>Maximum IG contract value incl. all "up to" amounts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~49.3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Management "&gt;$40B"</w:t>
            </w:r>
            <w:r>
              <w:rPr>
                <w:sz w:val="18"/>
              </w:rPr>
              <w:t xml:space="preserve"> sits between firm 32.3 and max 49.3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&gt;40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Needs </w:t>
            </w:r>
            <w:r>
              <w:rPr>
                <w:b/>
                <w:sz w:val="18"/>
              </w:rPr>
              <w:t>≥ ~$7.7B</w:t>
            </w:r>
            <w:r>
              <w:rPr>
                <w:sz w:val="18"/>
              </w:rPr>
              <w:t xml:space="preserve"> (40.0 − 32.27) [D] of contingent amounts, or IG contracts not individually disclosed (none found)</w:t>
            </w:r>
          </w:p>
        </w:tc>
      </w:tr>
    </w:tbl>
    <w:p/>
    <w:p>
      <w:r>
        <w:rPr>
          <w:b/>
        </w:rPr>
        <w:t>Alternative reading</w:t>
      </w:r>
      <w:r>
        <w:t xml:space="preserve"> (if "&gt;$40B" is loose "total backlog", all customers): the gap to GAAP RPO is </w:t>
      </w:r>
      <w:r>
        <w:rPr>
          <w:b/>
        </w:rPr>
        <w:t>≥ $2.5B</w:t>
      </w:r>
      <w:r>
        <w:t xml:space="preserve"> [D: 40.0 − 37.49]. Candidates, each </w:t>
      </w:r>
      <w:r>
        <w:rPr>
          <w:b/>
        </w:rPr>
        <w:t>unquantified by the company</w:t>
      </w:r>
      <w:r>
        <w:t>:</w:t>
      </w:r>
    </w:p>
    <w:p>
      <w:pPr>
        <w:pStyle w:val="ListBullet"/>
      </w:pPr>
      <w:r>
        <w:t xml:space="preserve">(i) contracts signed 7/1–8/12. One short-term (3–6 month) deal was signed in Q3 [R, letter]. Short-term deals are </w:t>
      </w:r>
      <w:r>
        <w:rPr>
          <w:b/>
        </w:rPr>
        <w:t>excluded from RPO</w:t>
      </w:r>
      <w:r>
        <w:t xml:space="preserve"> under the ≤1-year expedient [R policy], even once signed.</w:t>
      </w:r>
    </w:p>
    <w:p>
      <w:pPr>
        <w:pStyle w:val="ListBullet"/>
      </w:pPr>
      <w:r>
        <w:t>(ii) option/extension amounts such as the MSFT ~$2.0B "additional capacity" [R].</w:t>
      </w:r>
    </w:p>
    <w:p>
      <w:pPr>
        <w:pStyle w:val="ListBullet"/>
      </w:pPr>
      <w:r>
        <w:t>(iii) constrained variable consideration [R policy].</w:t>
      </w:r>
    </w:p>
    <w:p>
      <w:r>
        <w:t>The PR's explicit "investment-grade customers" wording makes the IG/TCV reading the better-supported one [E].</w:t>
      </w:r>
    </w:p>
    <w:p>
      <w:pPr>
        <w:pStyle w:val="Heading2"/>
      </w:pPr>
      <w:r>
        <w:t>5. Definitional differences: what's supported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Explains gap?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Support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Population:</w:t>
            </w:r>
            <w:r>
              <w:rPr>
                <w:sz w:val="18"/>
              </w:rPr>
              <w:t xml:space="preserve"> IG customers only ("&gt;$40B") vs all customers (RPO)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Yes. Different sets; "&gt;$40B" is not a superset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PR 7/17; CFO call wording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wording / [E] interpretation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Contingent "up to" amounts</w:t>
            </w:r>
            <w:r>
              <w:rPr>
                <w:sz w:val="18"/>
              </w:rPr>
              <w:t xml:space="preserve"> (Meta $15B unsold-capacity backstop; MSFT +~$2B)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Yes, main driver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20-F terms; RPO only +12.25B in Meta quarter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terms / [E] RPO exclusion (high)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TCV vs remaining</w:t>
            </w:r>
            <w:r>
              <w:rPr>
                <w:sz w:val="18"/>
              </w:rPr>
              <w:t xml:space="preserve"> ("contracted revenue" vs unsatisfied RPO)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(~$0.5–1.0B)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RPO definition [R]; recognized-to-date by customer </w:t>
            </w:r>
            <w:r>
              <w:rPr>
                <w:b/>
                <w:sz w:val="18"/>
              </w:rPr>
              <w:t>ND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[E]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"Additional"</w:t>
            </w:r>
            <w:r>
              <w:rPr>
                <w:sz w:val="18"/>
              </w:rPr>
              <w:t xml:space="preserve"> (excludes the contract securing the $775M facility)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Lowers the IG base management is counting, so the contingent share must be larger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PR / CFO wording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[R] wording; contract identity </w:t>
            </w:r>
            <w:r>
              <w:rPr>
                <w:b/>
                <w:sz w:val="18"/>
              </w:rPr>
              <w:t>ND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Contracts signed after 6/30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Possible (alternative reading only)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Q3 short-term deal signed [R]; no Q3 TCV disclosed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[E]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Short-term ≤1-yr contracts</w:t>
            </w:r>
            <w:r>
              <w:rPr>
                <w:sz w:val="18"/>
              </w:rPr>
              <w:t xml:space="preserve"> (incl. the $40–50M/MW short-term deals)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Excluded from RPO by policy; size </w:t>
            </w:r>
            <w:r>
              <w:rPr>
                <w:b/>
                <w:sz w:val="18"/>
              </w:rPr>
              <w:t>ND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Note 1 [R]; letter 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 policy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Options / extensions / renewals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Possible (MSFT additional capacity)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6-K 9/8/25 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[E]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Token Factory / PAYG / self-serve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No.</w:t>
            </w:r>
            <w:r>
              <w:rPr>
                <w:sz w:val="18"/>
              </w:rPr>
              <w:t xml:space="preserve"> Usage-based, no committed TCV; in neither figure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description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[E]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Deferred revenue treatment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No.</w:t>
            </w:r>
            <w:r>
              <w:rPr>
                <w:sz w:val="18"/>
              </w:rPr>
              <w:t xml:space="preserve"> RPO already *includes* deferred (5,975.2) + unbilled (~31,515.4)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Note 1 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[R]/[D]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FX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supported.</w:t>
            </w:r>
            <w:r>
              <w:rPr>
                <w:sz w:val="18"/>
              </w:rPr>
              <w:t xml:space="preserve"> No FX disclosure on RPO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Termination rights</w:t>
            </w:r>
            <w:r>
              <w:rPr>
                <w:sz w:val="18"/>
              </w:rPr>
              <w:t xml:space="preserve"> (MSFT/Meta may terminate tranches on delivery failure)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Not a gap item. Contracts sit in RPO as non-cancelable absent failure; it is a </w:t>
            </w:r>
            <w:r>
              <w:rPr>
                <w:b/>
                <w:sz w:val="18"/>
              </w:rPr>
              <w:t>risk</w:t>
            </w:r>
            <w:r>
              <w:rPr>
                <w:sz w:val="18"/>
              </w:rPr>
              <w:t xml:space="preserve"> to both figures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20-F Note 1 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</w:tr>
    </w:tbl>
    <w:p/>
    <w:p>
      <w:pPr>
        <w:pStyle w:val="Heading2"/>
      </w:pPr>
      <w:r>
        <w:t>6. So-what for the SHORT</w:t>
      </w:r>
    </w:p>
    <w:p>
      <w:pPr>
        <w:pStyle w:val="ListBullet"/>
      </w:pPr>
      <w:r>
        <w:rPr>
          <w:b/>
        </w:rPr>
        <w:t>Firm IG TCV ~$32.3B</w:t>
      </w:r>
      <w:r>
        <w:t xml:space="preserve"> [D] is the honest IG number. </w:t>
      </w:r>
      <w:r>
        <w:rPr>
          <w:b/>
        </w:rPr>
        <w:t>GAAP RPO $37.5B</w:t>
      </w:r>
      <w:r>
        <w:t xml:space="preserve"> [R] is the all-customer number. </w:t>
      </w:r>
      <w:r>
        <w:rPr>
          <w:b/>
        </w:rPr>
        <w:t>"&gt;$40B" leans on contingent amounts</w:t>
      </w:r>
      <w:r>
        <w:t xml:space="preserve"> [E], chiefly a Meta backstop that pays only if Nebius *fails* to sell the capacity elsewhere.</w:t>
      </w:r>
    </w:p>
    <w:p>
      <w:pPr>
        <w:pStyle w:val="ListBullet"/>
      </w:pPr>
      <w:r>
        <w:rPr>
          <w:b/>
        </w:rPr>
        <w:t>"Borrowable" backlog is narrower than $40B</w:t>
      </w:r>
      <w:r>
        <w:t xml:space="preserve"> [E]. The $775M ABS was sized on a contract "now in the servicing phase" with deployed GPUs, and facility plus contract cash flows cover "&gt;100% of the capital expenditure" for that deployment [R, PR 7/17]. Undelivered tranches (MSFT T5–T9 on Bloom; Meta 2026 from early 2027) and the contingent $15B are not obviously financeable on the same terms until delivered. </w:t>
      </w:r>
      <w:r>
        <w:rPr>
          <w:b/>
        </w:rPr>
        <w:t>No second ABS facility has been announced through 10/5</w:t>
      </w:r>
      <w:r>
        <w:t xml:space="preserve"> [R: EDGAR + newsroom].</w:t>
      </w:r>
    </w:p>
    <w:p>
      <w:pPr>
        <w:pStyle w:val="ListBullet"/>
      </w:pPr>
      <w:r>
        <w:rPr>
          <w:b/>
        </w:rPr>
        <w:t>Timing:</w:t>
      </w:r>
      <w:r>
        <w:t xml:space="preserve"> only </w:t>
      </w:r>
      <w:r>
        <w:rPr>
          <w:b/>
        </w:rPr>
        <w:t>36%</w:t>
      </w:r>
      <w:r>
        <w:t xml:space="preserve"> (~$13.5B [D]) of RPO lands by 6/30/28 [R].</w:t>
      </w:r>
    </w:p>
    <w:p>
      <w:r>
        <w:rPr>
          <w:b/>
        </w:rPr>
        <w:t>Confidence:</w:t>
      </w:r>
      <w:r>
        <w:t xml:space="preserve"> High on the verbatim quotes and the RPO definition. High that "&gt;$40B" exceeds both GAAP RPO and firm IG TCV. Medium-high that the Meta $15B is the main contingent component (inference from RPO steps; the company has not said so). Low on the size of IG revenue recognized to date (ND, estimated).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