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1"/>
        </w:rPr>
        <w:t>Appendix: CoreWeave Denton, TX (Core Scientific landlord) site status, as of Thu Oct 8, 2026, ~3:15 PM ET</w:t>
      </w:r>
    </w:p>
    <w:p>
      <w:pPr>
        <w:spacing w:after="30" w:before="0"/>
      </w:pPr>
      <w:r>
        <w:rPr>
          <w:b w:val="0"/>
          <w:sz w:val="15"/>
        </w:rPr>
        <w:t>Nebius Peer KPIs. Public sources only. Grade: Green (unchanged since Oct 5). Same layout and definitions as the Vineland appendix.</w:t>
      </w:r>
    </w:p>
    <w:p>
      <w:pPr>
        <w:spacing w:after="40" w:before="0"/>
      </w:pPr>
      <w:r>
        <w:rPr>
          <w:b w:val="0"/>
          <w:sz w:val="15"/>
        </w:rPr>
        <w:t>Definitions (team, as in capacity/vineland_site_appendix): Announced = company-stated build-out. Connected = power delivered into fully built, equipped halls (can sit idle until GPUs arrive); grid/utility MW is shown on its own row and is NOT IT MW. Active = power used by installed, operating IT. Billed = revenue-generating IT MW. Tags: R reported (company/regulator), P press/third party, D derived, E estimated, n/d not disclosed. [n] = sources.</w:t>
      </w:r>
    </w:p>
    <w:tbl>
      <w:tblPr>
        <w:tblW w:type="dxa" w:w="14975"/>
        <w:tblLayout w:type="fixed"/>
        <w:tblLook w:firstColumn="1" w:firstRow="1" w:lastColumn="0" w:lastRow="0" w:noHBand="0" w:noVBand="1" w:val="04A0"/>
        <w:tblCellMar>
          <w:left w:w="0" w:type="dxa"/>
          <w:right w:w="144" w:type="dxa"/>
          <w:top w:w="0" w:type="dxa"/>
          <w:bottom w:w="0" w:type="dxa"/>
        </w:tblCellMar>
        <w:tblLayout w:type="fixed"/>
      </w:tblPr>
      <w:tblGrid>
        <w:gridCol w:w="7487"/>
        <w:gridCol w:w="7487"/>
      </w:tblGrid>
      <w:tr>
        <w:tc>
          <w:tcPr>
            <w:tcW w:type="dxa" w:w="7488"/>
          </w:tcPr>
          <w:p>
            <w:pPr>
              <w:spacing w:after="20" w:before="0"/>
            </w:pPr>
            <w:r>
              <w:rPr>
                <w:b/>
                <w:sz w:val="17"/>
              </w:rPr>
              <w:t>1. Site facts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440"/>
              <w:gridCol w:w="4824"/>
              <w:gridCol w:w="576"/>
              <w:gridCol w:w="503"/>
            </w:tblGrid>
            <w:tr>
              <w:tc>
                <w:tcPr>
                  <w:tcW w:type="dxa" w:w="144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Item</w:t>
                  </w:r>
                </w:p>
              </w:tc>
              <w:tc>
                <w:tcPr>
                  <w:tcW w:type="dxa" w:w="482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Fact</w:t>
                  </w:r>
                </w:p>
              </w:tc>
              <w:tc>
                <w:tcPr>
                  <w:tcW w:type="dxa" w:w="576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5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Owner / landlord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Core Scientific (Core Scientific Denton LLC); City of Denton ground lease to 12/31/2035, extends with the PPA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Tenant / operator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CoreWeave (colocation licence; CoreWeave pays utility costs); end customer n/d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Location / build</w:t>
                  </w:r>
                </w:p>
              </w:tc>
              <w:tc>
                <w:tcPr>
                  <w:tcW w:type="dxa" w:w="482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8171 Jim Christal Rd, Denton TX; ~64 ac (78.85 ac after 2024 amendment); 8 bldgs A–H, 370,284 sf; ex-bitcoin campus, HPC conversion from Q3'24; GC T5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1, 7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2. MW: announced / connected / active / billed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800"/>
              <w:gridCol w:w="2304"/>
              <w:gridCol w:w="2088"/>
              <w:gridCol w:w="648"/>
              <w:gridCol w:w="503"/>
            </w:tblGrid>
            <w:tr>
              <w:tc>
                <w:tcPr>
                  <w:tcW w:type="dxa" w:w="180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Stage</w:t>
                  </w:r>
                </w:p>
              </w:tc>
              <w:tc>
                <w:tcPr>
                  <w:tcW w:type="dxa" w:w="23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MW</w:t>
                  </w:r>
                </w:p>
              </w:tc>
              <w:tc>
                <w:tcPr>
                  <w:tcW w:type="dxa" w:w="208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Basis</w:t>
                  </w:r>
                </w:p>
              </w:tc>
              <w:tc>
                <w:tcPr>
                  <w:tcW w:type="dxa" w:w="64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5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Announced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262 IT / 394 grid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full build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1, 2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Connected (grid / utility)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297 energized + 74 to energize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grid, not IT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Connected (halls)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~260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IT; 'substantially complete'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Active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~260 (250–262)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IT; landlord says billing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Billed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~260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IT; CORZ billing CoreWeave, mid-Jul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YE26 billed L / B / H</w:t>
                  </w:r>
                </w:p>
              </w:tc>
              <w:tc>
                <w:tcPr>
                  <w:tcW w:type="dxa" w:w="23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260 / 262 / 262</w:t>
                  </w:r>
                </w:p>
              </w:tc>
              <w:tc>
                <w:tcPr>
                  <w:tcW w:type="dxa" w:w="208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IT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20"/>
            </w:pPr>
            <w:r>
              <w:rPr>
                <w:b w:val="0"/>
                <w:sz w:val="15"/>
              </w:rPr>
              <w:t>Billed = landlord (CORZ) billing CoreWeave; CoreWeave's own billed MW at Denton n/d. Apr 21 8-K: Bldgs D–G ~132 MW billing, rest H2'26; Jul 28 deck: ~260 MW billing of &gt;430 MW CORZ total [1, 5]. City (Sep 22) cites 391 MW electrical capacity [8].</w:t>
            </w:r>
          </w:p>
          <w:p>
            <w:pPr>
              <w:spacing w:before="20"/>
            </w:pPr>
            <w:r>
              <w:drawing>
                <wp:inline xmlns:a="http://schemas.openxmlformats.org/drawingml/2006/main" xmlns:pic="http://schemas.openxmlformats.org/drawingml/2006/picture">
                  <wp:extent cx="4114800" cy="15654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weave_denton_m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65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8"/>
          </w:tcPr>
          <w:p>
            <w:pPr>
              <w:spacing w:after="20" w:before="0"/>
            </w:pPr>
            <w:r>
              <w:rPr>
                <w:b/>
                <w:sz w:val="17"/>
              </w:rPr>
              <w:t>3. Power and interconnection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512"/>
              <w:gridCol w:w="4752"/>
              <w:gridCol w:w="604"/>
              <w:gridCol w:w="475"/>
            </w:tblGrid>
            <w:tr>
              <w:tc>
                <w:tcPr>
                  <w:tcW w:type="dxa" w:w="151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Item</w:t>
                  </w:r>
                </w:p>
              </w:tc>
              <w:tc>
                <w:tcPr>
                  <w:tcW w:type="dxa" w:w="475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Status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Utility / ISO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Denton Municipal Electric PPA (~394 MW potential); ERCOT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2, 7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ERCOT status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297 MW 'Base Load, Pathway (a)' (energized before 3/25/2022), outside Batch Zero; +74 MW validated in ERCOT 2025 RTP, outside Batch Zero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Substations / grid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 new on-site substations (CORZ-funded); DME/ERCOT upgrades by 2029; city: transmission near limits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7, 8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PPA headroom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DME (Sep 22): CORZ not yet at its PPA MW cap; no extra power requested; asked to lease more DME land 3–4 months earlier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On-site generation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Emergency / standby gensets only (PBR); campus is grid-powered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4. Permits (TCEQ / state / local)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800"/>
              <w:gridCol w:w="4464"/>
              <w:gridCol w:w="604"/>
              <w:gridCol w:w="475"/>
            </w:tblGrid>
            <w:tr>
              <w:tc>
                <w:tcPr>
                  <w:tcW w:type="dxa" w:w="180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Permit</w:t>
                  </w:r>
                </w:p>
              </w:tc>
              <w:tc>
                <w:tcPr>
                  <w:tcW w:type="dxa" w:w="446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Status / dates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TCEQ PBR 179143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§106.511 standby engines/turbines, 'Core Scientific Data Center Site 1 And 2 Denton', ack 2025-02-11 (RN111355798)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Major NSR / PSD / Title V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None found: no Denton DC entry on TCEQ Title V list (data 10/8) or NSR list (run 10/8)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 absence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City</w:t>
                  </w:r>
                </w:p>
              </w:tc>
              <w:tc>
                <w:tcPr>
                  <w:tcW w:type="dxa" w:w="4464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PPA + land-lease amendments approved 2024-11-19; no city tax incentives requested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50"/>
            </w:pPr>
            <w:r>
              <w:rPr>
                <w:b/>
                <w:sz w:val="17"/>
              </w:rPr>
              <w:t>5. Imagery, construction evidence and contract economics</w:t>
            </w:r>
          </w:p>
          <w:tbl>
            <w:tblPr>
              <w:tblStyle w:val="TableGrid"/>
              <w:tblW w:type="dxa" w:w="7343"/>
              <w:tblLayout w:type="fixed"/>
              <w:tblLook w:firstColumn="1" w:firstRow="1" w:lastColumn="0" w:lastRow="0" w:noHBand="0" w:noVBand="1" w:val="04A0"/>
              <w:tblCellMar>
                <w:left w:w="35" w:type="dxa"/>
                <w:right w:w="35" w:type="dxa"/>
                <w:top w:w="0" w:type="dxa"/>
                <w:bottom w:w="0" w:type="dxa"/>
              </w:tblCellMar>
              <w:tblLayout w:type="fixed"/>
            </w:tblPr>
            <w:tblGrid>
              <w:gridCol w:w="1584"/>
              <w:gridCol w:w="4680"/>
              <w:gridCol w:w="604"/>
              <w:gridCol w:w="475"/>
            </w:tblGrid>
            <w:tr>
              <w:tc>
                <w:tcPr>
                  <w:tcW w:type="dxa" w:w="158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Check</w:t>
                  </w:r>
                </w:p>
              </w:tc>
              <w:tc>
                <w:tcPr>
                  <w:tcW w:type="dxa" w:w="468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Finding</w:t>
                  </w:r>
                </w:p>
              </w:tc>
              <w:tc>
                <w:tcPr>
                  <w:tcW w:type="dxa" w:w="60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Tag</w:t>
                  </w:r>
                </w:p>
              </w:tc>
              <w:tc>
                <w:tcPr>
                  <w:tcW w:type="dxa" w:w="475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Src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Sentinel-2 Oct 5 v Sep 15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Fully roofed campus, no new pads; white-roof 17.6 v 18.7 ha (same metric; illumination noise). Not load evidence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D; read 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2023 → 2026 imagery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White-roof ~9.8 → ~18.7 ha; south pad from Oct-25; thermal confounded by mining-era load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D; E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c>
                <w:tcPr>
                  <w:tcW w:type="dxa" w:w="1584"/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>Contract economics</w:t>
                  </w:r>
                </w:p>
              </w:tc>
              <w:tc>
                <w:tcPr>
                  <w:tcW w:type="dxa" w:w="4680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CORZ–CoreWeave ~590 MW, '$10B+' over the term → ~$1.4M per MW-yr colocation (D, ~12 yrs). Facility rent, not compute $/MW. Denton $ n/d</w:t>
                  </w:r>
                </w:p>
              </w:tc>
              <w:tc>
                <w:tcPr>
                  <w:tcW w:type="dxa" w:w="60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R; D</w:t>
                  </w:r>
                </w:p>
              </w:tc>
              <w:tc>
                <w:tcPr>
                  <w:tcW w:type="dxa" w:w="475"/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0" w:before="50"/>
            </w:pPr>
            <w:r>
              <w:rPr>
                <w:b/>
                <w:sz w:val="15"/>
              </w:rPr>
              <w:t xml:space="preserve">What would change our view: </w:t>
            </w:r>
            <w:r>
              <w:rPr>
                <w:b w:val="0"/>
                <w:sz w:val="15"/>
              </w:rPr>
              <w:t>(1) CORZ Q3 results ~Oct 23 [E] and CoreWeave Q3 ~early Nov [E]: confirm 262 MW complete/billing and a date for the +74 MW (bull: expansion past 262) [5, 12]. (2) Denton moratorium: 2nd hearing Oct 27, vote as early as Dec 1. City attorney: it 'does not necessarily stop an existing project', but CORZ's extra-land request could be caught (bear for expansion only) [8]. (3) ERCOT large-load audit reports Dec 10, PUCT Dec 17: reclassifying the +74 MW is the bear [3, 13]. Biggest risk: low for the 262 MW in service; only expansion optionality is exposed.</w:t>
            </w:r>
          </w:p>
          <w:p>
            <w:pPr>
              <w:spacing w:after="0" w:before="30"/>
            </w:pPr>
            <w:r>
              <w:rPr>
                <w:b/>
                <w:sz w:val="15"/>
              </w:rPr>
              <w:t xml:space="preserve">What changed since Oct 5: </w:t>
            </w:r>
            <w:r>
              <w:rPr>
                <w:b w:val="0"/>
                <w:sz w:val="15"/>
              </w:rPr>
              <w:t>Since Oct 5: Denton moratorium process (Oct 27 hearing; vote ≥ Dec 1) and CORZ land request added; Oct 5 Sentinel-2 scene shows no change; MW unchanged.</w:t>
            </w:r>
          </w:p>
        </w:tc>
      </w:tr>
    </w:tbl>
    <w:p>
      <w:pPr>
        <w:spacing w:after="0" w:before="40"/>
      </w:pPr>
      <w:r>
        <w:rPr>
          <w:b/>
          <w:color w:val="404040"/>
          <w:sz w:val="12"/>
        </w:rPr>
        <w:t xml:space="preserve">Sources: </w:t>
      </w:r>
      <w:r>
        <w:rPr>
          <w:b w:val="0"/>
          <w:color w:val="404040"/>
          <w:sz w:val="12"/>
        </w:rPr>
        <w:t>[1] CORZ 8-K Ex.99.2 (2026-04-21) www.sec.gov/Archives/edgar/data/1839341/000119312526165121/d149019dex992.htm (acc. Oct 8) · [2] CORZ/CoreWeave PR (2025-02-26) www.businesswire.com/news/home/20250226866161/en/Core-Scientific-and-CoreWeave-Announce-%241.2-Billion-Expansion-at-Denton-TX-Site (acc. Oct 5) · [3] CORZ 8-K (2026-09-10, ERCOT status) investors.corescientific.com/sec-filings/all-sec-filings/content/0001839341-26-000023/0001839341-26-000023.pdf (acc. Oct 8) · [5] CORZ Q2'26 deck (2026-07-28) www.sec.gov/Archives/edgar/data/1839341/000183934126000013/q2fy26earningsdeck728am.htm (acc. Oct 5; sites/docs/corz_q226_deck.txt) · [6] Team: peers/sites/site_verification.md §1; sites.xlsx; strips/denton_tx_strip.png · [7] City of Denton (2024-11-20) www.cityofdenton.com/CivicAlerts.aspx?AID=922 (acc. Oct 5) · [8] Community Impact (2026-09-24) communityimpact.com/denton/government/denton-officials-weigh-data-center-moratorium-during-first-public-hearing/ (acc. Oct 8) · [9] TCEQ PBR 179143 records.tceq.texas.gov/cs/idcplg?IdcService=TCEQ_EXTERNAL_SEARCH_GET_FILE&amp;Rendition=Web&amp;dID=8656717 ; sites/docs/denton_tceq_pbr_179143.pdf (acc. Oct 5) · [10] TCEQ Title V pending (data 10/8/2026) www.tceq.texas.gov/assets/public/permitting/air/reports/applications/titlev-pending-permits.html ; NSR pending (run 10/8/2026) www.tceq.texas.gov/assets/public/permitting/air/reports/applications/nsr-pending-permits.html (acc. Oct 8) · [11] Sentinel-2 L2A S2B_14SPB_20261005 (Earth Search); sites/imagery/denton_tx/detail/denton_tx_2026-10-05_crop_oct8.png · [12] CORZ Q3 date (third party) www.marketbeat.com/earnings/reports/2026-10-23-core-scientific-inc-stock/ (acc. Oct 8) · [13] Gov. Abbott (2026-09-21) gov.texas.gov/news/post/governor-abbott-directs-tceq-to-halt-data-center-permits ; ERCOT audit timeline computelaw.blog/brief/texas-governor-pauses-environmental-permits-for-data-centers-until-state-audits-end/ (acc. Oct 8)</w:t>
      </w:r>
    </w:p>
    <w:sectPr w:rsidR="00FC693F" w:rsidRPr="0006063C" w:rsidSect="00034616">
      <w:pgSz w:w="15840" w:h="12240" w:orient="landscape"/>
      <w:pgMar w:top="403" w:right="504" w:bottom="360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