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Friday Debate — Skeptic Written Verdict (locked on v0.9e)</w:t>
      </w:r>
    </w:p>
    <w:p>
      <w:r>
        <w:rPr>
          <w:b w:val="0"/>
        </w:rPr>
        <w:t>*Nebius Skeptic · Thu Oct 8, 2026 ~3:20 PM ET · locked for Fri Oct 9 debate · tags R = reported, D = derived, E = estimate · morning worklog kept in 08_friday_debate_prep_worklog_oct8am.md*</w:t>
      </w:r>
    </w:p>
    <w:p>
      <w:pPr>
        <w:pStyle w:val="Heading2"/>
      </w:pPr>
      <w:r>
        <w:t>Verdict</w:t>
      </w:r>
    </w:p>
    <w:p>
      <w:r>
        <w:rPr>
          <w:b/>
        </w:rPr>
        <w:t>Lead with Insight A (the price-or-MW fork). Use Insight B (connected MW isn't billing MW) as Q&amp;A armor, not a second pillar.</w:t>
      </w:r>
      <w:r>
        <w:rPr>
          <w:b w:val="0"/>
        </w:rPr>
        <w:t xml:space="preserve"> At spot $237.15, the Street needs Nebius's non-Microsoft MW to earn </w:t>
      </w:r>
      <w:r>
        <w:rPr>
          <w:b/>
        </w:rPr>
        <w:t>~$27.6M per billed MW</w:t>
      </w:r>
      <w:r>
        <w:rPr>
          <w:b w:val="0"/>
        </w:rPr>
        <w:t xml:space="preserve"> (D), while every disclosed term contract sits in a </w:t>
      </w:r>
      <w:r>
        <w:rPr>
          <w:b/>
        </w:rPr>
        <w:t>$9.7–16.7M</w:t>
      </w:r>
      <w:r>
        <w:rPr>
          <w:b w:val="0"/>
        </w:rPr>
        <w:t xml:space="preserve"> band (as reported; hurdles are per IT MW). On our MW paths, the price that justifies spot is </w:t>
      </w:r>
      <w:r>
        <w:rPr>
          <w:b/>
        </w:rPr>
        <w:t>$24.51M</w:t>
      </w:r>
      <w:r>
        <w:rPr>
          <w:b w:val="0"/>
        </w:rPr>
        <w:t xml:space="preserve"> on the base path and </w:t>
      </w:r>
      <w:r>
        <w:rPr>
          <w:b/>
        </w:rPr>
        <w:t>$22.68M</w:t>
      </w:r>
      <w:r>
        <w:rPr>
          <w:b w:val="0"/>
        </w:rPr>
        <w:t xml:space="preserve"> on the high path (D, Modeling bisection). Base PT is </w:t>
      </w:r>
      <w:r>
        <w:rPr>
          <w:b/>
        </w:rPr>
        <w:t>$0</w:t>
      </w:r>
      <w:r>
        <w:rPr>
          <w:b w:val="0"/>
        </w:rPr>
        <w:t>. The short is a call on spot, not on equity being exactly zero.</w:t>
      </w:r>
    </w:p>
    <w:p>
      <w:pPr>
        <w:pStyle w:val="Heading2"/>
      </w:pPr>
      <w:r>
        <w:t>1. Scorecard on v0.9e (1–5, my judgment [E])</w:t>
      </w:r>
    </w:p>
    <w:p>
      <w:r>
        <w:rPr>
          <w:b w:val="0"/>
        </w:rPr>
        <w:t>| Criterion | A: price-or-MW fork | B: connected ≠ billing |</w:t>
      </w:r>
    </w:p>
    <w:p>
      <w:r>
        <w:rPr>
          <w:b w:val="0"/>
        </w:rPr>
        <w:t>|---|---|---|</w:t>
      </w:r>
    </w:p>
    <w:p>
      <w:r>
        <w:rPr>
          <w:b w:val="0"/>
        </w:rPr>
        <w:t>| Drives earnings / cash flow | 5: revenue = billed MW × $/MW; both PT drivers | 3: explains the MW ramp, not price |</w:t>
      </w:r>
    </w:p>
    <w:p>
      <w:r>
        <w:rPr>
          <w:b w:val="0"/>
        </w:rPr>
        <w:t>| Differentiated vs consensus | 5: Street needs ~$27.6M non-MSFT vs $9.7–16.7M band (as reported) | 4: Street reads 800 MW–1 GW connected as capacity |</w:t>
      </w:r>
    </w:p>
    <w:p>
      <w:r>
        <w:rPr>
          <w:b w:val="0"/>
        </w:rPr>
        <w:t>| Original evidence | 5: contract table, engine-linked MW, bisection solves | 4: site reconstruction (E); Vineland 300 connected vs ~82 active |</w:t>
      </w:r>
    </w:p>
    <w:p>
      <w:r>
        <w:rPr>
          <w:b w:val="0"/>
        </w:rPr>
        <w:t>| Survives Oct 8 news | 3: Bitdeer ≤$22.4M ceiling sits $0.28M under the high-path solve; Lambda $16.7M lifts the band top | 5: Vineland unchanged; Bloom still none found |</w:t>
      </w:r>
    </w:p>
    <w:p>
      <w:r>
        <w:rPr>
          <w:b w:val="0"/>
        </w:rPr>
        <w:t>| Falsifiable at Q3 | 5: new-deal $/MW with MW disclosed, ARR, RPO | 5: Microsoft tranche count (≤4 of 9 confirms, ≥5 breaks) is the watch-list's main test |</w:t>
      </w:r>
    </w:p>
    <w:p>
      <w:r>
        <w:rPr>
          <w:b w:val="0"/>
        </w:rPr>
        <w:t xml:space="preserve">| </w:t>
      </w:r>
      <w:r>
        <w:rPr>
          <w:b/>
        </w:rPr>
        <w:t>Total</w:t>
      </w:r>
      <w:r>
        <w:rPr>
          <w:b w:val="0"/>
        </w:rPr>
        <w:t xml:space="preserve"> | </w:t>
      </w:r>
      <w:r>
        <w:rPr>
          <w:b/>
        </w:rPr>
        <w:t>23/25</w:t>
      </w:r>
      <w:r>
        <w:rPr>
          <w:b w:val="0"/>
        </w:rPr>
        <w:t xml:space="preserve"> | </w:t>
      </w:r>
      <w:r>
        <w:rPr>
          <w:b/>
        </w:rPr>
        <w:t>22/25</w:t>
      </w:r>
      <w:r>
        <w:rPr>
          <w:b w:val="0"/>
        </w:rPr>
        <w:t xml:space="preserve"> |</w:t>
      </w:r>
    </w:p>
    <w:p>
      <w:r>
        <w:rPr>
          <w:b w:val="0"/>
        </w:rPr>
        <w:t>B closed the gap because the tranche count became the cleanest Q3 tell. It still doesn't carry the PT on its own: if Nebius prices at ≥$24.51M, MW doesn't matter. That's why A stays the lead.</w:t>
      </w:r>
    </w:p>
    <w:p>
      <w:pPr>
        <w:pStyle w:val="Heading2"/>
      </w:pPr>
      <w:r>
        <w:t>2. Insight A, stage lines (locked)</w:t>
      </w:r>
    </w:p>
    <w:p>
      <w:r>
        <w:rPr>
          <w:b w:val="0"/>
        </w:rPr>
        <w:t xml:space="preserve">1. </w:t>
      </w:r>
      <w:r>
        <w:rPr>
          <w:b/>
        </w:rPr>
        <w:t>Headline:</w:t>
      </w:r>
      <w:r>
        <w:rPr>
          <w:b w:val="0"/>
        </w:rPr>
        <w:t xml:space="preserve"> "After Microsoft at $14.5M, the Street needs every other MW at ~$27.6M per billed MW. That's above every disclosed term contract. Only 3–6 month paper gets there (CoreWeave ~$40M [E], CCIR GB300 6-month $50.2M)."</w:t>
      </w:r>
    </w:p>
    <w:p>
      <w:r>
        <w:rPr>
          <w:b w:val="0"/>
        </w:rPr>
        <w:t xml:space="preserve">2. </w:t>
      </w:r>
      <w:r>
        <w:rPr>
          <w:b/>
        </w:rPr>
        <w:t>Duration line:</w:t>
      </w:r>
      <w:r>
        <w:rPr>
          <w:b w:val="0"/>
        </w:rPr>
        <w:t xml:space="preserve"> "So the long needs most non-Microsoft MW kept on short-term paper. That's a bet on re-pricing and utilization every quarter, not contracted pricing power."</w:t>
      </w:r>
    </w:p>
    <w:p>
      <w:r>
        <w:rPr>
          <w:b w:val="0"/>
        </w:rPr>
        <w:t xml:space="preserve">3. </w:t>
      </w:r>
      <w:r>
        <w:rPr>
          <w:b/>
        </w:rPr>
        <w:t>Band line (Judge basis, re-locked Oct 8 ~3:25 PM):</w:t>
      </w:r>
      <w:r>
        <w:rPr>
          <w:b w:val="0"/>
        </w:rPr>
        <w:t xml:space="preserve"> "At every disclosed contract price as reported ($9.7M to $16.7M), the PT is ~$0. At ~$17M it's $0–15, and even $18M only gets $39–63, against $237. Management's four Q2 deals yield $20–25M per MW. The Street needs ~$27.6M from the whole non-MSFT book on our MW." (Second half locked Oct 9 AM; footnote retired.) The Bitdeer clause stays: "The one print above that band is a ~15 MW Bitdeer deal at up to $22.4M, still below the $24.51M needed to justify spot." All figures are on the Judge basis (Rubin ~1.3% above GB300), the same basis as $24.51M / $22.68M and $178 / $228 (Modeling full solves, judge_numbers_v09e.docx).</w:t>
      </w:r>
    </w:p>
    <w:p>
      <w:r>
        <w:rPr>
          <w:b w:val="0"/>
        </w:rPr>
        <w:t xml:space="preserve">4. </w:t>
      </w:r>
      <w:r>
        <w:rPr>
          <w:b/>
        </w:rPr>
        <w:t>MW line at $16M:</w:t>
      </w:r>
      <w:r>
        <w:rPr>
          <w:b w:val="0"/>
        </w:rPr>
        <w:t xml:space="preserve"> the Street needs ~769 billed MW in FY27, which is 1.45× our 531.8 base and 1.17× our 659.2 high (D).</w:t>
      </w:r>
    </w:p>
    <w:p>
      <w:r>
        <w:rPr>
          <w:b w:val="0"/>
        </w:rPr>
        <w:t xml:space="preserve">5. </w:t>
      </w:r>
      <w:r>
        <w:rPr>
          <w:b/>
        </w:rPr>
        <w:t>Supporting only:</w:t>
      </w:r>
      <w:r>
        <w:rPr>
          <w:b w:val="0"/>
        </w:rPr>
        <w:t xml:space="preserve"> blended Street ÷ 531.8 = ~$23.1M. Don't lead with it, because a judge will put it next to Bitdeer.</w:t>
      </w:r>
    </w:p>
    <w:p>
      <w:pPr>
        <w:pStyle w:val="Heading2"/>
      </w:pPr>
      <w:r>
        <w:t>3. Exhibits for the debate</w:t>
      </w:r>
    </w:p>
    <w:p>
      <w:pPr>
        <w:pStyle w:val="ListBullet"/>
      </w:pPr>
      <w:r>
        <w:rPr>
          <w:b w:val="0"/>
        </w:rPr>
        <w:t>E1 Contract band table, $9.7–16.7M as reported (Lambda and Bitdeer bases unstated): IREN–MSFT $9.7, Narvik $11.7, Meta first deal ~$11.5 (D, low), Nscale ~$13.4, MSFT–Nebius $14.5, Anthropic–Nscale $16.2†, Lambda–Anthropic ~$16.7 (6-yr, basis unstated, Medium); Bitdeer ≤$22.4M ceiling shown separately. Source: market/contract_economics.xlsx.</w:t>
      </w:r>
    </w:p>
    <w:p>
      <w:pPr>
        <w:pStyle w:val="ListBullet"/>
      </w:pPr>
      <w:r>
        <w:rPr>
          <w:b w:val="0"/>
        </w:rPr>
        <w:t>E2 Two-way grid, $/MW × MW path, marking $16.7 / $22.4 / $22.68 / $24.51 (Modeling, v0.9e Drivers tab).</w:t>
      </w:r>
    </w:p>
    <w:p>
      <w:pPr>
        <w:pStyle w:val="ListBullet"/>
      </w:pPr>
      <w:r>
        <w:rPr>
          <w:b w:val="0"/>
        </w:rPr>
        <w:t>E3 Billed vs connected bridge: YE26 941 connected (E) vs 257.7 / 284.2 billed (D); Vineland 300 vs ~82 (capacity/final_billed_vs_connected.xlsx, vineland_site_appendix.docx).</w:t>
      </w:r>
    </w:p>
    <w:p>
      <w:pPr>
        <w:pStyle w:val="ListBullet"/>
      </w:pPr>
      <w:r>
        <w:rPr>
          <w:b w:val="0"/>
        </w:rPr>
        <w:t>E4 Q3 watch-list with path-keyed break lines (filings/q3_watchlist.xlsx).</w:t>
      </w:r>
    </w:p>
    <w:p>
      <w:pPr>
        <w:pStyle w:val="Heading2"/>
      </w:pPr>
      <w:r>
        <w:t>4. Kill / cover lines (agreed with Filings, Modeling, Grok)</w:t>
      </w:r>
    </w:p>
    <w:p>
      <w:pPr>
        <w:pStyle w:val="ListBullet"/>
      </w:pPr>
      <w:r>
        <w:rPr>
          <w:b/>
        </w:rPr>
        <w:t>Cover the short (high path):</w:t>
      </w:r>
      <w:r>
        <w:rPr>
          <w:b w:val="0"/>
        </w:rPr>
        <w:t xml:space="preserve"> Q3 billed MW tracks the high path (9/30 billed plus a Q4 plan consistent with YE26 ≥284.2) AND new deals at </w:t>
      </w:r>
      <w:r>
        <w:rPr>
          <w:b/>
        </w:rPr>
        <w:t>≥$22.7M per MW with MW disclosed cover a material share (≥100 MW or ≥$2B TCV [E])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Cover the short (base path):</w:t>
      </w:r>
      <w:r>
        <w:rPr>
          <w:b w:val="0"/>
        </w:rPr>
        <w:t xml:space="preserve"> new deals at </w:t>
      </w:r>
      <w:r>
        <w:rPr>
          <w:b/>
        </w:rPr>
        <w:t>≥$24.51M</w:t>
      </w:r>
      <w:r>
        <w:rPr>
          <w:b w:val="0"/>
        </w:rPr>
        <w:t xml:space="preserve"> on a material share.</w:t>
      </w:r>
    </w:p>
    <w:p>
      <w:pPr>
        <w:pStyle w:val="ListBullet"/>
      </w:pPr>
      <w:r>
        <w:rPr>
          <w:b/>
        </w:rPr>
        <w:t>Cover on MW:</w:t>
      </w:r>
      <w:r>
        <w:rPr>
          <w:b w:val="0"/>
        </w:rPr>
        <w:t xml:space="preserve"> ≥5 of 9 Microsoft tranches on permanent power, or a 2027 plan pointing to ≥768.75 billed MW.</w:t>
      </w:r>
    </w:p>
    <w:p>
      <w:pPr>
        <w:pStyle w:val="ListBullet"/>
      </w:pPr>
      <w:r>
        <w:rPr>
          <w:b/>
        </w:rPr>
        <w:t>Same-day flag, not a break:</w:t>
      </w:r>
      <w:r>
        <w:rPr>
          <w:b w:val="0"/>
        </w:rPr>
        <w:t xml:space="preserve"> any non-short-term deal ≥$20M with MW disclosed; any single 15–20 MW print.</w:t>
      </w:r>
    </w:p>
    <w:p>
      <w:pPr>
        <w:pStyle w:val="ListBullet"/>
      </w:pPr>
      <w:r>
        <w:rPr>
          <w:b/>
        </w:rPr>
        <w:t>Confirms the short:</w:t>
      </w:r>
      <w:r>
        <w:rPr>
          <w:b w:val="0"/>
        </w:rPr>
        <w:t xml:space="preserve"> new deals ≤$16.7M, ≤4 of 9 tranches, no Bloom COD or genset filing by ~Nov 9.</w:t>
      </w:r>
    </w:p>
    <w:p>
      <w:pPr>
        <w:pStyle w:val="ListBullet"/>
      </w:pPr>
      <w:r>
        <w:rPr>
          <w:b/>
        </w:rPr>
        <w:t>Honest framing:</w:t>
      </w:r>
      <w:r>
        <w:rPr>
          <w:b w:val="0"/>
        </w:rPr>
        <w:t xml:space="preserve"> at Bitdeer's ceiling on the high path the PT is $228 against $237, about 4% downside, which isn't a short. That's our *best* case (every uncontracted MW repriced on the high path), not the base case, which is $0.</w:t>
      </w:r>
    </w:p>
    <w:p>
      <w:pPr>
        <w:pStyle w:val="Heading2"/>
      </w:pPr>
      <w:r>
        <w:t>5. Share base (pressure-tested)</w:t>
      </w:r>
    </w:p>
    <w:p>
      <w:pPr>
        <w:pStyle w:val="ListBullet"/>
      </w:pPr>
      <w:r>
        <w:rPr>
          <w:b w:val="0"/>
        </w:rPr>
        <w:t>Every PT through the $24.51M solve stays below $313.46, so the count stays at 358,558,306. The new notes only convert at $26M+ on the high path and $27.6M on base (Modeling, Filings).</w:t>
      </w:r>
    </w:p>
    <w:p>
      <w:pPr>
        <w:pStyle w:val="ListBullet"/>
      </w:pPr>
      <w:r>
        <w:rPr>
          <w:b w:val="0"/>
        </w:rPr>
        <w:t xml:space="preserve">Every scenario except bull sits below $313.46, so it uses </w:t>
      </w:r>
      <w:r>
        <w:rPr>
          <w:b/>
        </w:rPr>
        <w:t>FD 358.56M</w:t>
      </w:r>
      <w:r>
        <w:rPr>
          <w:b w:val="0"/>
        </w:rPr>
        <w:t xml:space="preserve"> with the Feb-30/34 notes as debt. Bull ($400.5) is the only if-converted case (376.65M). Older notes are tested tranche by tranche (strikes $51.45 / $138.75 / $180.31 / $183.22); notes that don't convert go into net debt at accreted value at the PT date. The $15.72B maturity claim is a memo row only.</w:t>
      </w:r>
    </w:p>
    <w:p>
      <w:pPr>
        <w:pStyle w:val="ListBullet"/>
      </w:pPr>
      <w:r>
        <w:rPr>
          <w:b w:val="0"/>
        </w:rPr>
        <w:t>Result: the share-count switch doesn't rescue the long. Base PT $0 is share-invariant; A4 $223 is below spot ($237.15); D3 $281 is above spot but is a labelled scenario: every uncontracted MW repriced to $24M on the high path (659.2 billed MW), needing ~226M shares of authority (2.9× our 77.8M headroom; ~190M new shares) and A4 ~230M (3.0×; ~184M new); high-path mixed routes 2.9–3.5×; headroom per Filings/Modeling Oct 9 AM, "2.3–2.9×"/"2.4–2.9×" retired). Stress case, not a path (locked Oct 9): "D3 needs every uncontracted MW at ~$24M; if any of it signs at the band top, the rest has to price above every multi-year deal we've found." On the high path, 81.9% of MW at $24M (rest $16.7M) is needed just for spot; base can't reach spot even at 100% $24M (A4 $223.39). No disclosed print with MW sits at $24M: the top is Bitdeer ~15 MW at ≤$22.4M (ceiling), and every term deal with MW is ≤$16.67M, so D3 needs every uncontracted MW ~$1.6M above our best print and ~$7M above the band top (GPU Market). Both stay in the debt tier (&lt;$313.46). Judge-basis $24M solves, locked Oct 8 11:15 PM; the one-price $217 / $274 / $257 are retired.</w:t>
      </w:r>
    </w:p>
    <w:p>
      <w:pPr>
        <w:pStyle w:val="ListBullet"/>
      </w:pPr>
      <w:r>
        <w:rPr>
          <w:b w:val="0"/>
        </w:rPr>
        <w:t>Funding: Case (a) needs ~215M shares of authority vs 77.8M no-vote headroom (</w:t>
      </w:r>
      <w:r>
        <w:rPr>
          <w:b/>
        </w:rPr>
        <w:t>~2.8×</w:t>
      </w:r>
      <w:r>
        <w:rPr>
          <w:b w:val="0"/>
        </w:rPr>
        <w:t>; the ~97M basis is retired Oct 9).</w:t>
      </w:r>
    </w:p>
    <w:p>
      <w:pPr>
        <w:pStyle w:val="Heading2"/>
      </w:pPr>
      <w:r>
        <w:t>6. Armor for the judges' likely attacks</w:t>
      </w:r>
    </w:p>
    <w:p>
      <w:pPr>
        <w:pStyle w:val="ListBullet"/>
      </w:pPr>
      <w:r>
        <w:rPr>
          <w:b/>
        </w:rPr>
        <w:t>"Bitdeer is $22.4M, within reach."</w:t>
      </w:r>
      <w:r>
        <w:rPr>
          <w:b w:val="0"/>
        </w:rPr>
        <w:t xml:space="preserve"> It's a ceiling on an unstated MW basis, ~15 MW, with no named customer. $228 is our best case. Don't claim "$22.4M doesn't clear spot" as a hard fact, because if Bitdeer's MW is gross power the price could be ~$25M per IT MW. Drop the rack math.</w:t>
      </w:r>
    </w:p>
    <w:p>
      <w:pPr>
        <w:pStyle w:val="ListBullet"/>
      </w:pPr>
      <w:r>
        <w:rPr>
          <w:b/>
        </w:rPr>
        <w:t>"Meta pays more."</w:t>
      </w:r>
      <w:r>
        <w:rPr>
          <w:b w:val="0"/>
        </w:rPr>
        <w:t xml:space="preserve"> The only Meta print we can derive is ~$11.5M per MW at ~50 MW (D, low), and the $12.0B deal has no MW. Anything near that forces the rest of the book above $27.6M.</w:t>
      </w:r>
    </w:p>
    <w:p>
      <w:pPr>
        <w:pStyle w:val="ListBullet"/>
      </w:pPr>
      <w:r>
        <w:rPr>
          <w:b/>
        </w:rPr>
        <w:t>"941 MW connected, 3× the grid."</w:t>
      </w:r>
      <w:r>
        <w:rPr>
          <w:b w:val="0"/>
        </w:rPr>
        <w:t xml:space="preserve"> Connected means built halls. Billed is ~27% of it at YE26. Vineland is 300 connected vs ~82 active, and T5–T9 wait on Bloom fuel cells, with no delivery found.</w:t>
      </w:r>
    </w:p>
    <w:p>
      <w:pPr>
        <w:pStyle w:val="ListBullet"/>
      </w:pPr>
      <w:r>
        <w:rPr>
          <w:b/>
        </w:rPr>
        <w:t>"Lambda's already positive."</w:t>
      </w:r>
      <w:r>
        <w:rPr>
          <w:b w:val="0"/>
        </w:rPr>
        <w:t xml:space="preserve"> No. Lambda's actual print is $35B ÷ 6 yr ÷ 350 MW = </w:t>
      </w:r>
      <w:r>
        <w:rPr>
          <w:b/>
        </w:rPr>
        <w:t>$16.67M</w:t>
      </w:r>
      <w:r>
        <w:rPr>
          <w:b w:val="0"/>
        </w:rPr>
        <w:t xml:space="preserve"> [P; press inputs, medium confidence], just under the high-path zero point of $16.6976M, so it's $0 on both paths. Only the rounded band top ($16.7M) gets $0.05 on the high path. If a judge uses $16.7M, answer "yes, by five cents, and still ~$237 short of spot." Turn-positive (Judge basis): $16.70M high / $17.05M base. If asked "what if Lambda's run-rate rises?", the hypothetical answer is $0 / $15.43 at $17.0M.</w:t>
      </w:r>
    </w:p>
    <w:p>
      <w:pPr>
        <w:pStyle w:val="ListBullet"/>
      </w:pPr>
      <w:r>
        <w:rPr>
          <w:b/>
        </w:rPr>
        <w:t>"COO sold."</w:t>
      </w:r>
      <w:r>
        <w:rPr>
          <w:b w:val="0"/>
        </w:rPr>
        <w:t xml:space="preserve"> It was a pre-set 10b5-1 sale of settled RSUs, ~17% of granted equity. It's a dated fact, not a thesis pillar.</w:t>
      </w:r>
    </w:p>
    <w:p>
      <w:pPr>
        <w:pStyle w:val="Heading2"/>
      </w:pPr>
      <w:r>
        <w:t>7. Open questions resolved Oct 8 PM</w:t>
      </w:r>
    </w:p>
    <w:p>
      <w:pPr>
        <w:pStyle w:val="ListBullet"/>
      </w:pPr>
      <w:r>
        <w:rPr>
          <w:b/>
        </w:rPr>
        <w:t>Lambda actual print $16.67M = $0 on both paths (stage answer, locked Oct 8 ~3:29 PM).</w:t>
      </w:r>
      <w:r>
        <w:rPr>
          <w:b w:val="0"/>
        </w:rPr>
        <w:t xml:space="preserve"> Hypothetical ~$17M run-rate (Judge basis): the high-path PT is $15.43 at $17.0M; base stays $0 until $17.05M. That's covered by the re-locked line "At ~$17M it's $0–15", so say "~$17M" on stage. (The one-price $6.91 / $17.25M / $16.90M figures are retired.)</w:t>
      </w:r>
    </w:p>
    <w:p>
      <w:pPr>
        <w:pStyle w:val="ListBullet"/>
      </w:pPr>
      <w:r>
        <w:rPr>
          <w:b/>
        </w:rPr>
        <w:t>Bitdeer basis:</w:t>
      </w:r>
      <w:r>
        <w:rPr>
          <w:b w:val="0"/>
        </w:rPr>
        <w:t xml:space="preserve"> still unstated in its own releases, so it stays a ceiling. Bitdeer's own A202 ≈ A102 (&gt;$16.8M) line points to a run-rate near our band (GPU Market).</w:t>
      </w:r>
    </w:p>
    <w:p>
      <w:pPr>
        <w:pStyle w:val="ListBullet"/>
      </w:pPr>
      <w:r>
        <w:rPr>
          <w:b/>
        </w:rPr>
        <w:t>Meta $12.0B MW:</w:t>
      </w:r>
      <w:r>
        <w:rPr>
          <w:b w:val="0"/>
        </w:rPr>
        <w:t xml:space="preserve"> not disclosed anywhere; ~$11.5M stays armor only (Filings, GPU Market).</w:t>
      </w:r>
    </w:p>
    <w:p>
      <w:pPr>
        <w:pStyle w:val="ListBullet"/>
      </w:pPr>
      <w:r>
        <w:rPr>
          <w:b/>
        </w:rPr>
        <w:t>Q3 date:</w:t>
      </w:r>
      <w:r>
        <w:rPr>
          <w:b w:val="0"/>
        </w:rPr>
        <w:t xml:space="preserve"> if no release by ~Oct 10, it's ~Nov 10, the same week as the genset filing deadline (a filing, not a decision).</w:t>
      </w:r>
    </w:p>
    <w:p>
      <w:pPr>
        <w:pStyle w:val="ListBullet"/>
      </w:pPr>
      <w:r>
        <w:rPr>
          <w:b/>
        </w:rPr>
        <w:t>Independence MO TRO, Oct 22 (10:00 ET):</w:t>
      </w:r>
      <w:r>
        <w:rPr>
          <w:b w:val="0"/>
        </w:rPr>
        <w:t xml:space="preserve"> "Phase 1 timing only, worst case under 1.5% of FY27 billed MW, zero at YE26, and an injunction needs a bond." 4.6 / 9.3 MW-yr (0.9% / 1.4%), ~$67M / $134M revenue [E]. Appendix only.</w:t>
      </w:r>
    </w:p>
    <w:p>
      <w:pPr>
        <w:pStyle w:val="Heading2"/>
      </w:pPr>
      <w:r>
        <w:t>8. Still open (won't change the verdict unless a break line trips)</w:t>
      </w:r>
    </w:p>
    <w:p>
      <w:pPr>
        <w:pStyle w:val="ListBullet"/>
      </w:pPr>
      <w:r>
        <w:rPr>
          <w:b w:val="0"/>
        </w:rPr>
        <w:t>No new Nebius 6-K, 424B5 or Q3 date as of 3:05 PM (Filings). Q3 is "late Oct–mid Nov (Oct 22 or Nov 10 per third-party calendars; not company-announced)."</w:t>
      </w:r>
    </w:p>
    <w:p>
      <w:pPr>
        <w:pStyle w:val="ListBullet"/>
      </w:pPr>
      <w:r>
        <w:rPr>
          <w:b w:val="0"/>
        </w:rPr>
        <w:t>Still no mid-term deal ≥$20M with MW disclosed as of 3:10 PM. Boost Run–Cohere ($525.6M / ~5 yr) and Oracle–Tencent (~$7B / 5 yr, ~$1.60/GPU-hr [D]) both lack MW (GPU Market).</w:t>
      </w:r>
    </w:p>
    <w:p>
      <w:pPr>
        <w:pStyle w:val="ListBullet"/>
      </w:pPr>
      <w:r>
        <w:rPr>
          <w:b w:val="0"/>
        </w:rPr>
        <w:t>Vineland afternoon sweep pending (Capacity).</w:t>
      </w:r>
    </w:p>
    <w:p>
      <w:pPr>
        <w:pStyle w:val="Heading2"/>
      </w:pPr>
      <w:r>
        <w:t>9. MW basis (Oct 8, 11:40 PM)</w:t>
      </w:r>
    </w:p>
    <w:p>
      <w:pPr>
        <w:pStyle w:val="ListBullet"/>
      </w:pPr>
      <w:r>
        <w:rPr>
          <w:b/>
        </w:rPr>
        <w:t>Locks are one IT basis:</w:t>
      </w:r>
      <w:r>
        <w:rPr>
          <w:b w:val="0"/>
        </w:rPr>
        <w:t xml:space="preserve"> 531.8 / 659.2 = site piece (IT-converted energized row, lagged one quarter) + Vineland 182.3 (26.67 IT MW per tranche, 240 IT MW full build, midpoint of the 230–250 estimate) (Capacity, Modeling). Stage line: "Every MW in the lock is IT MW. Microsoft's MW is our estimate, because the company has never disclosed it." [E] (Filings: 6-K 9/8/25 and FY25 20-F give no MW.)</w:t>
      </w:r>
    </w:p>
    <w:p>
      <w:pPr>
        <w:pStyle w:val="ListBullet"/>
      </w:pPr>
      <w:r>
        <w:rPr>
          <w:b/>
        </w:rPr>
        <w:t>B31 trace:</w:t>
      </w:r>
      <w:r>
        <w:rPr>
          <w:b w:val="0"/>
        </w:rPr>
        <w:t xml:space="preserve"> no column offset. 182.49 is IT, 193 is as-stated (Mäntsälä 75→68.2, Longcross 16→12.3). The locks are safe from B31, but they move if non-Vineland energization slips (that's the intended sensitivity).</w:t>
      </w:r>
    </w:p>
    <w:p>
      <w:pPr>
        <w:pStyle w:val="ListBullet"/>
      </w:pPr>
      <w:r>
        <w:rPr>
          <w:b/>
        </w:rPr>
        <w:t>Band basis caveat (GPU Market):</w:t>
      </w:r>
      <w:r>
        <w:rPr>
          <w:b w:val="0"/>
        </w:rPr>
        <w:t xml:space="preserve"> the hurdles are per IT MW, but Lambda's 350 MW (press) and Bitdeer's "capacity" don't state a basis. If Lambda's 350 is gross, its IT-equivalent at PUE 1.1–1.3 is ~$18.3–21.7M [E]. Stage: "The hurdles are per IT MW. The band's top two prints don't state a basis, so treat $16.7M as the as-reported price." Never call the band per IT MW.</w:t>
      </w:r>
    </w:p>
    <w:p>
      <w:pPr>
        <w:pStyle w:val="ListBullet"/>
      </w:pPr>
      <w:r>
        <w:rPr>
          <w:b/>
        </w:rPr>
        <w:t>Skeptic armor:</w:t>
      </w:r>
      <w:r>
        <w:rPr>
          <w:b w:val="0"/>
        </w:rPr>
        <w:t xml:space="preserve"> even the most generous gross reading (~$21.7M IT-equivalent) stays below both clear-spot solves ($22.68M high / $24.51M base), so the short survives the basis question. But it no longer reads as "~$0 at every print". Pending: Modeling's grid PT at ~$18.3M and ~$21.7M on both paths before the opener.</w:t>
      </w:r>
    </w:p>
    <w:p>
      <w:pPr>
        <w:pStyle w:val="ListBullet"/>
      </w:pPr>
      <w:r>
        <w:rPr>
          <w:b/>
        </w:rPr>
        <w:t>Locked (Grok 11:40 PM):</w:t>
      </w:r>
      <w:r>
        <w:rPr>
          <w:b w:val="0"/>
        </w:rPr>
        <w:t xml:space="preserve"> the stage line, the 240 sensitivity (501.4 / 628.8 if gross; 577.5 / 704.8 if 300 is IT; hurdle unchanged), Capacity's NJDEP genset tie-out, and GPU Market's Bitdeer answer are all in `06` Attack 6.</w:t>
      </w:r>
    </w:p>
    <w:p>
      <w:pPr>
        <w:pStyle w:val="ListBullet"/>
      </w:pPr>
      <w:r>
        <w:rPr>
          <w:b/>
        </w:rPr>
        <w:t>Lambda (locked 11:42 PM):</w:t>
      </w:r>
      <w:r>
        <w:rPr>
          <w:b w:val="0"/>
        </w:rPr>
        <w:t xml:space="preserve"> "Even on the most generous gross reading ($18.3–21.7M per IT MW), the PT is $51–204, still below the $237 spot, and it needs ~322–326M shares of authority at the top end, 4.1–4.2× our headroom." (Re-locked Oct 9; ~261–272M is new shares issued, quote only if labelled.) Solves: $18.3M base $50.95 / high $74.35; $21.7M base $156.78 / high $204.21 (Modeling, Judge basis, debt tier).</w:t>
      </w:r>
    </w:p>
    <w:p>
      <w:pPr>
        <w:pStyle w:val="ListBullet"/>
      </w:pPr>
      <w:r>
        <w:rPr>
          <w:b/>
        </w:rPr>
        <w:t>Bitdeer (locked 11:42 PM):</w:t>
      </w:r>
      <w:r>
        <w:rPr>
          <w:b w:val="0"/>
        </w:rPr>
        <w:t xml:space="preserve"> argue it is not a print (secondary sources say IT; ≤$22.4M is a ceiling; ~15 MW is far below ≥100 MW / ≥$2B TCV). The arithmetic doesn't defend it: at $24.6M gross-to-IT the PT is $239.51 / $301.47, above spot. Never say "even at the IT-equivalent we're fine." The deck's Bitdeer clause ("still below the $24.51M needed to justify spot") is on the as-reported price only.</w:t>
      </w:r>
    </w:p>
    <w:p>
      <w:pPr>
        <w:pStyle w:val="Heading2"/>
      </w:pPr>
      <w:r>
        <w:t>10. Debate minutes (Fri Oct 9, from 8:35 AM ET)</w:t>
      </w:r>
    </w:p>
    <w:p>
      <w:pPr>
        <w:pStyle w:val="ListBullet"/>
      </w:pPr>
      <w:r>
        <w:rPr>
          <w:b w:val="0"/>
        </w:rPr>
        <w:t>Morning checks: no EDGAR/Q3 date (Filings 8:40); no Vineland risk event, 4/9 tranches on gensets (Capacity); Friday model fixes live at 8:37, no lock moved (B9 27.6278, B34 531.84, high 659.16, A4 $223.39, D3 $281.37).</w:t>
      </w:r>
    </w:p>
    <w:p>
      <w:pPr>
        <w:pStyle w:val="ListBullet"/>
      </w:pPr>
      <w:r>
        <w:rPr>
          <w:b w:val="0"/>
        </w:rPr>
        <w:t>Attack 1 (D3): closed. Stress case, not a path; high path needs 81.9% of MW at $24M for spot; base can't reach spot at 100% $24M.</w:t>
      </w:r>
    </w:p>
    <w:p>
      <w:pPr>
        <w:pStyle w:val="ListBullet"/>
      </w:pPr>
      <w:r>
        <w:rPr>
          <w:b w:val="0"/>
        </w:rPr>
        <w:t>Attack 2 (≥$20M re-sweep): No. Bitdeer still the only ≥$20M print with MW; Insight A claim holds (GPU Market 8:50).</w:t>
      </w:r>
    </w:p>
    <w:p>
      <w:pPr>
        <w:pStyle w:val="ListBullet"/>
      </w:pPr>
      <w:r>
        <w:rPr>
          <w:b w:val="0"/>
        </w:rPr>
        <w:t>Attack 3 (Abilene): no public Bloom delivery date; T5–T9 need the city stop-order lift, an NJDEP fuel-cell permit, and a delivery confirmation. DataOne's Oct 12–15 NJDEP hearing-request window added to `04` as a watch date only (Capacity rechecks Oct 15).</w:t>
      </w:r>
    </w:p>
    <w:p>
      <w:pPr>
        <w:pStyle w:val="ListBullet"/>
      </w:pPr>
      <w:r>
        <w:rPr>
          <w:b w:val="0"/>
        </w:rPr>
        <w:t>Attack 4 (date tell): neutral; nothing is "late" before ~Oct 21–29 (Filings).</w:t>
      </w:r>
    </w:p>
    <w:p>
      <w:pPr>
        <w:pStyle w:val="ListBullet"/>
      </w:pPr>
      <w:r>
        <w:rPr>
          <w:b w:val="0"/>
        </w:rPr>
        <w:t>Attack 5 → filed as `06` Attack 7 (management's Q2 $20–25M): closed on disclosure and arithmetic; deck line second sentence locked; footnote retired.</w:t>
      </w:r>
    </w:p>
    <w:p>
      <w:pPr>
        <w:pStyle w:val="ListBullet"/>
      </w:pPr>
      <w:r>
        <w:rPr>
          <w:b w:val="0"/>
        </w:rPr>
        <w:t>Headroom: one basis, shares of authority vs 77.8M (net of NVIDIA's 21.07M warrant). D3 2.9×, A4 3.0×, high-path mixed 2.9–3.5×, Case (a) 2.8×, Lambda top end ~322–326M = 4.1–4.2×, Bitdeer at $24.6M 212.5M/208.7M = ~2.7×. Stage backup: "~2 GW uncommitted by 2030, from named sites" (Capacity). The 36.2M D3 gap (226 vs 190 new) is the convert reserve. "2.3–2.9×", "2.4–2.9×" and ~97M are retired.</w:t>
      </w:r>
    </w:p>
    <w:p>
      <w:pPr>
        <w:pStyle w:val="ListBullet"/>
      </w:pPr>
      <w:r>
        <w:rPr>
          <w:b w:val="0"/>
        </w:rPr>
        <w:t>Scorecard: A 23/25 (lead), B 22/25 (armor), unchanged; duration risk added to A.</w:t>
      </w:r>
    </w:p>
    <w:p>
      <w:pPr>
        <w:pStyle w:val="ListBullet"/>
      </w:pPr>
      <w:r>
        <w:rPr>
          <w:b w:val="0"/>
        </w:rPr>
        <w:t>11:00 AM final Q&amp;A pass on `06`: 10 stale figures fixed to locks. Resolved with owners: MSFT $11.6M cut (300 MW gross derivation, never stated) and $17.1M retired as a used figure, so $14.49M per IT MW only; owned-Rubin breakeven quoted "~$18–20M depending on WACC [D]"; short-term mix math cut; blended $23.13M = Street FY27 ÷ 531.8, all customers [D], always labelled vs the $27.6M non-MSFT hurdle; RPO cover ~55% on a flat split [E], Street FY27 ~$12.3B [E, consensus], 61% dropped.</w:t>
      </w:r>
    </w:p>
    <w:p>
      <w:pPr>
        <w:pStyle w:val="ListBullet"/>
      </w:pPr>
      <w:r>
        <w:rPr>
          <w:b w:val="0"/>
        </w:rPr>
        <w:t>2:35 PM red-team: top 3 Q&amp;A attacks added to `06`. Deck line now ends "…The Street needs ~$27.6M from the whole non-MSFT book on our MW." (Grok). Attack 3 answer uses "$18M, already ~12% above our Rubin base" (Rubin base $16.2M, Modeling).</w:t>
      </w:r>
    </w:p>
    <w:p>
      <w:pPr>
        <w:pStyle w:val="ListBullet"/>
      </w:pPr>
      <w:r>
        <w:rPr>
          <w:b w:val="0"/>
        </w:rPr>
        <w:t>3:30 PM: RunPod +14–18% held at the 3:27 PM re-check [D]. The `06` RunPod answer is promoted from draft to active, with the "tight, and already in our numbers" framing and the fact line "RunPod's visible list prices rose ~14–18% on Oct 9; Nebius's didn't move." It stays off the price chart until the Sat check.</w:t>
      </w:r>
    </w:p>
    <w:p>
      <w:pPr>
        <w:pStyle w:val="ListBullet"/>
      </w:pPr>
      <w:r>
        <w:rPr>
          <w:b w:val="0"/>
        </w:rPr>
        <w:t>4:40 PM: source tags aligned to the Peer KPIs set. MSFT–Nebius $14.49M is [E, house] and Lambda–Anthropic $16.67M is [P]. Tags only.</w:t>
      </w:r>
    </w:p>
    <w:p>
      <w:pPr>
        <w:pStyle w:val="Heading2"/>
      </w:pPr>
      <w:r>
        <w:t>11. Five hardest judge questions, one-line answers (Fri Oct 9, 6:30 PM; all locked numbers, no values moved)</w:t>
      </w:r>
    </w:p>
    <w:p>
      <w:r>
        <w:rPr>
          <w:b w:val="0"/>
        </w:rPr>
        <w:t xml:space="preserve">1. </w:t>
      </w:r>
      <w:r>
        <w:rPr>
          <w:b/>
        </w:rPr>
        <w:t>"A $0 PT for a company with $37.5B of RPO isn't credible."</w:t>
      </w:r>
      <w:r>
        <w:rPr>
          <w:b w:val="0"/>
        </w:rPr>
        <w:t xml:space="preserve"> "$0 is the value of the build plan, not of the company: the band top is $16.7M against a $18.2–19.6M owned-Rubin breakeven, and if Nebius stopped building the equity is worth ~$13 (stop-building $13.21 [D])."</w:t>
      </w:r>
    </w:p>
    <w:p>
      <w:r>
        <w:rPr>
          <w:b w:val="0"/>
        </w:rPr>
        <w:t xml:space="preserve">2. </w:t>
      </w:r>
      <w:r>
        <w:rPr>
          <w:b/>
        </w:rPr>
        <w:t>"Management's own Q2 deals yield $20–25M per MW, and $25M is above your $24.51M."</w:t>
      </w:r>
      <w:r>
        <w:rPr>
          <w:b w:val="0"/>
        </w:rPr>
        <w:t xml:space="preserve"> "Even if those four deals were 200 MW at $25M forever, base stays at $0 and high is $4.35; the Street needs ~$27.6M per IT MW from the whole non-MSFT book on our MW, above the top of management's own range."</w:t>
      </w:r>
    </w:p>
    <w:p>
      <w:r>
        <w:rPr>
          <w:b w:val="0"/>
        </w:rPr>
        <w:t xml:space="preserve">3. </w:t>
      </w:r>
      <w:r>
        <w:rPr>
          <w:b/>
        </w:rPr>
        <w:t>"The $27.6M is just your MW divided into the Street's revenue."</w:t>
      </w:r>
      <w:r>
        <w:rPr>
          <w:b w:val="0"/>
        </w:rPr>
        <w:t xml:space="preserve"> "Right, it's price or MW: at $16M the Street needs ~769 billed MW in FY27, 1.45× our 531.8 base and 1.17× our 659.2 high path, and Q3's tranche count tests it."</w:t>
      </w:r>
    </w:p>
    <w:p>
      <w:r>
        <w:rPr>
          <w:b w:val="0"/>
        </w:rPr>
        <w:t xml:space="preserve">4. </w:t>
      </w:r>
      <w:r>
        <w:rPr>
          <w:b/>
        </w:rPr>
        <w:t>"Lambda and Bitdeer are really above $17M per IT MW."</w:t>
      </w:r>
      <w:r>
        <w:rPr>
          <w:b w:val="0"/>
        </w:rPr>
        <w:t xml:space="preserve"> "On the most generous gross reading Lambda's $18.3–21.7M gives a PT of $51–204, still below $237 and needing 4.1–4.2× our share authority; Bitdeer is a ~15 MW ceiling (≤$22.4M) with no stated basis, not a print."</w:t>
      </w:r>
    </w:p>
    <w:p>
      <w:r>
        <w:rPr>
          <w:b w:val="0"/>
        </w:rPr>
        <w:t xml:space="preserve">5. </w:t>
      </w:r>
      <w:r>
        <w:rPr>
          <w:b/>
        </w:rPr>
        <w:t>"What would make you cover?"</w:t>
      </w:r>
      <w:r>
        <w:rPr>
          <w:b w:val="0"/>
        </w:rPr>
        <w:t xml:space="preserve"> "Deals with MW disclosed at ≥$22.7M on the high path or ≥$24.51M on base covering ≥100 MW or ≥$2B TCV, or ≥5 of 9 Microsoft tranches on permanent power. Q3 (~Nov 10 if no date by Oct 10) is the first test, and no deal at those prices with MW disclosed has shown up yet (GPU Market re-sweep, Oct 9)."</w:t>
      </w:r>
    </w:p>
    <w:p>
      <w:pPr>
        <w:pStyle w:val="ListBullet"/>
      </w:pPr>
      <w:r>
        <w:rPr>
          <w:b w:val="0"/>
        </w:rPr>
        <w:t>Backups if pushed: D3 $281 is a stress case (every uncontracted MW at ~$24M, 2.9× authority); GPUs being tight is already priced in (RunPod +14–18% [D], Nebius list unchanged); Vineland shutdown risk is $122–224M of Q4'26 revenue, $79M weighted.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