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Source lithium-ion battery components for EV manufacturing  |  Generated: 2026-03-23 09:58</w:t>
      </w:r>
    </w:p>
    <w:p/>
    <w:p>
      <w:pPr>
        <w:pStyle w:val="Heading1"/>
      </w:pPr>
      <w:r>
        <w:t>Executive Summary</w:t>
      </w:r>
    </w:p>
    <w:p>
      <w:r>
        <w:t>This report provides a comprehensive evaluation of five potential suppliers for lithium-ion battery components, including cells, modules, and packs, for Electric Vehicle (EV) manufacturing. The suppliers were assessed based on their product offerings, pricing, lead times, and quality certifications. Based on the evaluation, Amperex Technology Limited (ATL) and Contemporary Amperex Technology Co., Limited (CATL) are recommended as the top suppliers due to their wide range of product offerings, competitive pricing, and strong quality certifications.</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Amperex Technology Limited (ATL)</w:t>
            </w:r>
          </w:p>
        </w:tc>
        <w:tc>
          <w:tcPr>
            <w:tcW w:type="dxa" w:w="1728"/>
          </w:tcPr>
          <w:p>
            <w:r>
              <w:t>$5-$15 per cell</w:t>
            </w:r>
          </w:p>
        </w:tc>
        <w:tc>
          <w:tcPr>
            <w:tcW w:type="dxa" w:w="1728"/>
          </w:tcPr>
          <w:p>
            <w:r>
              <w:t>12-16 weeks</w:t>
            </w:r>
          </w:p>
        </w:tc>
        <w:tc>
          <w:tcPr>
            <w:tcW w:type="dxa" w:w="1728"/>
          </w:tcPr>
          <w:p>
            <w:r>
              <w:t>ISO 9001:2015, ISO 14001:2015, IATF 16949:2016</w:t>
            </w:r>
          </w:p>
        </w:tc>
        <w:tc>
          <w:tcPr>
            <w:tcW w:type="dxa" w:w="1728"/>
          </w:tcPr>
          <w:p>
            <w:r>
              <w:t>9/10</w:t>
            </w:r>
          </w:p>
        </w:tc>
      </w:tr>
      <w:tr>
        <w:tc>
          <w:tcPr>
            <w:tcW w:type="dxa" w:w="1728"/>
          </w:tcPr>
          <w:p>
            <w:r>
              <w:t>Neuron Energy</w:t>
            </w:r>
          </w:p>
        </w:tc>
        <w:tc>
          <w:tcPr>
            <w:tcW w:type="dxa" w:w="1728"/>
          </w:tcPr>
          <w:p>
            <w:r>
              <w:t>$6-$18 per cell</w:t>
            </w:r>
          </w:p>
        </w:tc>
        <w:tc>
          <w:tcPr>
            <w:tcW w:type="dxa" w:w="1728"/>
          </w:tcPr>
          <w:p>
            <w:r>
              <w:t>14-18 weeks</w:t>
            </w:r>
          </w:p>
        </w:tc>
        <w:tc>
          <w:tcPr>
            <w:tcW w:type="dxa" w:w="1728"/>
          </w:tcPr>
          <w:p>
            <w:r>
              <w:t>ISO 9001:2015, ISO 14001:2015, OHSAS 18001:2007</w:t>
            </w:r>
          </w:p>
        </w:tc>
        <w:tc>
          <w:tcPr>
            <w:tcW w:type="dxa" w:w="1728"/>
          </w:tcPr>
          <w:p>
            <w:r>
              <w:t>8/10</w:t>
            </w:r>
          </w:p>
        </w:tc>
      </w:tr>
      <w:tr>
        <w:tc>
          <w:tcPr>
            <w:tcW w:type="dxa" w:w="1728"/>
          </w:tcPr>
          <w:p>
            <w:r>
              <w:t>Lithium India</w:t>
            </w:r>
          </w:p>
        </w:tc>
        <w:tc>
          <w:tcPr>
            <w:tcW w:type="dxa" w:w="1728"/>
          </w:tcPr>
          <w:p>
            <w:r>
              <w:t>$7-$20 per cell</w:t>
            </w:r>
          </w:p>
        </w:tc>
        <w:tc>
          <w:tcPr>
            <w:tcW w:type="dxa" w:w="1728"/>
          </w:tcPr>
          <w:p>
            <w:r>
              <w:t>16-20 weeks</w:t>
            </w:r>
          </w:p>
        </w:tc>
        <w:tc>
          <w:tcPr>
            <w:tcW w:type="dxa" w:w="1728"/>
          </w:tcPr>
          <w:p>
            <w:r>
              <w:t>ISO 9001:2015, ISO 14001:2015, IATF 16949:2016</w:t>
            </w:r>
          </w:p>
        </w:tc>
        <w:tc>
          <w:tcPr>
            <w:tcW w:type="dxa" w:w="1728"/>
          </w:tcPr>
          <w:p>
            <w:r>
              <w:t>8/10</w:t>
            </w:r>
          </w:p>
        </w:tc>
      </w:tr>
      <w:tr>
        <w:tc>
          <w:tcPr>
            <w:tcW w:type="dxa" w:w="1728"/>
          </w:tcPr>
          <w:p>
            <w:r>
              <w:t>Contemporary Amperex Technology Co., Limited (CATL)</w:t>
            </w:r>
          </w:p>
        </w:tc>
        <w:tc>
          <w:tcPr>
            <w:tcW w:type="dxa" w:w="1728"/>
          </w:tcPr>
          <w:p>
            <w:r>
              <w:t>$8-$25 per cell</w:t>
            </w:r>
          </w:p>
        </w:tc>
        <w:tc>
          <w:tcPr>
            <w:tcW w:type="dxa" w:w="1728"/>
          </w:tcPr>
          <w:p>
            <w:r>
              <w:t>18-22 weeks</w:t>
            </w:r>
          </w:p>
        </w:tc>
        <w:tc>
          <w:tcPr>
            <w:tcW w:type="dxa" w:w="1728"/>
          </w:tcPr>
          <w:p>
            <w:r>
              <w:t>ISO 9001:2015, ISO 14001:2015, IATF 16949:2016</w:t>
            </w:r>
          </w:p>
        </w:tc>
        <w:tc>
          <w:tcPr>
            <w:tcW w:type="dxa" w:w="1728"/>
          </w:tcPr>
          <w:p>
            <w:r>
              <w:t>9/10</w:t>
            </w:r>
          </w:p>
        </w:tc>
      </w:tr>
      <w:tr>
        <w:tc>
          <w:tcPr>
            <w:tcW w:type="dxa" w:w="1728"/>
          </w:tcPr>
          <w:p>
            <w:r>
              <w:t>SKBatteryAmerica</w:t>
            </w:r>
          </w:p>
        </w:tc>
        <w:tc>
          <w:tcPr>
            <w:tcW w:type="dxa" w:w="1728"/>
          </w:tcPr>
          <w:p>
            <w:r>
              <w:t>$9-$30 per cell</w:t>
            </w:r>
          </w:p>
        </w:tc>
        <w:tc>
          <w:tcPr>
            <w:tcW w:type="dxa" w:w="1728"/>
          </w:tcPr>
          <w:p>
            <w:r>
              <w:t>20-24 weeks</w:t>
            </w:r>
          </w:p>
        </w:tc>
        <w:tc>
          <w:tcPr>
            <w:tcW w:type="dxa" w:w="1728"/>
          </w:tcPr>
          <w:p>
            <w:r>
              <w:t>ISO 9001:2015, ISO 14001:2015, IATF 16949:2016</w:t>
            </w:r>
          </w:p>
        </w:tc>
        <w:tc>
          <w:tcPr>
            <w:tcW w:type="dxa" w:w="1728"/>
          </w:tcPr>
          <w:p>
            <w:r>
              <w:t>8/10</w:t>
            </w:r>
          </w:p>
        </w:tc>
      </w:tr>
    </w:tbl>
    <w:p/>
    <w:p>
      <w:pPr>
        <w:pStyle w:val="Heading1"/>
      </w:pPr>
      <w:r>
        <w:t>Detailed Supplier Profiles</w:t>
      </w:r>
    </w:p>
    <w:p>
      <w:pPr>
        <w:pStyle w:val="Heading2"/>
      </w:pPr>
      <w:r>
        <w:t>1. Amperex Technology Limited (ATL)</w:t>
      </w:r>
    </w:p>
    <w:p>
      <w:pPr>
        <w:pStyle w:val="ListBullet"/>
      </w:pPr>
      <w:r>
        <w:t>Website: [www.atl.com.cn](http://www.atl.com.cn)</w:t>
      </w:r>
    </w:p>
    <w:p>
      <w:pPr>
        <w:pStyle w:val="ListBullet"/>
      </w:pPr>
      <w:r>
        <w:t>Estimated Pricing: $5-$15 per cell, depending on the type and capacity</w:t>
      </w:r>
    </w:p>
    <w:p>
      <w:pPr>
        <w:pStyle w:val="ListBullet"/>
      </w:pPr>
      <w:r>
        <w:t>Key Specifications:</w:t>
      </w:r>
    </w:p>
    <w:p>
      <w:r>
        <w:t>+ Cell types: Cylindrical, Prismatic, and Pouch cells</w:t>
      </w:r>
    </w:p>
    <w:p>
      <w:r>
        <w:t>+ Capacities: 2.5Ah to 50Ah</w:t>
      </w:r>
    </w:p>
    <w:p>
      <w:r>
        <w:t>+ Nominal voltages: 3.7V, 3.8V, and 3.9V</w:t>
      </w:r>
    </w:p>
    <w:p>
      <w:r>
        <w:t>+ Material grades: High-nickel, high-manganese, and high-cobalt</w:t>
      </w:r>
    </w:p>
    <w:p>
      <w:pPr>
        <w:pStyle w:val="ListBullet"/>
      </w:pPr>
      <w:r>
        <w:t>Approximate Lead Times: 12-16 weeks</w:t>
      </w:r>
    </w:p>
    <w:p>
      <w:pPr>
        <w:pStyle w:val="ListBullet"/>
      </w:pPr>
      <w:r>
        <w:t>Quality Certifications: ISO 9001:2015, ISO 14001:2015, and IATF 16949:2016</w:t>
      </w:r>
    </w:p>
    <w:p>
      <w:pPr>
        <w:pStyle w:val="Heading2"/>
      </w:pPr>
      <w:r>
        <w:t>2. Neuron Energy</w:t>
      </w:r>
    </w:p>
    <w:p>
      <w:pPr>
        <w:pStyle w:val="ListBullet"/>
      </w:pPr>
      <w:r>
        <w:t>Website: [www.neuronenergy.co.in](http://www.neuronenergy.co.in)</w:t>
      </w:r>
    </w:p>
    <w:p>
      <w:pPr>
        <w:pStyle w:val="ListBullet"/>
      </w:pPr>
      <w:r>
        <w:t>Estimated Pricing: $6-$18 per cell, depending on the type and capacity</w:t>
      </w:r>
    </w:p>
    <w:p>
      <w:pPr>
        <w:pStyle w:val="ListBullet"/>
      </w:pPr>
      <w:r>
        <w:t>Key Specifications:</w:t>
      </w:r>
    </w:p>
    <w:p>
      <w:r>
        <w:t>+ Cell types: Cylindrical and Prismatic cells</w:t>
      </w:r>
    </w:p>
    <w:p>
      <w:r>
        <w:t>+ Capacities: 1.5Ah to 20Ah</w:t>
      </w:r>
    </w:p>
    <w:p>
      <w:r>
        <w:t>+ Nominal voltages: 3.7V and 3.8V</w:t>
      </w:r>
    </w:p>
    <w:p>
      <w:r>
        <w:t>+ Material grades: High-nickel and high-manganese</w:t>
      </w:r>
    </w:p>
    <w:p>
      <w:pPr>
        <w:pStyle w:val="ListBullet"/>
      </w:pPr>
      <w:r>
        <w:t>Approximate Lead Times: 14-18 weeks</w:t>
      </w:r>
    </w:p>
    <w:p>
      <w:pPr>
        <w:pStyle w:val="ListBullet"/>
      </w:pPr>
      <w:r>
        <w:t>Quality Certifications: ISO 9001:2015, ISO 14001:2015, and OHSAS 18001:2007</w:t>
      </w:r>
    </w:p>
    <w:p>
      <w:pPr>
        <w:pStyle w:val="Heading2"/>
      </w:pPr>
      <w:r>
        <w:t>3. Lithium India</w:t>
      </w:r>
    </w:p>
    <w:p>
      <w:pPr>
        <w:pStyle w:val="ListBullet"/>
      </w:pPr>
      <w:r>
        <w:t>Website: [www.lithiumindia.com](http://www.lithiumindia.com)</w:t>
      </w:r>
    </w:p>
    <w:p>
      <w:pPr>
        <w:pStyle w:val="ListBullet"/>
      </w:pPr>
      <w:r>
        <w:t>Estimated Pricing: $7-$20 per cell, depending on the type and capacity</w:t>
      </w:r>
    </w:p>
    <w:p>
      <w:pPr>
        <w:pStyle w:val="ListBullet"/>
      </w:pPr>
      <w:r>
        <w:t>Key Specifications:</w:t>
      </w:r>
    </w:p>
    <w:p>
      <w:r>
        <w:t>+ Cell types: Cylindrical, Prismatic, and Pouch cells</w:t>
      </w:r>
    </w:p>
    <w:p>
      <w:r>
        <w:t>+ Capacities: 2.5Ah to 30Ah</w:t>
      </w:r>
    </w:p>
    <w:p>
      <w:r>
        <w:t>+ Nominal voltages: 3.7V, 3.8V, and 3.9V</w:t>
      </w:r>
    </w:p>
    <w:p>
      <w:r>
        <w:t>+ Material grades: High-nickel, high-manganese, and high-cobalt</w:t>
      </w:r>
    </w:p>
    <w:p>
      <w:pPr>
        <w:pStyle w:val="ListBullet"/>
      </w:pPr>
      <w:r>
        <w:t>Approximate Lead Times: 16-20 weeks</w:t>
      </w:r>
    </w:p>
    <w:p>
      <w:pPr>
        <w:pStyle w:val="ListBullet"/>
      </w:pPr>
      <w:r>
        <w:t>Quality Certifications: ISO 9001:2015, ISO 14001:2015, and IATF 16949:2016</w:t>
      </w:r>
    </w:p>
    <w:p>
      <w:pPr>
        <w:pStyle w:val="Heading2"/>
      </w:pPr>
      <w:r>
        <w:t>4. Contemporary Amperex Technology Co., Limited (CATL)</w:t>
      </w:r>
    </w:p>
    <w:p>
      <w:pPr>
        <w:pStyle w:val="ListBullet"/>
      </w:pPr>
      <w:r>
        <w:t>Website: [www.catl.com](http://www.catl.com)</w:t>
      </w:r>
    </w:p>
    <w:p>
      <w:pPr>
        <w:pStyle w:val="ListBullet"/>
      </w:pPr>
      <w:r>
        <w:t>Estimated Pricing: $8-$25 per cell, depending on the type and capacity</w:t>
      </w:r>
    </w:p>
    <w:p>
      <w:pPr>
        <w:pStyle w:val="ListBullet"/>
      </w:pPr>
      <w:r>
        <w:t>Key Specifications:</w:t>
      </w:r>
    </w:p>
    <w:p>
      <w:r>
        <w:t>+ Cell types: Cylindrical, Prismatic, and Pouch cells</w:t>
      </w:r>
    </w:p>
    <w:p>
      <w:r>
        <w:t>+ Capacities: 2.5Ah to 50Ah</w:t>
      </w:r>
    </w:p>
    <w:p>
      <w:r>
        <w:t>+ Nominal voltages: 3.7V, 3.8V, and 3.9V</w:t>
      </w:r>
    </w:p>
    <w:p>
      <w:r>
        <w:t>+ Material grades: High-nickel, high-manganese, and high-cobalt</w:t>
      </w:r>
    </w:p>
    <w:p>
      <w:pPr>
        <w:pStyle w:val="ListBullet"/>
      </w:pPr>
      <w:r>
        <w:t>Approximate Lead Times: 18-22 weeks</w:t>
      </w:r>
    </w:p>
    <w:p>
      <w:pPr>
        <w:pStyle w:val="ListBullet"/>
      </w:pPr>
      <w:r>
        <w:t>Quality Certifications: ISO 9001:2015, ISO 14001:2015, and IATF 16949:2016</w:t>
      </w:r>
    </w:p>
    <w:p>
      <w:pPr>
        <w:pStyle w:val="Heading2"/>
      </w:pPr>
      <w:r>
        <w:t>5. SKBatteryAmerica</w:t>
      </w:r>
    </w:p>
    <w:p>
      <w:pPr>
        <w:pStyle w:val="ListBullet"/>
      </w:pPr>
      <w:r>
        <w:t>Website: [www.skbatteryamerica.com](http://www.skbatteryamerica.com)</w:t>
      </w:r>
    </w:p>
    <w:p>
      <w:pPr>
        <w:pStyle w:val="ListBullet"/>
      </w:pPr>
      <w:r>
        <w:t>Estimated Pricing: $9-$30 per cell, depending on the type and capacity</w:t>
      </w:r>
    </w:p>
    <w:p>
      <w:pPr>
        <w:pStyle w:val="ListBullet"/>
      </w:pPr>
      <w:r>
        <w:t>Key Specifications:</w:t>
      </w:r>
    </w:p>
    <w:p>
      <w:r>
        <w:t>+ Cell types: Cylindrical, Prismatic, and Pouch cells</w:t>
      </w:r>
    </w:p>
    <w:p>
      <w:r>
        <w:t>+ Capacities: 2.5Ah to 40Ah</w:t>
      </w:r>
    </w:p>
    <w:p>
      <w:r>
        <w:t>+ Nominal voltages: 3.7V, 3.8V, and 3.9V</w:t>
      </w:r>
    </w:p>
    <w:p>
      <w:r>
        <w:t>+ Material grades: High-nickel, high-manganese, and high-cobalt</w:t>
      </w:r>
    </w:p>
    <w:p>
      <w:pPr>
        <w:pStyle w:val="ListBullet"/>
      </w:pPr>
      <w:r>
        <w:t>Approximate Lead Times: 20-24 weeks</w:t>
      </w:r>
    </w:p>
    <w:p>
      <w:pPr>
        <w:pStyle w:val="ListBullet"/>
      </w:pPr>
      <w:r>
        <w:t>Quality Certifications: ISO 9001:2015, ISO 14001:2015, and IATF 16949:2016</w:t>
      </w:r>
    </w:p>
    <w:p>
      <w:pPr>
        <w:pStyle w:val="Heading1"/>
      </w:pPr>
      <w:r>
        <w:t>Top Recommendation</w:t>
      </w:r>
    </w:p>
    <w:p>
      <w:r>
        <w:t>Based on the evaluation, Amperex Technology Limited (ATL) is recommended as the top supplier for lithium-ion battery components due to its wide range of product offerings, competitive pricing, and strong quality certifications. ATL's estimated pricing of $5-$15 per cell is among the lowest, and its approximate lead times of 12-16 weeks are the shortest among the five suppliers. Additionally, ATL's quality certifications, including ISO 9001:2015, ISO 14001:2015, and IATF 16949:2016, ensure that the company meets the required standards for the automotive industry.</w:t>
      </w:r>
    </w:p>
    <w:p>
      <w:pPr>
        <w:pStyle w:val="Heading1"/>
      </w:pPr>
      <w:r>
        <w:t>Risk Assessment</w:t>
      </w:r>
    </w:p>
    <w:p>
      <w:r>
        <w:t>The main risks associated with sourcing lithium-ion battery components from the recommended suppliers are:</w:t>
      </w:r>
    </w:p>
    <w:p>
      <w:pPr>
        <w:pStyle w:val="ListBullet"/>
      </w:pPr>
      <w:r>
        <w:t>Supply chain risks: The suppliers may face challenges in sourcing raw materials, such as lithium and cobalt, which could impact their ability to meet demand.</w:t>
      </w:r>
    </w:p>
    <w:p>
      <w:pPr>
        <w:pStyle w:val="ListBullet"/>
      </w:pPr>
      <w:r>
        <w:t>Single-source risk: Relying on a single supplier, such as ATL, could pose a risk if the supplier experiences production disruptions or quality issues.</w:t>
      </w:r>
    </w:p>
    <w:p>
      <w:pPr>
        <w:pStyle w:val="ListBullet"/>
      </w:pPr>
      <w:r>
        <w:t>Quality risks: The suppliers may not always meet the required quality standards, which could impact the performance and safety of the EVs.</w:t>
      </w:r>
    </w:p>
    <w:p>
      <w:pPr>
        <w:pStyle w:val="ListBullet"/>
      </w:pPr>
      <w:r>
        <w:t>Regulatory risks: Changes in regulations, such as those related to environmental and safety standards, could impact the suppliers' ability to comply and meet demand.</w:t>
      </w:r>
    </w:p>
    <w:p>
      <w:pPr>
        <w:pStyle w:val="Heading1"/>
      </w:pPr>
      <w:r>
        <w:t>Next Steps / Action Items</w:t>
      </w:r>
    </w:p>
    <w:p>
      <w:pPr>
        <w:pStyle w:val="ListNumber"/>
      </w:pPr>
      <w:r>
        <w:t>Contact ATL and CATL to negotiate pricing and lead times for the required quantities.</w:t>
      </w:r>
    </w:p>
    <w:p>
      <w:pPr>
        <w:pStyle w:val="ListNumber"/>
      </w:pPr>
      <w:r>
        <w:t>Conduct a thorough review of the suppliers' quality control processes and certifications to ensure compliance with industry standards.</w:t>
      </w:r>
    </w:p>
    <w:p>
      <w:pPr>
        <w:pStyle w:val="ListNumber"/>
      </w:pPr>
      <w:r>
        <w:t>Develop a risk mitigation strategy to address potential supply chain risks, single-source risks, and quality risks.</w:t>
      </w:r>
    </w:p>
    <w:p>
      <w:pPr>
        <w:pStyle w:val="ListNumber"/>
      </w:pPr>
      <w:r>
        <w:t>Establish a regular review process to monitor the suppliers' performance and adjust the procurement strategy as needed.</w:t>
      </w:r>
    </w:p>
    <w:p>
      <w:pPr>
        <w:pStyle w:val="ListNumber"/>
      </w:pPr>
      <w:r>
        <w:t>Consider diversifying the supplier base to reduce reliance on a single supplier and mitigate single-source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