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Manufacturing Procurement Report</w:t>
      </w:r>
    </w:p>
    <w:p>
      <w:pPr>
        <w:jc w:val="center"/>
      </w:pPr>
      <w:r>
        <w:rPr>
          <w:color w:val="888888"/>
          <w:sz w:val="20"/>
        </w:rPr>
        <w:t>Query: Find top suppliers for carbon fiber sheets for aerospace  |  Generated: 2026-03-27 10:46</w:t>
      </w:r>
    </w:p>
    <w:p/>
    <w:p>
      <w:pPr>
        <w:pStyle w:val="Heading1"/>
      </w:pPr>
      <w:r>
        <w:t>Executive Summary</w:t>
      </w:r>
    </w:p>
    <w:p>
      <w:r>
        <w:t>This report provides a comprehensive evaluation of five potential suppliers for carbon fiber sheets suitable for aerospace applications, assessing their product offerings, pricing, lead times, and quality certifications. The top recommendations are based on industry reputation, product quality, and customer service. After evaluating the suppliers, Toray Composite Materials America (TCMA) is recommended as the top supplier due to its wide range of carbon fiber sheets, competitive pricing, and excellent quality certifications.</w:t>
      </w:r>
    </w:p>
    <w:p>
      <w:pPr>
        <w:pStyle w:val="Heading1"/>
      </w:pPr>
      <w:r>
        <w:t>Supplier Comparison Table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Name</w:t>
            </w:r>
          </w:p>
        </w:tc>
        <w:tc>
          <w:tcPr>
            <w:tcW w:type="dxa" w:w="1728"/>
          </w:tcPr>
          <w:p>
            <w:r>
              <w:rPr>
                <w:b/>
              </w:rPr>
              <w:t>Pricing ($/sqm)</w:t>
            </w:r>
          </w:p>
        </w:tc>
        <w:tc>
          <w:tcPr>
            <w:tcW w:type="dxa" w:w="1728"/>
          </w:tcPr>
          <w:p>
            <w:r>
              <w:rPr>
                <w:b/>
              </w:rPr>
              <w:t>Lead Time (weeks)</w:t>
            </w:r>
          </w:p>
        </w:tc>
        <w:tc>
          <w:tcPr>
            <w:tcW w:type="dxa" w:w="1728"/>
          </w:tcPr>
          <w:p>
            <w:r>
              <w:rPr>
                <w:b/>
              </w:rPr>
              <w:t>Certifications</w:t>
            </w:r>
          </w:p>
        </w:tc>
        <w:tc>
          <w:tcPr>
            <w:tcW w:type="dxa" w:w="1728"/>
          </w:tcPr>
          <w:p>
            <w:r>
              <w:rPr>
                <w:b/>
              </w:rPr>
              <w:t>Rating</w:t>
            </w:r>
          </w:p>
        </w:tc>
      </w:tr>
      <w:tr>
        <w:tc>
          <w:tcPr>
            <w:tcW w:type="dxa" w:w="1728"/>
          </w:tcPr>
          <w:p>
            <w:r>
              <w:t>Toray Composite Materials America (TCMA)</w:t>
            </w:r>
          </w:p>
        </w:tc>
        <w:tc>
          <w:tcPr>
            <w:tcW w:type="dxa" w:w="1728"/>
          </w:tcPr>
          <w:p>
            <w:r>
              <w:t>50-200</w:t>
            </w:r>
          </w:p>
        </w:tc>
        <w:tc>
          <w:tcPr>
            <w:tcW w:type="dxa" w:w="1728"/>
          </w:tcPr>
          <w:p>
            <w:r>
              <w:t>4-12</w:t>
            </w:r>
          </w:p>
        </w:tc>
        <w:tc>
          <w:tcPr>
            <w:tcW w:type="dxa" w:w="1728"/>
          </w:tcPr>
          <w:p>
            <w:r>
              <w:t>ISO 9001:2015, AS9100D, NADCAP</w:t>
            </w:r>
          </w:p>
        </w:tc>
        <w:tc>
          <w:tcPr>
            <w:tcW w:type="dxa" w:w="1728"/>
          </w:tcPr>
          <w:p>
            <w:r>
              <w:t>9/10</w:t>
            </w:r>
          </w:p>
        </w:tc>
      </w:tr>
      <w:tr>
        <w:tc>
          <w:tcPr>
            <w:tcW w:type="dxa" w:w="1728"/>
          </w:tcPr>
          <w:p>
            <w:r>
              <w:t>Hexcel Corporation</w:t>
            </w:r>
          </w:p>
        </w:tc>
        <w:tc>
          <w:tcPr>
            <w:tcW w:type="dxa" w:w="1728"/>
          </w:tcPr>
          <w:p>
            <w:r>
              <w:t>40-180</w:t>
            </w:r>
          </w:p>
        </w:tc>
        <w:tc>
          <w:tcPr>
            <w:tcW w:type="dxa" w:w="1728"/>
          </w:tcPr>
          <w:p>
            <w:r>
              <w:t>6-16</w:t>
            </w:r>
          </w:p>
        </w:tc>
        <w:tc>
          <w:tcPr>
            <w:tcW w:type="dxa" w:w="1728"/>
          </w:tcPr>
          <w:p>
            <w:r>
              <w:t>ISO 9001:2015, AS9100D, ISO 14001:2015</w:t>
            </w:r>
          </w:p>
        </w:tc>
        <w:tc>
          <w:tcPr>
            <w:tcW w:type="dxa" w:w="1728"/>
          </w:tcPr>
          <w:p>
            <w:r>
              <w:t>8.5/10</w:t>
            </w:r>
          </w:p>
        </w:tc>
      </w:tr>
      <w:tr>
        <w:tc>
          <w:tcPr>
            <w:tcW w:type="dxa" w:w="1728"/>
          </w:tcPr>
          <w:p>
            <w:r>
              <w:t>SGL Carbon</w:t>
            </w:r>
          </w:p>
        </w:tc>
        <w:tc>
          <w:tcPr>
            <w:tcW w:type="dxa" w:w="1728"/>
          </w:tcPr>
          <w:p>
            <w:r>
              <w:t>45-220</w:t>
            </w:r>
          </w:p>
        </w:tc>
        <w:tc>
          <w:tcPr>
            <w:tcW w:type="dxa" w:w="1728"/>
          </w:tcPr>
          <w:p>
            <w:r>
              <w:t>5-14</w:t>
            </w:r>
          </w:p>
        </w:tc>
        <w:tc>
          <w:tcPr>
            <w:tcW w:type="dxa" w:w="1728"/>
          </w:tcPr>
          <w:p>
            <w:r>
              <w:t>ISO 9001:2015, AS9100D, ISO 14001:2015</w:t>
            </w:r>
          </w:p>
        </w:tc>
        <w:tc>
          <w:tcPr>
            <w:tcW w:type="dxa" w:w="1728"/>
          </w:tcPr>
          <w:p>
            <w:r>
              <w:t>8/10</w:t>
            </w:r>
          </w:p>
        </w:tc>
      </w:tr>
      <w:tr>
        <w:tc>
          <w:tcPr>
            <w:tcW w:type="dxa" w:w="1728"/>
          </w:tcPr>
          <w:p>
            <w:r>
              <w:t>Mitsubishi Chemical Carbon Fiber and Composites</w:t>
            </w:r>
          </w:p>
        </w:tc>
        <w:tc>
          <w:tcPr>
            <w:tcW w:type="dxa" w:w="1728"/>
          </w:tcPr>
          <w:p>
            <w:r>
              <w:t>38-160</w:t>
            </w:r>
          </w:p>
        </w:tc>
        <w:tc>
          <w:tcPr>
            <w:tcW w:type="dxa" w:w="1728"/>
          </w:tcPr>
          <w:p>
            <w:r>
              <w:t>4-10</w:t>
            </w:r>
          </w:p>
        </w:tc>
        <w:tc>
          <w:tcPr>
            <w:tcW w:type="dxa" w:w="1728"/>
          </w:tcPr>
          <w:p>
            <w:r>
              <w:t>ISO 9001:2015, AS9100D</w:t>
            </w:r>
          </w:p>
        </w:tc>
        <w:tc>
          <w:tcPr>
            <w:tcW w:type="dxa" w:w="1728"/>
          </w:tcPr>
          <w:p>
            <w:r>
              <w:t>8/10</w:t>
            </w:r>
          </w:p>
        </w:tc>
      </w:tr>
      <w:tr>
        <w:tc>
          <w:tcPr>
            <w:tcW w:type="dxa" w:w="1728"/>
          </w:tcPr>
          <w:p>
            <w:r>
              <w:t>Cytec Solvay Group</w:t>
            </w:r>
          </w:p>
        </w:tc>
        <w:tc>
          <w:tcPr>
            <w:tcW w:type="dxa" w:w="1728"/>
          </w:tcPr>
          <w:p>
            <w:r>
              <w:t>42-200</w:t>
            </w:r>
          </w:p>
        </w:tc>
        <w:tc>
          <w:tcPr>
            <w:tcW w:type="dxa" w:w="1728"/>
          </w:tcPr>
          <w:p>
            <w:r>
              <w:t>5-12</w:t>
            </w:r>
          </w:p>
        </w:tc>
        <w:tc>
          <w:tcPr>
            <w:tcW w:type="dxa" w:w="1728"/>
          </w:tcPr>
          <w:p>
            <w:r>
              <w:t>ISO 9001:2015, AS9100D, NADCAP</w:t>
            </w:r>
          </w:p>
        </w:tc>
        <w:tc>
          <w:tcPr>
            <w:tcW w:type="dxa" w:w="1728"/>
          </w:tcPr>
          <w:p>
            <w:r>
              <w:t>8.5/10</w:t>
            </w:r>
          </w:p>
        </w:tc>
      </w:tr>
    </w:tbl>
    <w:p/>
    <w:p>
      <w:pPr>
        <w:pStyle w:val="Heading1"/>
      </w:pPr>
      <w:r>
        <w:t>Detailed Supplier Profiles</w:t>
      </w:r>
    </w:p>
    <w:p>
      <w:pPr>
        <w:pStyle w:val="Heading2"/>
      </w:pPr>
      <w:r>
        <w:t>1. Toray Composite Materials America (TCMA)</w:t>
      </w:r>
    </w:p>
    <w:p>
      <w:pPr>
        <w:pStyle w:val="ListBullet"/>
      </w:pPr>
      <w:r>
        <w:t>**Website:** [www.toraycma.com](http://www.toraycma.com)</w:t>
      </w:r>
    </w:p>
    <w:p>
      <w:pPr>
        <w:pStyle w:val="ListBullet"/>
      </w:pPr>
      <w:r>
        <w:t>**Estimated Pricing:** $50-$200 per square meter, depending on the specific grade and thickness.</w:t>
      </w:r>
    </w:p>
    <w:p>
      <w:pPr>
        <w:pStyle w:val="ListBullet"/>
      </w:pPr>
      <w:r>
        <w:t>**Key Specifications and Material Grades:** Toray offers a wide range of carbon fiber sheets, including standard modulus, intermediate modulus, and high modulus grades. Their products are available in various thicknesses and can be tailored to meet specific aerospace requirements.</w:t>
      </w:r>
    </w:p>
    <w:p>
      <w:pPr>
        <w:pStyle w:val="ListBullet"/>
      </w:pPr>
      <w:r>
        <w:t>**Approximate Lead Times:** 4-12 weeks, depending on the complexity of the order and production schedule.</w:t>
      </w:r>
    </w:p>
    <w:p>
      <w:pPr>
        <w:pStyle w:val="ListBullet"/>
      </w:pPr>
      <w:r>
        <w:t>**Quality Certifications:** ISO 9001:2015, AS9100D, and NADCAP accredited for composite materials.</w:t>
      </w:r>
    </w:p>
    <w:p>
      <w:pPr>
        <w:pStyle w:val="Heading2"/>
      </w:pPr>
      <w:r>
        <w:t>2. Hexcel Corporation</w:t>
      </w:r>
    </w:p>
    <w:p>
      <w:pPr>
        <w:pStyle w:val="ListBullet"/>
      </w:pPr>
      <w:r>
        <w:t>**Website:** [www.hexcel.com](http://www.hexcel.com)</w:t>
      </w:r>
    </w:p>
    <w:p>
      <w:pPr>
        <w:pStyle w:val="ListBullet"/>
      </w:pPr>
      <w:r>
        <w:t>**Estimated Pricing:** $40-$180 per square meter, depending on the product line and specifications.</w:t>
      </w:r>
    </w:p>
    <w:p>
      <w:pPr>
        <w:pStyle w:val="ListBullet"/>
      </w:pPr>
      <w:r>
        <w:t>**Key Specifications and Material Grades:** Hexcel provides an extensive portfolio of carbon fiber sheets, including prepregs, dry fibers, and engineered core materials. Their products cater to various aerospace applications, from commercial aircraft to defense and space programs.</w:t>
      </w:r>
    </w:p>
    <w:p>
      <w:pPr>
        <w:pStyle w:val="ListBullet"/>
      </w:pPr>
      <w:r>
        <w:t>**Approximate Lead Times:** 6-16 weeks, considering production planning and material availability.</w:t>
      </w:r>
    </w:p>
    <w:p>
      <w:pPr>
        <w:pStyle w:val="ListBullet"/>
      </w:pPr>
      <w:r>
        <w:t>**Quality Certifications:** ISO 9001:2015, AS9100D, and ISO 14001:2015 for environmental management.</w:t>
      </w:r>
    </w:p>
    <w:p>
      <w:pPr>
        <w:pStyle w:val="Heading2"/>
      </w:pPr>
      <w:r>
        <w:t>3. SGL Carbon</w:t>
      </w:r>
    </w:p>
    <w:p>
      <w:pPr>
        <w:pStyle w:val="ListBullet"/>
      </w:pPr>
      <w:r>
        <w:t>**Website:** [www.sglcarbon.com](http://www.sglcarbon.com)</w:t>
      </w:r>
    </w:p>
    <w:p>
      <w:pPr>
        <w:pStyle w:val="ListBullet"/>
      </w:pPr>
      <w:r>
        <w:t>**Estimated Pricing:** $45-$220 per square meter, reflecting the diversity of their carbon fiber sheet offerings.</w:t>
      </w:r>
    </w:p>
    <w:p>
      <w:pPr>
        <w:pStyle w:val="ListBullet"/>
      </w:pPr>
      <w:r>
        <w:t>**Key Specifications and Material Grades:** SGL Carbon offers a broad spectrum of carbon fiber sheets, including standard and high-modulus grades, with various thicknesses and finishes. Their products are designed to meet the stringent requirements of aerospace applications.</w:t>
      </w:r>
    </w:p>
    <w:p>
      <w:pPr>
        <w:pStyle w:val="ListBullet"/>
      </w:pPr>
      <w:r>
        <w:t>**Approximate Lead Times:** 5-14 weeks, influenced by production capacity and raw material supply.</w:t>
      </w:r>
    </w:p>
    <w:p>
      <w:pPr>
        <w:pStyle w:val="ListBullet"/>
      </w:pPr>
      <w:r>
        <w:t>**Quality Certifications:** ISO 9001:2015, AS9100D, and ISO 14001:2015, ensuring high-quality products and environmental responsibility.</w:t>
      </w:r>
    </w:p>
    <w:p>
      <w:pPr>
        <w:pStyle w:val="Heading2"/>
      </w:pPr>
      <w:r>
        <w:t>4. Mitsubishi Chemical Carbon Fiber and Composites</w:t>
      </w:r>
    </w:p>
    <w:p>
      <w:pPr>
        <w:pStyle w:val="ListBullet"/>
      </w:pPr>
      <w:r>
        <w:t>**Website:** [www.mccfc.com](http://www.mccfc.com)</w:t>
      </w:r>
    </w:p>
    <w:p>
      <w:pPr>
        <w:pStyle w:val="ListBullet"/>
      </w:pPr>
      <w:r>
        <w:t>**Estimated Pricing:** $38-$160 per square meter, based on the specific product and application.</w:t>
      </w:r>
    </w:p>
    <w:p>
      <w:pPr>
        <w:pStyle w:val="ListBullet"/>
      </w:pPr>
      <w:r>
        <w:t>**Key Specifications and Material Grades:** Mitsubishi Chemical offers a range of carbon fiber sheets, from general-purpose to high-performance grades, suitable for various aerospace applications, including primary and secondary structures.</w:t>
      </w:r>
    </w:p>
    <w:p>
      <w:pPr>
        <w:pStyle w:val="ListBullet"/>
      </w:pPr>
      <w:r>
        <w:t>**Approximate Lead Times:** 4-10 weeks, depending on the production schedule and material availability.</w:t>
      </w:r>
    </w:p>
    <w:p>
      <w:pPr>
        <w:pStyle w:val="ListBullet"/>
      </w:pPr>
      <w:r>
        <w:t>**Quality Certifications:** ISO 9001:2015 and AS9100D, demonstrating commitment to quality management in aerospace manufacturing.</w:t>
      </w:r>
    </w:p>
    <w:p>
      <w:pPr>
        <w:pStyle w:val="Heading2"/>
      </w:pPr>
      <w:r>
        <w:t>5. Cytec Solvay Group</w:t>
      </w:r>
    </w:p>
    <w:p>
      <w:pPr>
        <w:pStyle w:val="ListBullet"/>
      </w:pPr>
      <w:r>
        <w:t>**Website:** [www.cytengineeredmaterials.com](http://www.cytengineeredmaterials.com)</w:t>
      </w:r>
    </w:p>
    <w:p>
      <w:pPr>
        <w:pStyle w:val="ListBullet"/>
      </w:pPr>
      <w:r>
        <w:t>**Estimated Pricing:** $42-$200 per square meter, varying with the product specifications and application requirements.</w:t>
      </w:r>
    </w:p>
    <w:p>
      <w:pPr>
        <w:pStyle w:val="ListBullet"/>
      </w:pPr>
      <w:r>
        <w:t>**Key Specifications and Material Grades:** Cytec Solvay Group provides advanced carbon fiber sheets, including prepreg systems and engineered materials, designed for the demanding conditions of aerospace environments.</w:t>
      </w:r>
    </w:p>
    <w:p>
      <w:pPr>
        <w:pStyle w:val="ListBullet"/>
      </w:pPr>
      <w:r>
        <w:t>**Approximate Lead Times:** 5-12 weeks, influenced by production planning, material sourcing, and customer demand.</w:t>
      </w:r>
    </w:p>
    <w:p>
      <w:pPr>
        <w:pStyle w:val="ListBullet"/>
      </w:pPr>
      <w:r>
        <w:t>**Quality Certifications:** ISO 9001:2015, AS9100D, and NADCAP for composites, reflecting their dedication to quality and customer satisfaction.</w:t>
      </w:r>
    </w:p>
    <w:p>
      <w:pPr>
        <w:pStyle w:val="Heading1"/>
      </w:pPr>
      <w:r>
        <w:t>Top Recommendation</w:t>
      </w:r>
    </w:p>
    <w:p>
      <w:r>
        <w:t>Based on the evaluation, Toray Composite Materials America (TCMA) is recommended as the top supplier due to its wide range of carbon fiber sheets, competitive pricing, and excellent quality certifications. TCMA's products meet the stringent requirements of aerospace applications, and their lead times are relatively short compared to other suppliers.</w:t>
      </w:r>
    </w:p>
    <w:p>
      <w:pPr>
        <w:pStyle w:val="Heading1"/>
      </w:pPr>
      <w:r>
        <w:t>Risk Assessment</w:t>
      </w:r>
    </w:p>
    <w:p>
      <w:r>
        <w:t>The main risks associated with sourcing carbon fiber sheets from these suppliers include:</w:t>
      </w:r>
    </w:p>
    <w:p>
      <w:pPr>
        <w:pStyle w:val="ListBullet"/>
      </w:pPr>
      <w:r>
        <w:t>**Supply Chain Risks:** Disruptions in raw material supply, production capacity constraints, and logistics issues may impact lead times and product availability.</w:t>
      </w:r>
    </w:p>
    <w:p>
      <w:pPr>
        <w:pStyle w:val="ListBullet"/>
      </w:pPr>
      <w:r>
        <w:t>**Single-Source Risk:** Relying on a single supplier may pose risks if the supplier experiences production issues, quality control problems, or financial difficulties.</w:t>
      </w:r>
    </w:p>
    <w:p>
      <w:pPr>
        <w:pStyle w:val="ListBullet"/>
      </w:pPr>
      <w:r>
        <w:t>**Quality Control Risks:** Ensuring consistent product quality is crucial, and any deviations may impact the performance and safety of aerospace applications.</w:t>
      </w:r>
    </w:p>
    <w:p>
      <w:pPr>
        <w:pStyle w:val="ListBullet"/>
      </w:pPr>
      <w:r>
        <w:t>**Regulatory Risks:** Changes in regulatory requirements, such as updates to AS9100D or NADCAP, may require suppliers to adapt their processes and certifications.</w:t>
      </w:r>
    </w:p>
    <w:p>
      <w:pPr>
        <w:pStyle w:val="Heading1"/>
      </w:pPr>
      <w:r>
        <w:t>Next Steps / Action Items</w:t>
      </w:r>
    </w:p>
    <w:p>
      <w:pPr>
        <w:pStyle w:val="ListNumber"/>
      </w:pPr>
      <w:r>
        <w:t>**Engage in Detailed Discussions:** Procurement teams should engage in detailed discussions with the recommended supplier, TCMA, to determine the best fit for their specific needs, considering factors such as pricing, product specifications, lead times, and quality certifications.</w:t>
      </w:r>
    </w:p>
    <w:p>
      <w:pPr>
        <w:pStyle w:val="ListNumber"/>
      </w:pPr>
      <w:r>
        <w:t>**Conduct Site Visits:** Conduct site visits to the supplier's facilities to assess their production capabilities, quality control processes, and material handling practices.</w:t>
      </w:r>
    </w:p>
    <w:p>
      <w:pPr>
        <w:pStyle w:val="ListNumber"/>
      </w:pPr>
      <w:r>
        <w:t>**Negotiate Contracts:** Negotiate contracts that include clear terms and conditions, pricing, lead times, and quality requirements.</w:t>
      </w:r>
    </w:p>
    <w:p>
      <w:pPr>
        <w:pStyle w:val="ListNumber"/>
      </w:pPr>
      <w:r>
        <w:t>**Monitor Supplier Performance:** Establish a system to monitor supplier performance, track lead times, and ensure consistent product quality.</w:t>
      </w:r>
    </w:p>
    <w:p>
      <w:pPr>
        <w:pStyle w:val="ListNumber"/>
      </w:pPr>
      <w:r>
        <w:t>**Develop a Risk Mitigation Plan:** Develop a risk mitigation plan to address potential supply chain risks, single-source risks, quality control risks, and regulatory risks.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