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color w:val="1D4E89"/>
          <w:sz w:val="32"/>
          <w:szCs w:val="32"/>
        </w:rPr>
        <w:t xml:space="preserve">Architectural Justification</w:t>
      </w:r>
    </w:p>
    <w:p>
      <w:pPr>
        <w:spacing w:after="40"/>
      </w:pPr>
      <w:r>
        <w:rPr>
          <w:b/>
          <w:bCs/>
          <w:sz w:val="20"/>
          <w:szCs w:val="20"/>
        </w:rPr>
        <w:t xml:space="preserve">Name: </w:t>
      </w:r>
      <w:r>
        <w:rPr>
          <w:sz w:val="20"/>
          <w:szCs w:val="20"/>
        </w:rPr>
        <w:t xml:space="preserve">AADITYA SHANKAR CHANDAN</w:t>
      </w:r>
      <w:r>
        <w:rPr>
          <w:b/>
          <w:bCs/>
          <w:sz w:val="20"/>
          <w:szCs w:val="20"/>
        </w:rPr>
        <w:t xml:space="preserve">      SRN: </w:t>
      </w:r>
      <w:r>
        <w:rPr>
          <w:sz w:val="20"/>
          <w:szCs w:val="20"/>
        </w:rPr>
        <w:t xml:space="preserve">PES1UG24CS003</w:t>
      </w:r>
    </w:p>
    <w:p>
      <w:pPr>
        <w:spacing w:after="220"/>
      </w:pPr>
      <w:r>
        <w:rPr>
          <w:b/>
          <w:bCs/>
          <w:sz w:val="20"/>
          <w:szCs w:val="20"/>
        </w:rPr>
        <w:t xml:space="preserve">Problem Statement #03: </w:t>
      </w:r>
      <w:r>
        <w:rPr>
          <w:sz w:val="20"/>
          <w:szCs w:val="20"/>
        </w:rPr>
        <w:t xml:space="preserve">Campus Placement &amp; Internship Pipeline</w:t>
      </w:r>
    </w:p>
    <w:p>
      <w:pPr>
        <w:pBdr>
          <w:bottom w:val="single" w:color="1D4E89" w:sz="6" w:space="6"/>
        </w:pBdr>
        <w:spacing w:after="220"/>
      </w:pPr>
      <w:r>
        <w:rPr>
          <w:b/>
          <w:bCs/>
          <w:i/>
          <w:iCs/>
          <w:color w:val="1D4E89"/>
          <w:sz w:val="26"/>
          <w:szCs w:val="26"/>
        </w:rPr>
        <w:t xml:space="preserve">We chose Microservices Architecture for the Campus Placement &amp; Internship Pipeline System.</w:t>
      </w:r>
    </w:p>
    <w:p>
      <w:pPr>
        <w:pStyle w:val="Heading2"/>
        <w:spacing w:after="100" w:before="60"/>
      </w:pPr>
      <w:r>
        <w:rPr>
          <w:b/>
          <w:bCs/>
          <w:color w:val="1D4E89"/>
          <w:sz w:val="24"/>
          <w:szCs w:val="24"/>
        </w:rPr>
        <w:t xml:space="preserve">Architectural Choice</w:t>
      </w:r>
    </w:p>
    <w:p>
      <w:pPr>
        <w:spacing w:after="140"/>
      </w:pPr>
      <w:r>
        <w:rPr>
          <w:sz w:val="22"/>
          <w:szCs w:val="22"/>
        </w:rPr>
        <w:t xml:space="preserve">We split the system into five services that each own one job — Resume &amp; Eligibility, Application &amp; Drive Management, Interview Scheduling, Offer Management, and Reporting &amp; Analytics — sitting behind one API Gateway, with a shared, encrypted database underneath. It's not a huge leap from the requirements: FR-001 through FR-005 already read like five separate jobs, so we just let each one become its own deployable service instead of forcing them into one codebase.</w:t>
      </w:r>
    </w:p>
    <w:p>
      <w:pPr>
        <w:pStyle w:val="Heading2"/>
        <w:spacing w:after="100" w:before="60"/>
      </w:pPr>
      <w:r>
        <w:rPr>
          <w:b/>
          <w:bCs/>
          <w:color w:val="1D4E89"/>
          <w:sz w:val="24"/>
          <w:szCs w:val="24"/>
        </w:rPr>
        <w:t xml:space="preserve">Two Reasons for This Choice</w:t>
      </w:r>
    </w:p>
    <w:p>
      <w:pPr>
        <w:spacing w:after="140"/>
      </w:pPr>
      <w:r>
        <w:rPr>
          <w:b/>
          <w:bCs/>
          <w:sz w:val="22"/>
          <w:szCs w:val="22"/>
        </w:rPr>
        <w:t xml:space="preserve">1. The traffic is lopsided, not steady. </w:t>
      </w:r>
      <w:r>
        <w:rPr>
          <w:sz w:val="22"/>
          <w:szCs w:val="22"/>
        </w:rPr>
        <w:t xml:space="preserve">Resume uploads and drive applications spike hard in the last few hours before a deadline — that's just how students behave. Meanwhile the Placement Officer's reporting dashboard gets opened a handful of times a day, at a fairly relaxed pace. If this were one monolith, we'd have to scale the whole thing up just to survive the deadline rush, even though most of the app doesn't need it. With separate services we can throw extra capacity at Application &amp; Drive Management right before a deadline and leave Reporting exactly as it is.</w:t>
      </w:r>
    </w:p>
    <w:p>
      <w:pPr>
        <w:spacing w:after="140"/>
      </w:pPr>
      <w:r>
        <w:rPr>
          <w:b/>
          <w:bCs/>
          <w:sz w:val="22"/>
          <w:szCs w:val="22"/>
        </w:rPr>
        <w:t xml:space="preserve">2. One bad deploy shouldn't sink everything. </w:t>
      </w:r>
      <w:r>
        <w:rPr>
          <w:sz w:val="22"/>
          <w:szCs w:val="22"/>
        </w:rPr>
        <w:t xml:space="preserve">We've all had a code change break something it had no business touching. If the Interview Scheduling logic has a bug on release day, that's bad, but it shouldn't also take down the page where students are applying to drives — those are two completely different concerns and users. Keeping them as separate services means a crash stays contained to the one thing that's actually broken.</w:t>
      </w:r>
    </w:p>
    <w:p>
      <w:pPr>
        <w:pStyle w:val="Heading2"/>
        <w:spacing w:after="100" w:before="60"/>
      </w:pPr>
      <w:r>
        <w:rPr>
          <w:b/>
          <w:bCs/>
          <w:color w:val="1D4E89"/>
          <w:sz w:val="24"/>
          <w:szCs w:val="24"/>
        </w:rPr>
        <w:t xml:space="preserve">Security Advantage</w:t>
      </w:r>
    </w:p>
    <w:p>
      <w:pPr>
        <w:spacing w:after="140"/>
      </w:pPr>
      <w:r>
        <w:rPr>
          <w:sz w:val="22"/>
          <w:szCs w:val="22"/>
        </w:rPr>
        <w:t xml:space="preserve">Each service only gets the access it actually needs to the shared database — the Reporting &amp; Analytics Service, for instance, is wired to a read-only interface and literally has no way to write or edit records, unlike the other four services. So even in a worst case where that service got compromised, the attacker is stuck reading data, not rewriting offer letters or eligibility rules. That's on top of the database itself being encrypted at rest with AES-256 and every service talking to it over TLS, which was already a requirement (NFR-001) — the service split just means a breach in one place doesn't automatically hand over the keys to everything else.</w:t>
      </w:r>
    </w:p>
    <w:p>
      <w:pPr>
        <w:pStyle w:val="Heading2"/>
        <w:spacing w:after="100" w:before="60"/>
      </w:pPr>
      <w:r>
        <w:rPr>
          <w:b/>
          <w:bCs/>
          <w:color w:val="1D4E89"/>
          <w:sz w:val="24"/>
          <w:szCs w:val="24"/>
        </w:rPr>
        <w:t xml:space="preserve">Performance Benefit</w:t>
      </w:r>
    </w:p>
    <w:p>
      <w:pPr>
        <w:spacing w:after="40"/>
      </w:pPr>
      <w:r>
        <w:rPr>
          <w:sz w:val="22"/>
          <w:szCs w:val="22"/>
        </w:rPr>
        <w:t xml:space="preserve">This is basically the flip side of the first reason. Because Resume &amp; Eligibility runs as its own deployable unit, we can spin up a few extra instances of just that service in the run-up to a drive deadline — the exact peak-load moment NFR-002 is worried about — without touching, redeploying, or paying to scale anything else. Students still get their eligibility check back in under 2 seconds even when everyone applies at 11:58pm, and we're not burning money scaling services that aren't under load.</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6"/>
        <w:szCs w:val="16"/>
      </w:rPr>
      <w:t xml:space="preserve">PES University — Dept. of CSE  |  Lab 3: Component Modelling &amp; Architectural Pattern Selection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2026-09-10T11:40:24.769Z</dcterms:created>
  <dcterms:modified xsi:type="dcterms:W3CDTF">2026-09-10T11:40:24.781Z</dcterms:modified>
</cp:coreProperties>
</file>

<file path=docProps/custom.xml><?xml version="1.0" encoding="utf-8"?>
<Properties xmlns="http://schemas.openxmlformats.org/officeDocument/2006/custom-properties" xmlns:vt="http://schemas.openxmlformats.org/officeDocument/2006/docPropsVTypes"/>
</file>