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Toxic Comment Classification Report</w:t>
      </w:r>
    </w:p>
    <w:p>
      <w:pPr>
        <w:spacing w:before="0" w:after="240" w:line="264" w:lineRule="auto"/>
      </w:pPr>
      <w:r>
        <w:rPr>
          <w:rFonts w:ascii="Calibri" w:hAnsi="Calibri"/>
          <w:b w:val="0"/>
          <w:i/>
          <w:color w:val="5A5A5A"/>
          <w:sz w:val="26"/>
        </w:rPr>
        <w:t>Draft report based on the data exploration notebook</w:t>
      </w:r>
    </w:p>
    <w:tbl>
      <w:tblPr>
        <w:tblStyle w:val="TableGrid"/>
        <w:tblW w:type="dxa" w:w="9360"/>
        <w:tblLayout w:type="fixed"/>
        <w:tblLook w:firstColumn="1" w:firstRow="1" w:lastColumn="0" w:lastRow="0" w:noHBand="0" w:noVBand="1" w:val="04A0"/>
        <w:jc w:val="left"/>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200"/>
        <w:gridCol w:w="7160"/>
      </w:tblGrid>
      <w:tr>
        <w:trPr>
          <w:tblHeader w:val="true"/>
        </w:trPr>
        <w:tc>
          <w:tcPr>
            <w:tcW w:type="dxa" w:w="22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20"/>
              </w:rPr>
              <w:t>Field</w:t>
            </w:r>
          </w:p>
        </w:tc>
        <w:tc>
          <w:tcPr>
            <w:tcW w:type="dxa" w:w="716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20"/>
              </w:rPr>
              <w:t>Value</w:t>
            </w:r>
          </w:p>
        </w:tc>
      </w:tr>
      <w:t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000000"/>
                <w:sz w:val="20"/>
              </w:rPr>
              <w:t>Course</w:t>
            </w:r>
          </w:p>
        </w:tc>
        <w:tc>
          <w:tcPr>
            <w:tcW w:type="dxa" w:w="7160"/>
            <w:tcMar>
              <w:top w:w="80" w:type="dxa"/>
              <w:bottom w:w="80" w:type="dxa"/>
              <w:start w:w="120" w:type="dxa"/>
              <w:end w:w="120" w:type="dxa"/>
            </w:tcMar>
            <w:vAlign w:val="center"/>
          </w:tcPr>
          <w:p>
            <w:pPr>
              <w:spacing w:before="0" w:after="0" w:line="252" w:lineRule="auto"/>
              <w:jc w:val="center"/>
            </w:pPr>
            <w:r>
              <w:rPr>
                <w:rFonts w:ascii="Calibri" w:hAnsi="Calibri"/>
                <w:color w:val="000000"/>
                <w:sz w:val="20"/>
              </w:rPr>
              <w:t>Deep Learning and Big Data</w:t>
            </w:r>
          </w:p>
        </w:tc>
      </w:tr>
      <w:t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000000"/>
                <w:sz w:val="20"/>
              </w:rPr>
              <w:t>Dataset</w:t>
            </w:r>
          </w:p>
        </w:tc>
        <w:tc>
          <w:tcPr>
            <w:tcW w:type="dxa" w:w="7160"/>
            <w:tcMar>
              <w:top w:w="80" w:type="dxa"/>
              <w:bottom w:w="80" w:type="dxa"/>
              <w:start w:w="120" w:type="dxa"/>
              <w:end w:w="120" w:type="dxa"/>
            </w:tcMar>
            <w:vAlign w:val="center"/>
          </w:tcPr>
          <w:p>
            <w:pPr>
              <w:spacing w:before="0" w:after="0" w:line="252" w:lineRule="auto"/>
              <w:jc w:val="center"/>
            </w:pPr>
            <w:r>
              <w:rPr>
                <w:rFonts w:ascii="Calibri" w:hAnsi="Calibri"/>
                <w:color w:val="000000"/>
                <w:sz w:val="20"/>
              </w:rPr>
              <w:t>Jigsaw Toxic Comment Classification Challenge</w:t>
            </w:r>
          </w:p>
        </w:tc>
      </w:tr>
      <w:t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000000"/>
                <w:sz w:val="20"/>
              </w:rPr>
              <w:t>Notebook</w:t>
            </w:r>
          </w:p>
        </w:tc>
        <w:tc>
          <w:tcPr>
            <w:tcW w:type="dxa" w:w="7160"/>
            <w:tcMar>
              <w:top w:w="80" w:type="dxa"/>
              <w:bottom w:w="80" w:type="dxa"/>
              <w:start w:w="120" w:type="dxa"/>
              <w:end w:w="120" w:type="dxa"/>
            </w:tcMar>
            <w:vAlign w:val="center"/>
          </w:tcPr>
          <w:p>
            <w:pPr>
              <w:spacing w:before="0" w:after="0" w:line="252" w:lineRule="auto"/>
              <w:jc w:val="center"/>
            </w:pPr>
            <w:r>
              <w:rPr>
                <w:rFonts w:ascii="Calibri" w:hAnsi="Calibri"/>
                <w:color w:val="000000"/>
                <w:sz w:val="20"/>
              </w:rPr>
              <w:t>1_Analysis.ipynb</w:t>
            </w:r>
          </w:p>
        </w:tc>
      </w:tr>
      <w:t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000000"/>
                <w:sz w:val="20"/>
              </w:rPr>
              <w:t>Status</w:t>
            </w:r>
          </w:p>
        </w:tc>
        <w:tc>
          <w:tcPr>
            <w:tcW w:type="dxa" w:w="7160"/>
            <w:tcMar>
              <w:top w:w="80" w:type="dxa"/>
              <w:bottom w:w="80" w:type="dxa"/>
              <w:start w:w="120" w:type="dxa"/>
              <w:end w:w="120" w:type="dxa"/>
            </w:tcMar>
            <w:vAlign w:val="center"/>
          </w:tcPr>
          <w:p>
            <w:pPr>
              <w:spacing w:before="0" w:after="0" w:line="252" w:lineRule="auto"/>
              <w:jc w:val="center"/>
            </w:pPr>
            <w:r>
              <w:rPr>
                <w:rFonts w:ascii="Calibri" w:hAnsi="Calibri"/>
                <w:color w:val="000000"/>
                <w:sz w:val="20"/>
              </w:rPr>
              <w:t>Data exploration completed; model results still need to be added</w:t>
            </w:r>
          </w:p>
        </w:tc>
      </w:tr>
      <w:t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000000"/>
                <w:sz w:val="20"/>
              </w:rPr>
              <w:t>Date</w:t>
            </w:r>
          </w:p>
        </w:tc>
        <w:tc>
          <w:tcPr>
            <w:tcW w:type="dxa" w:w="7160"/>
            <w:tcMar>
              <w:top w:w="80" w:type="dxa"/>
              <w:bottom w:w="80" w:type="dxa"/>
              <w:start w:w="120" w:type="dxa"/>
              <w:end w:w="120" w:type="dxa"/>
            </w:tcMar>
            <w:vAlign w:val="center"/>
          </w:tcPr>
          <w:p>
            <w:pPr>
              <w:spacing w:before="0" w:after="0" w:line="252" w:lineRule="auto"/>
              <w:jc w:val="center"/>
            </w:pPr>
            <w:r>
              <w:rPr>
                <w:rFonts w:ascii="Calibri" w:hAnsi="Calibri"/>
                <w:color w:val="000000"/>
                <w:sz w:val="20"/>
              </w:rPr>
              <w:t>May 24, 2026</w:t>
            </w:r>
          </w:p>
        </w:tc>
      </w:tr>
    </w:tbl>
    <w:p>
      <w:pPr>
        <w:spacing w:before="0" w:after="80" w:line="264" w:lineRule="auto"/>
      </w:pP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9360"/>
      </w:tblGrid>
      <w:tr>
        <w:trPr>
          <w:tblHeader w:val="true"/>
        </w:trPr>
        <w:tc>
          <w:tcPr>
            <w:tcW w:type="dxa" w:w="9360"/>
            <w:tcMar>
              <w:top w:w="130" w:type="dxa"/>
              <w:bottom w:w="130" w:type="dxa"/>
              <w:start w:w="170" w:type="dxa"/>
              <w:end w:w="170" w:type="dxa"/>
            </w:tcMar>
            <w:vAlign w:val="center"/>
            <w:shd w:fill="F4F6F9"/>
          </w:tcPr>
          <w:p>
            <w:pPr>
              <w:spacing w:before="0" w:after="60" w:line="264" w:lineRule="auto"/>
            </w:pPr>
            <w:r>
              <w:rPr>
                <w:rFonts w:ascii="Calibri" w:hAnsi="Calibri"/>
                <w:b/>
                <w:color w:val="1F4D78"/>
                <w:sz w:val="21"/>
              </w:rPr>
              <w:t>Main finding</w:t>
            </w:r>
          </w:p>
          <w:p>
            <w:pPr>
              <w:spacing w:before="0" w:after="0" w:line="264" w:lineRule="auto"/>
            </w:pPr>
            <w:r>
              <w:rPr>
                <w:rFonts w:ascii="Calibri" w:hAnsi="Calibri"/>
                <w:color w:val="000000"/>
                <w:sz w:val="21"/>
              </w:rPr>
              <w:t>Most comments in the dataset are clean. Only 10.17% of the training comments have at least one toxic label. Because of this imbalance, accuracy alone is not enough to judge the models.</w:t>
            </w:r>
          </w:p>
        </w:tc>
      </w:tr>
    </w:tbl>
    <w:p>
      <w:pPr>
        <w:spacing w:before="0" w:after="80" w:line="264" w:lineRule="auto"/>
      </w:pPr>
    </w:p>
    <w:p>
      <w:pPr>
        <w:pStyle w:val="Heading1"/>
      </w:pPr>
      <w:r>
        <w:t>1. Introduction</w:t>
      </w:r>
    </w:p>
    <w:p>
      <w:pPr>
        <w:spacing w:before="0" w:after="120" w:line="264" w:lineRule="auto"/>
      </w:pPr>
      <w:r>
        <w:rPr>
          <w:rFonts w:ascii="Calibri" w:hAnsi="Calibri"/>
          <w:b w:val="0"/>
          <w:i w:val="0"/>
          <w:color w:val="000000"/>
          <w:sz w:val="22"/>
        </w:rPr>
        <w:t>Many websites allow users to write comments. Some comments can be harmful, insulting, threatening, or hateful. It is not easy for people to check every comment by hand, especially on large websites. This project looks at how machine learning can help identify toxic comments.</w:t>
      </w:r>
    </w:p>
    <w:p>
      <w:pPr>
        <w:spacing w:before="0" w:after="120" w:line="264" w:lineRule="auto"/>
      </w:pPr>
      <w:r>
        <w:rPr>
          <w:rFonts w:ascii="Calibri" w:hAnsi="Calibri"/>
          <w:b w:val="0"/>
          <w:i w:val="0"/>
          <w:color w:val="000000"/>
          <w:sz w:val="22"/>
        </w:rPr>
        <w:t>The project uses the Jigsaw Toxic Comment Classification Challenge dataset from Kaggle. The comments are labeled with six types of toxicity: toxic, severe_toxic, obscene, threat, insult, and identity_hate. One comment can have more than one label.</w:t>
      </w:r>
    </w:p>
    <w:p>
      <w:pPr>
        <w:spacing w:before="0" w:after="120" w:line="264" w:lineRule="auto"/>
      </w:pPr>
      <w:r>
        <w:rPr>
          <w:rFonts w:ascii="Calibri" w:hAnsi="Calibri"/>
          <w:b w:val="0"/>
          <w:i w:val="0"/>
          <w:color w:val="000000"/>
          <w:sz w:val="22"/>
        </w:rPr>
        <w:t>The project has two tasks. The first task is to decide whether a comment is clean or toxic. The second task is to predict which toxicity labels apply to a comment.</w:t>
      </w:r>
    </w:p>
    <w:p>
      <w:pPr>
        <w:pStyle w:val="Heading1"/>
      </w:pPr>
      <w:r>
        <w:t>2. Dataset Description</w:t>
      </w:r>
    </w:p>
    <w:p>
      <w:pPr>
        <w:spacing w:before="0" w:after="120" w:line="264" w:lineRule="auto"/>
      </w:pPr>
      <w:r>
        <w:rPr>
          <w:rFonts w:ascii="Calibri" w:hAnsi="Calibri"/>
          <w:b w:val="0"/>
          <w:i w:val="0"/>
          <w:color w:val="000000"/>
          <w:sz w:val="22"/>
        </w:rPr>
        <w:t>The dataset comes from Kaggle: https://www.kaggle.com/c/jigsaw-toxic-comment-classification-challenge</w:t>
      </w:r>
    </w:p>
    <w:p>
      <w:pPr>
        <w:spacing w:before="0" w:after="120" w:line="264" w:lineRule="auto"/>
      </w:pPr>
      <w:r>
        <w:rPr>
          <w:rFonts w:ascii="Calibri" w:hAnsi="Calibri"/>
          <w:b w:val="0"/>
          <w:i w:val="0"/>
          <w:color w:val="000000"/>
          <w:sz w:val="22"/>
        </w:rPr>
        <w:t>The project folder contains four data files. The table below explains what each file is used for.</w:t>
      </w:r>
    </w:p>
    <w:tbl>
      <w:tblPr>
        <w:tblStyle w:val="TableGrid"/>
        <w:tblW w:type="dxa" w:w="9360"/>
        <w:tblLayout w:type="fixed"/>
        <w:tblLook w:firstColumn="1" w:firstRow="1" w:lastColumn="0" w:lastRow="0" w:noHBand="0" w:noVBand="1" w:val="04A0"/>
        <w:jc w:val="left"/>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200"/>
        <w:gridCol w:w="1500"/>
        <w:gridCol w:w="1100"/>
        <w:gridCol w:w="4560"/>
      </w:tblGrid>
      <w:tr>
        <w:trPr>
          <w:tblHeader w:val="true"/>
        </w:trPr>
        <w:tc>
          <w:tcPr>
            <w:tcW w:type="dxa" w:w="22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File</w:t>
            </w:r>
          </w:p>
        </w:tc>
        <w:tc>
          <w:tcPr>
            <w:tcW w:type="dxa" w:w="15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Rows</w:t>
            </w:r>
          </w:p>
        </w:tc>
        <w:tc>
          <w:tcPr>
            <w:tcW w:type="dxa" w:w="11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Columns</w:t>
            </w:r>
          </w:p>
        </w:tc>
        <w:tc>
          <w:tcPr>
            <w:tcW w:type="dxa" w:w="456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Purpose</w:t>
            </w:r>
          </w:p>
        </w:tc>
      </w:tr>
      <w:t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train.csv</w:t>
            </w:r>
          </w:p>
        </w:tc>
        <w:tc>
          <w:tcPr>
            <w:tcW w:type="dxa" w:w="15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159,571</w:t>
            </w:r>
          </w:p>
        </w:tc>
        <w:tc>
          <w:tcPr>
            <w:tcW w:type="dxa" w:w="11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8</w:t>
            </w:r>
          </w:p>
        </w:tc>
        <w:tc>
          <w:tcPr>
            <w:tcW w:type="dxa" w:w="45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Training comments with labels</w:t>
            </w:r>
          </w:p>
        </w:tc>
      </w:tr>
      <w:t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test.csv</w:t>
            </w:r>
          </w:p>
        </w:tc>
        <w:tc>
          <w:tcPr>
            <w:tcW w:type="dxa" w:w="15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153,164</w:t>
            </w:r>
          </w:p>
        </w:tc>
        <w:tc>
          <w:tcPr>
            <w:tcW w:type="dxa" w:w="11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2</w:t>
            </w:r>
          </w:p>
        </w:tc>
        <w:tc>
          <w:tcPr>
            <w:tcW w:type="dxa" w:w="45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Test comments without labels</w:t>
            </w:r>
          </w:p>
        </w:tc>
      </w:tr>
      <w:t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test_labels.csv</w:t>
            </w:r>
          </w:p>
        </w:tc>
        <w:tc>
          <w:tcPr>
            <w:tcW w:type="dxa" w:w="15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153,164</w:t>
            </w:r>
          </w:p>
        </w:tc>
        <w:tc>
          <w:tcPr>
            <w:tcW w:type="dxa" w:w="11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7</w:t>
            </w:r>
          </w:p>
        </w:tc>
        <w:tc>
          <w:tcPr>
            <w:tcW w:type="dxa" w:w="45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Labels for the test comments</w:t>
            </w:r>
          </w:p>
        </w:tc>
      </w:tr>
      <w:tr>
        <w:tc>
          <w:tcPr>
            <w:tcW w:type="dxa" w:w="22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sample_submission.csv</w:t>
            </w:r>
          </w:p>
        </w:tc>
        <w:tc>
          <w:tcPr>
            <w:tcW w:type="dxa" w:w="15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153,164</w:t>
            </w:r>
          </w:p>
        </w:tc>
        <w:tc>
          <w:tcPr>
            <w:tcW w:type="dxa" w:w="11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7</w:t>
            </w:r>
          </w:p>
        </w:tc>
        <w:tc>
          <w:tcPr>
            <w:tcW w:type="dxa" w:w="45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Example Kaggle submission format</w:t>
            </w:r>
          </w:p>
        </w:tc>
      </w:tr>
    </w:tbl>
    <w:p>
      <w:pPr>
        <w:spacing w:before="0" w:after="80" w:line="264" w:lineRule="auto"/>
      </w:pPr>
    </w:p>
    <w:p>
      <w:pPr>
        <w:spacing w:before="0" w:after="120" w:line="264" w:lineRule="auto"/>
      </w:pPr>
      <w:r>
        <w:rPr>
          <w:rFonts w:ascii="Calibri" w:hAnsi="Calibri"/>
          <w:b w:val="0"/>
          <w:i w:val="0"/>
          <w:color w:val="000000"/>
          <w:sz w:val="22"/>
        </w:rPr>
        <w:t>The training file has the comment text and the six labels. The test file has comment text but no labels. The file test_labels.csv has labels for the test comments, but many rows contain -1. Those rows should not be used when checking model performance.</w:t>
      </w:r>
    </w:p>
    <w:p>
      <w:pPr>
        <w:pStyle w:val="Heading1"/>
      </w:pPr>
      <w:r>
        <w:t>3. Data Quality Checks</w:t>
      </w:r>
    </w:p>
    <w:p>
      <w:pPr>
        <w:spacing w:before="0" w:after="120" w:line="264" w:lineRule="auto"/>
      </w:pPr>
      <w:r>
        <w:rPr>
          <w:rFonts w:ascii="Calibri" w:hAnsi="Calibri"/>
          <w:b w:val="0"/>
          <w:i w:val="0"/>
          <w:color w:val="000000"/>
          <w:sz w:val="22"/>
        </w:rPr>
        <w:t>The data was loaded and explored in the notebook 1_Analysis.ipynb. The notebook was run successfully, and the results were saved in the notebook.</w:t>
      </w:r>
    </w:p>
    <w:p>
      <w:pPr>
        <w:spacing w:before="0" w:after="120" w:line="264" w:lineRule="auto"/>
      </w:pPr>
      <w:r>
        <w:rPr>
          <w:rFonts w:ascii="Calibri" w:hAnsi="Calibri"/>
          <w:b w:val="0"/>
          <w:i w:val="0"/>
          <w:color w:val="000000"/>
          <w:sz w:val="22"/>
        </w:rPr>
        <w:t>There are no missing values in the loaded files. There are also no duplicate IDs. This means the data is ready for basic analysis and modeling, but the text still needs cleaning before training a model.</w:t>
      </w:r>
    </w:p>
    <w:tbl>
      <w:tblPr>
        <w:tblStyle w:val="TableGrid"/>
        <w:tblW w:type="dxa" w:w="9360"/>
        <w:tblLayout w:type="fixed"/>
        <w:tblLook w:firstColumn="1" w:firstRow="1" w:lastColumn="0" w:lastRow="0" w:noHBand="0" w:noVBand="1" w:val="04A0"/>
        <w:jc w:val="left"/>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600"/>
        <w:gridCol w:w="1700"/>
        <w:gridCol w:w="2500"/>
        <w:gridCol w:w="2560"/>
      </w:tblGrid>
      <w:tr>
        <w:trPr>
          <w:tblHeader w:val="true"/>
        </w:trPr>
        <w:tc>
          <w:tcPr>
            <w:tcW w:type="dxa" w:w="26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Dataset</w:t>
            </w:r>
          </w:p>
        </w:tc>
        <w:tc>
          <w:tcPr>
            <w:tcW w:type="dxa" w:w="17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Rows</w:t>
            </w:r>
          </w:p>
        </w:tc>
        <w:tc>
          <w:tcPr>
            <w:tcW w:type="dxa" w:w="25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Missing Values</w:t>
            </w:r>
          </w:p>
        </w:tc>
        <w:tc>
          <w:tcPr>
            <w:tcW w:type="dxa" w:w="256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Duplicate IDs</w:t>
            </w:r>
          </w:p>
        </w:tc>
      </w:tr>
      <w:tr>
        <w:tc>
          <w:tcPr>
            <w:tcW w:type="dxa" w:w="2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train</w:t>
            </w:r>
          </w:p>
        </w:tc>
        <w:tc>
          <w:tcPr>
            <w:tcW w:type="dxa" w:w="17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159,571</w:t>
            </w:r>
          </w:p>
        </w:tc>
        <w:tc>
          <w:tcPr>
            <w:tcW w:type="dxa" w:w="25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w:t>
            </w:r>
          </w:p>
        </w:tc>
        <w:tc>
          <w:tcPr>
            <w:tcW w:type="dxa" w:w="25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w:t>
            </w:r>
          </w:p>
        </w:tc>
      </w:tr>
      <w:tr>
        <w:tc>
          <w:tcPr>
            <w:tcW w:type="dxa" w:w="2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test</w:t>
            </w:r>
          </w:p>
        </w:tc>
        <w:tc>
          <w:tcPr>
            <w:tcW w:type="dxa" w:w="17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153,164</w:t>
            </w:r>
          </w:p>
        </w:tc>
        <w:tc>
          <w:tcPr>
            <w:tcW w:type="dxa" w:w="25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w:t>
            </w:r>
          </w:p>
        </w:tc>
        <w:tc>
          <w:tcPr>
            <w:tcW w:type="dxa" w:w="25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w:t>
            </w:r>
          </w:p>
        </w:tc>
      </w:tr>
      <w:tr>
        <w:tc>
          <w:tcPr>
            <w:tcW w:type="dxa" w:w="2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test_labels</w:t>
            </w:r>
          </w:p>
        </w:tc>
        <w:tc>
          <w:tcPr>
            <w:tcW w:type="dxa" w:w="17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153,164</w:t>
            </w:r>
          </w:p>
        </w:tc>
        <w:tc>
          <w:tcPr>
            <w:tcW w:type="dxa" w:w="25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w:t>
            </w:r>
          </w:p>
        </w:tc>
        <w:tc>
          <w:tcPr>
            <w:tcW w:type="dxa" w:w="25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w:t>
            </w:r>
          </w:p>
        </w:tc>
      </w:tr>
      <w:tr>
        <w:tc>
          <w:tcPr>
            <w:tcW w:type="dxa" w:w="2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sample_submission</w:t>
            </w:r>
          </w:p>
        </w:tc>
        <w:tc>
          <w:tcPr>
            <w:tcW w:type="dxa" w:w="17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153,164</w:t>
            </w:r>
          </w:p>
        </w:tc>
        <w:tc>
          <w:tcPr>
            <w:tcW w:type="dxa" w:w="25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w:t>
            </w:r>
          </w:p>
        </w:tc>
        <w:tc>
          <w:tcPr>
            <w:tcW w:type="dxa" w:w="25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w:t>
            </w:r>
          </w:p>
        </w:tc>
      </w:tr>
    </w:tbl>
    <w:p>
      <w:pPr>
        <w:spacing w:before="0" w:after="80" w:line="264" w:lineRule="auto"/>
      </w:pPr>
    </w:p>
    <w:p>
      <w:pPr>
        <w:spacing w:before="0" w:after="120" w:line="264" w:lineRule="auto"/>
      </w:pPr>
      <w:r>
        <w:rPr>
          <w:rFonts w:ascii="Calibri" w:hAnsi="Calibri"/>
          <w:b w:val="0"/>
          <w:i w:val="0"/>
          <w:color w:val="000000"/>
          <w:sz w:val="22"/>
        </w:rPr>
        <w:t>Many comments contain line breaks because they come from online discussions. The training set has 94,466 comments with line breaks, and the test set has 85,763. Some comments also contain links. There are 5,129 link-like comments in the training set and 3,850 in the test set. Before modeling, the text should be cleaned in a consistent way.</w:t>
      </w:r>
    </w:p>
    <w:p>
      <w:pPr>
        <w:pStyle w:val="Heading1"/>
      </w:pPr>
      <w:r>
        <w:t>4. Label Distribution</w:t>
      </w:r>
    </w:p>
    <w:p>
      <w:pPr>
        <w:spacing w:before="0" w:after="120" w:line="264" w:lineRule="auto"/>
      </w:pPr>
      <w:r>
        <w:rPr>
          <w:rFonts w:ascii="Calibri" w:hAnsi="Calibri"/>
          <w:b w:val="0"/>
          <w:i w:val="0"/>
          <w:color w:val="000000"/>
          <w:sz w:val="22"/>
        </w:rPr>
        <w:t>The labels are not evenly spread across the dataset. Most comments are clean. Some labels are common, while others are rare. The most common label is toxic. The rarest label is threat.</w:t>
      </w:r>
    </w:p>
    <w:tbl>
      <w:tblPr>
        <w:tblStyle w:val="TableGrid"/>
        <w:tblW w:type="dxa" w:w="9360"/>
        <w:tblLayout w:type="fixed"/>
        <w:tblLook w:firstColumn="1" w:firstRow="1" w:lastColumn="0" w:lastRow="0" w:noHBand="0" w:noVBand="1" w:val="04A0"/>
        <w:jc w:val="left"/>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600"/>
        <w:gridCol w:w="2800"/>
        <w:gridCol w:w="2960"/>
      </w:tblGrid>
      <w:tr>
        <w:trPr>
          <w:tblHeader w:val="true"/>
        </w:trPr>
        <w:tc>
          <w:tcPr>
            <w:tcW w:type="dxa" w:w="36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Label</w:t>
            </w:r>
          </w:p>
        </w:tc>
        <w:tc>
          <w:tcPr>
            <w:tcW w:type="dxa" w:w="28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Positive Count</w:t>
            </w:r>
          </w:p>
        </w:tc>
        <w:tc>
          <w:tcPr>
            <w:tcW w:type="dxa" w:w="296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Positive Percent</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toxic</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15,294</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9.58%</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obscene</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8,449</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5.29%</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insult</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7,877</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4.94%</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severe_toxic</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1,595</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1.00%</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identity_hate</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1,405</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0.88%</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threat</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478</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0.30%</w:t>
            </w:r>
          </w:p>
        </w:tc>
      </w:tr>
    </w:tbl>
    <w:p>
      <w:pPr>
        <w:spacing w:before="0" w:after="80" w:line="264" w:lineRule="auto"/>
      </w:pPr>
    </w:p>
    <w:p>
      <w:pPr>
        <w:spacing w:before="0" w:after="120" w:line="264" w:lineRule="auto"/>
      </w:pPr>
      <w:r>
        <w:rPr>
          <w:rFonts w:ascii="Calibri" w:hAnsi="Calibri"/>
          <w:b w:val="0"/>
          <w:i w:val="0"/>
          <w:color w:val="000000"/>
          <w:sz w:val="22"/>
        </w:rPr>
        <w:t>This is important because a model could get a high accuracy score by mostly predicting clean comments. That would not be useful. The project should also use precision, recall, F1 score, ROC-AUC, and PR-AUC to judge the models.</w:t>
      </w:r>
    </w:p>
    <w:p>
      <w:pPr>
        <w:pStyle w:val="Heading1"/>
      </w:pPr>
      <w:r>
        <w:t>5. Clean vs Toxic Comments</w:t>
      </w:r>
    </w:p>
    <w:p>
      <w:pPr>
        <w:spacing w:before="0" w:after="120" w:line="264" w:lineRule="auto"/>
      </w:pPr>
      <w:r>
        <w:rPr>
          <w:rFonts w:ascii="Calibri" w:hAnsi="Calibri"/>
          <w:b w:val="0"/>
          <w:i w:val="0"/>
          <w:color w:val="000000"/>
          <w:sz w:val="22"/>
        </w:rPr>
        <w:t>For the first task, the six labels were combined into one simple label called any_toxic. If a comment has at least one toxic label, it is counted as toxic. If it has no toxic labels, it is counted as clean.</w:t>
      </w:r>
    </w:p>
    <w:tbl>
      <w:tblPr>
        <w:tblStyle w:val="TableGrid"/>
        <w:tblW w:type="dxa" w:w="9360"/>
        <w:tblLayout w:type="fixed"/>
        <w:tblLook w:firstColumn="1" w:firstRow="1" w:lastColumn="0" w:lastRow="0" w:noHBand="0" w:noVBand="1" w:val="04A0"/>
        <w:jc w:val="left"/>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600"/>
        <w:gridCol w:w="2800"/>
        <w:gridCol w:w="2960"/>
      </w:tblGrid>
      <w:tr>
        <w:trPr>
          <w:tblHeader w:val="true"/>
        </w:trPr>
        <w:tc>
          <w:tcPr>
            <w:tcW w:type="dxa" w:w="36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Group</w:t>
            </w:r>
          </w:p>
        </w:tc>
        <w:tc>
          <w:tcPr>
            <w:tcW w:type="dxa" w:w="28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Count</w:t>
            </w:r>
          </w:p>
        </w:tc>
        <w:tc>
          <w:tcPr>
            <w:tcW w:type="dxa" w:w="296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Percent</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clean</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143,346</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89.83%</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toxic</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16,225</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10.17%</w:t>
            </w:r>
          </w:p>
        </w:tc>
      </w:tr>
    </w:tbl>
    <w:p>
      <w:pPr>
        <w:spacing w:before="0" w:after="80" w:line="264" w:lineRule="auto"/>
      </w:pPr>
    </w:p>
    <w:p>
      <w:pPr>
        <w:spacing w:before="0" w:after="120" w:line="264" w:lineRule="auto"/>
      </w:pPr>
      <w:r>
        <w:rPr>
          <w:rFonts w:ascii="Calibri" w:hAnsi="Calibri"/>
          <w:b w:val="0"/>
          <w:i w:val="0"/>
          <w:color w:val="000000"/>
          <w:sz w:val="22"/>
        </w:rPr>
        <w:t>Only 10.17% of the training comments are toxic by this definition. This confirms that the binary task is also imbalanced. The model should be checked carefully to make sure it finds toxic comments and does not simply predict clean for most rows.</w:t>
      </w:r>
    </w:p>
    <w:p>
      <w:pPr>
        <w:pStyle w:val="Heading1"/>
      </w:pPr>
      <w:r>
        <w:t>6. Comments Can Have More Than One Label</w:t>
      </w:r>
    </w:p>
    <w:p>
      <w:pPr>
        <w:spacing w:before="0" w:after="120" w:line="264" w:lineRule="auto"/>
      </w:pPr>
      <w:r>
        <w:rPr>
          <w:rFonts w:ascii="Calibri" w:hAnsi="Calibri"/>
          <w:b w:val="0"/>
          <w:i w:val="0"/>
          <w:color w:val="000000"/>
          <w:sz w:val="22"/>
        </w:rPr>
        <w:t>A comment can have more than one toxicity label. For example, one comment can be both toxic and insulting. This means the second task should allow more than one label at the same time.</w:t>
      </w:r>
    </w:p>
    <w:p>
      <w:pPr>
        <w:spacing w:before="0" w:after="120" w:line="264" w:lineRule="auto"/>
      </w:pPr>
      <w:r>
        <w:rPr>
          <w:rFonts w:ascii="Calibri" w:hAnsi="Calibri"/>
          <w:b w:val="0"/>
          <w:i w:val="0"/>
          <w:color w:val="000000"/>
          <w:sz w:val="22"/>
        </w:rPr>
        <w:t>In the training set, 9,865 comments have more than one active label. This is 6.18% of all training comments and 60.80% of the comments that are toxic.</w:t>
      </w:r>
    </w:p>
    <w:tbl>
      <w:tblPr>
        <w:tblStyle w:val="TableGrid"/>
        <w:tblW w:type="dxa" w:w="9360"/>
        <w:tblLayout w:type="fixed"/>
        <w:tblLook w:firstColumn="1" w:firstRow="1" w:lastColumn="0" w:lastRow="0" w:noHBand="0" w:noVBand="1" w:val="04A0"/>
        <w:jc w:val="left"/>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600"/>
        <w:gridCol w:w="2800"/>
        <w:gridCol w:w="2960"/>
      </w:tblGrid>
      <w:tr>
        <w:trPr>
          <w:tblHeader w:val="true"/>
        </w:trPr>
        <w:tc>
          <w:tcPr>
            <w:tcW w:type="dxa" w:w="36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Number of Labels</w:t>
            </w:r>
          </w:p>
        </w:tc>
        <w:tc>
          <w:tcPr>
            <w:tcW w:type="dxa" w:w="28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Comment Count</w:t>
            </w:r>
          </w:p>
        </w:tc>
        <w:tc>
          <w:tcPr>
            <w:tcW w:type="dxa" w:w="296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Percent</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0</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143,346</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89.83%</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1</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6,360</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3.99%</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2</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3,480</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2.18%</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3</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4,209</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2.64%</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4</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1,760</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1.10%</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5</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385</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0.24%</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6</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31</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0.02%</w:t>
            </w:r>
          </w:p>
        </w:tc>
      </w:tr>
    </w:tbl>
    <w:p>
      <w:pPr>
        <w:spacing w:before="0" w:after="80" w:line="264" w:lineRule="auto"/>
      </w:pPr>
    </w:p>
    <w:p>
      <w:pPr>
        <w:spacing w:before="0" w:after="120" w:line="264" w:lineRule="auto"/>
      </w:pPr>
      <w:r>
        <w:rPr>
          <w:rFonts w:ascii="Calibri" w:hAnsi="Calibri"/>
          <w:b w:val="0"/>
          <w:i w:val="0"/>
          <w:color w:val="000000"/>
          <w:sz w:val="22"/>
        </w:rPr>
        <w:t>The most common paired labels are shown below. These pairs show that some types of toxicity often appear together.</w:t>
      </w:r>
    </w:p>
    <w:tbl>
      <w:tblPr>
        <w:tblStyle w:val="TableGrid"/>
        <w:tblW w:type="dxa" w:w="9360"/>
        <w:tblLayout w:type="fixed"/>
        <w:tblLook w:firstColumn="1" w:firstRow="1" w:lastColumn="0" w:lastRow="0" w:noHBand="0" w:noVBand="1" w:val="04A0"/>
        <w:jc w:val="left"/>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6000"/>
        <w:gridCol w:w="3360"/>
      </w:tblGrid>
      <w:tr>
        <w:trPr>
          <w:tblHeader w:val="true"/>
        </w:trPr>
        <w:tc>
          <w:tcPr>
            <w:tcW w:type="dxa" w:w="60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Label Pair</w:t>
            </w:r>
          </w:p>
        </w:tc>
        <w:tc>
          <w:tcPr>
            <w:tcW w:type="dxa" w:w="336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Count</w:t>
            </w:r>
          </w:p>
        </w:tc>
      </w:tr>
      <w:tr>
        <w:tc>
          <w:tcPr>
            <w:tcW w:type="dxa" w:w="60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toxic + obscene</w:t>
            </w:r>
          </w:p>
        </w:tc>
        <w:tc>
          <w:tcPr>
            <w:tcW w:type="dxa" w:w="33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7,926</w:t>
            </w:r>
          </w:p>
        </w:tc>
      </w:tr>
      <w:tr>
        <w:tc>
          <w:tcPr>
            <w:tcW w:type="dxa" w:w="60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toxic + insult</w:t>
            </w:r>
          </w:p>
        </w:tc>
        <w:tc>
          <w:tcPr>
            <w:tcW w:type="dxa" w:w="33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7,344</w:t>
            </w:r>
          </w:p>
        </w:tc>
      </w:tr>
      <w:tr>
        <w:tc>
          <w:tcPr>
            <w:tcW w:type="dxa" w:w="60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obscene + insult</w:t>
            </w:r>
          </w:p>
        </w:tc>
        <w:tc>
          <w:tcPr>
            <w:tcW w:type="dxa" w:w="33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6,155</w:t>
            </w:r>
          </w:p>
        </w:tc>
      </w:tr>
      <w:tr>
        <w:tc>
          <w:tcPr>
            <w:tcW w:type="dxa" w:w="60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toxic + severe_toxic</w:t>
            </w:r>
          </w:p>
        </w:tc>
        <w:tc>
          <w:tcPr>
            <w:tcW w:type="dxa" w:w="33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1,595</w:t>
            </w:r>
          </w:p>
        </w:tc>
      </w:tr>
      <w:tr>
        <w:tc>
          <w:tcPr>
            <w:tcW w:type="dxa" w:w="60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severe_toxic + obscene</w:t>
            </w:r>
          </w:p>
        </w:tc>
        <w:tc>
          <w:tcPr>
            <w:tcW w:type="dxa" w:w="33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1,517</w:t>
            </w:r>
          </w:p>
        </w:tc>
      </w:tr>
    </w:tbl>
    <w:p>
      <w:pPr>
        <w:spacing w:before="0" w:after="80" w:line="264" w:lineRule="auto"/>
      </w:pPr>
    </w:p>
    <w:p>
      <w:pPr>
        <w:spacing w:before="0" w:after="120" w:line="264" w:lineRule="auto"/>
      </w:pPr>
      <w:r>
        <w:rPr>
          <w:rFonts w:ascii="Calibri" w:hAnsi="Calibri"/>
          <w:b w:val="0"/>
          <w:i w:val="0"/>
          <w:color w:val="000000"/>
          <w:sz w:val="22"/>
        </w:rPr>
        <w:t>Because comments can have more than one label, the model should not be forced to choose only one category. The model should give a separate yes-or-no prediction for each label.</w:t>
      </w:r>
    </w:p>
    <w:p>
      <w:pPr>
        <w:pStyle w:val="Heading1"/>
      </w:pPr>
      <w:r>
        <w:t>7. Comment Length</w:t>
      </w:r>
    </w:p>
    <w:p>
      <w:pPr>
        <w:spacing w:before="0" w:after="120" w:line="264" w:lineRule="auto"/>
      </w:pPr>
      <w:r>
        <w:rPr>
          <w:rFonts w:ascii="Calibri" w:hAnsi="Calibri"/>
          <w:b w:val="0"/>
          <w:i w:val="0"/>
          <w:color w:val="000000"/>
          <w:sz w:val="22"/>
        </w:rPr>
        <w:t>Comment length matters because very long comments may need to be shortened before they are passed into a model. Shorter comments may need padding so that batches have the same shape.</w:t>
      </w:r>
    </w:p>
    <w:tbl>
      <w:tblPr>
        <w:tblStyle w:val="TableGrid"/>
        <w:tblW w:type="dxa" w:w="9360"/>
        <w:tblLayout w:type="fixed"/>
        <w:tblLook w:firstColumn="1" w:firstRow="1" w:lastColumn="0" w:lastRow="0" w:noHBand="0" w:noVBand="1" w:val="04A0"/>
        <w:jc w:val="left"/>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1300"/>
        <w:gridCol w:w="1900"/>
        <w:gridCol w:w="1200"/>
        <w:gridCol w:w="1200"/>
        <w:gridCol w:w="1200"/>
        <w:gridCol w:w="1200"/>
        <w:gridCol w:w="1360"/>
      </w:tblGrid>
      <w:tr>
        <w:trPr>
          <w:tblHeader w:val="true"/>
        </w:trPr>
        <w:tc>
          <w:tcPr>
            <w:tcW w:type="dxa" w:w="13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7"/>
              </w:rPr>
              <w:t>Dataset</w:t>
            </w:r>
          </w:p>
        </w:tc>
        <w:tc>
          <w:tcPr>
            <w:tcW w:type="dxa" w:w="19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7"/>
              </w:rPr>
              <w:t>Measure</w:t>
            </w:r>
          </w:p>
        </w:tc>
        <w:tc>
          <w:tcPr>
            <w:tcW w:type="dxa" w:w="12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7"/>
              </w:rPr>
              <w:t>Mean</w:t>
            </w:r>
          </w:p>
        </w:tc>
        <w:tc>
          <w:tcPr>
            <w:tcW w:type="dxa" w:w="12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7"/>
              </w:rPr>
              <w:t>Median</w:t>
            </w:r>
          </w:p>
        </w:tc>
        <w:tc>
          <w:tcPr>
            <w:tcW w:type="dxa" w:w="12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7"/>
              </w:rPr>
              <w:t>P90</w:t>
            </w:r>
          </w:p>
        </w:tc>
        <w:tc>
          <w:tcPr>
            <w:tcW w:type="dxa" w:w="12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7"/>
              </w:rPr>
              <w:t>P95</w:t>
            </w:r>
          </w:p>
        </w:tc>
        <w:tc>
          <w:tcPr>
            <w:tcW w:type="dxa" w:w="136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7"/>
              </w:rPr>
              <w:t>Max</w:t>
            </w:r>
          </w:p>
        </w:tc>
      </w:tr>
      <w:tr>
        <w:tc>
          <w:tcPr>
            <w:tcW w:type="dxa" w:w="1300"/>
            <w:tcMar>
              <w:top w:w="80" w:type="dxa"/>
              <w:bottom w:w="80" w:type="dxa"/>
              <w:start w:w="120" w:type="dxa"/>
              <w:end w:w="120" w:type="dxa"/>
            </w:tcMar>
            <w:vAlign w:val="center"/>
          </w:tcPr>
          <w:p>
            <w:pPr>
              <w:spacing w:before="0" w:after="0" w:line="252" w:lineRule="auto"/>
              <w:jc w:val="left"/>
            </w:pPr>
            <w:r>
              <w:rPr>
                <w:rFonts w:ascii="Calibri" w:hAnsi="Calibri"/>
                <w:color w:val="000000"/>
                <w:sz w:val="17"/>
              </w:rPr>
              <w:t>train</w:t>
            </w:r>
          </w:p>
        </w:tc>
        <w:tc>
          <w:tcPr>
            <w:tcW w:type="dxa" w:w="19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characters</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394.07</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205</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889</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1,355</w:t>
            </w:r>
          </w:p>
        </w:tc>
        <w:tc>
          <w:tcPr>
            <w:tcW w:type="dxa" w:w="136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5,000</w:t>
            </w:r>
          </w:p>
        </w:tc>
      </w:tr>
      <w:tr>
        <w:tc>
          <w:tcPr>
            <w:tcW w:type="dxa" w:w="1300"/>
            <w:tcMar>
              <w:top w:w="80" w:type="dxa"/>
              <w:bottom w:w="80" w:type="dxa"/>
              <w:start w:w="120" w:type="dxa"/>
              <w:end w:w="120" w:type="dxa"/>
            </w:tcMar>
            <w:vAlign w:val="center"/>
          </w:tcPr>
          <w:p>
            <w:pPr>
              <w:spacing w:before="0" w:after="0" w:line="252" w:lineRule="auto"/>
              <w:jc w:val="left"/>
            </w:pPr>
            <w:r>
              <w:rPr>
                <w:rFonts w:ascii="Calibri" w:hAnsi="Calibri"/>
                <w:color w:val="000000"/>
                <w:sz w:val="17"/>
              </w:rPr>
              <w:t>train</w:t>
            </w:r>
          </w:p>
        </w:tc>
        <w:tc>
          <w:tcPr>
            <w:tcW w:type="dxa" w:w="19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words</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67.27</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36</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152</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230</w:t>
            </w:r>
          </w:p>
        </w:tc>
        <w:tc>
          <w:tcPr>
            <w:tcW w:type="dxa" w:w="136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1,411</w:t>
            </w:r>
          </w:p>
        </w:tc>
      </w:tr>
      <w:tr>
        <w:tc>
          <w:tcPr>
            <w:tcW w:type="dxa" w:w="1300"/>
            <w:tcMar>
              <w:top w:w="80" w:type="dxa"/>
              <w:bottom w:w="80" w:type="dxa"/>
              <w:start w:w="120" w:type="dxa"/>
              <w:end w:w="120" w:type="dxa"/>
            </w:tcMar>
            <w:vAlign w:val="center"/>
          </w:tcPr>
          <w:p>
            <w:pPr>
              <w:spacing w:before="0" w:after="0" w:line="252" w:lineRule="auto"/>
              <w:jc w:val="left"/>
            </w:pPr>
            <w:r>
              <w:rPr>
                <w:rFonts w:ascii="Calibri" w:hAnsi="Calibri"/>
                <w:color w:val="000000"/>
                <w:sz w:val="17"/>
              </w:rPr>
              <w:t>test</w:t>
            </w:r>
          </w:p>
        </w:tc>
        <w:tc>
          <w:tcPr>
            <w:tcW w:type="dxa" w:w="19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characters</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364.88</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180</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804</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1,273.85</w:t>
            </w:r>
          </w:p>
        </w:tc>
        <w:tc>
          <w:tcPr>
            <w:tcW w:type="dxa" w:w="136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5,000</w:t>
            </w:r>
          </w:p>
        </w:tc>
      </w:tr>
      <w:tr>
        <w:tc>
          <w:tcPr>
            <w:tcW w:type="dxa" w:w="1300"/>
            <w:tcMar>
              <w:top w:w="80" w:type="dxa"/>
              <w:bottom w:w="80" w:type="dxa"/>
              <w:start w:w="120" w:type="dxa"/>
              <w:end w:w="120" w:type="dxa"/>
            </w:tcMar>
            <w:vAlign w:val="center"/>
          </w:tcPr>
          <w:p>
            <w:pPr>
              <w:spacing w:before="0" w:after="0" w:line="252" w:lineRule="auto"/>
              <w:jc w:val="left"/>
            </w:pPr>
            <w:r>
              <w:rPr>
                <w:rFonts w:ascii="Calibri" w:hAnsi="Calibri"/>
                <w:color w:val="000000"/>
                <w:sz w:val="17"/>
              </w:rPr>
              <w:t>test</w:t>
            </w:r>
          </w:p>
        </w:tc>
        <w:tc>
          <w:tcPr>
            <w:tcW w:type="dxa" w:w="19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words</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61.61</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31</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136</w:t>
            </w:r>
          </w:p>
        </w:tc>
        <w:tc>
          <w:tcPr>
            <w:tcW w:type="dxa" w:w="120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213</w:t>
            </w:r>
          </w:p>
        </w:tc>
        <w:tc>
          <w:tcPr>
            <w:tcW w:type="dxa" w:w="1360"/>
            <w:tcMar>
              <w:top w:w="80" w:type="dxa"/>
              <w:bottom w:w="80" w:type="dxa"/>
              <w:start w:w="120" w:type="dxa"/>
              <w:end w:w="120" w:type="dxa"/>
            </w:tcMar>
            <w:vAlign w:val="center"/>
          </w:tcPr>
          <w:p>
            <w:pPr>
              <w:spacing w:before="0" w:after="0" w:line="252" w:lineRule="auto"/>
              <w:jc w:val="center"/>
            </w:pPr>
            <w:r>
              <w:rPr>
                <w:rFonts w:ascii="Calibri" w:hAnsi="Calibri"/>
                <w:color w:val="000000"/>
                <w:sz w:val="17"/>
              </w:rPr>
              <w:t>2,321</w:t>
            </w:r>
          </w:p>
        </w:tc>
      </w:tr>
    </w:tbl>
    <w:p>
      <w:pPr>
        <w:spacing w:before="0" w:after="80" w:line="264" w:lineRule="auto"/>
      </w:pPr>
    </w:p>
    <w:p>
      <w:pPr>
        <w:spacing w:before="0" w:after="120" w:line="264" w:lineRule="auto"/>
      </w:pPr>
      <w:r>
        <w:rPr>
          <w:rFonts w:ascii="Calibri" w:hAnsi="Calibri"/>
          <w:b w:val="0"/>
          <w:i w:val="0"/>
          <w:color w:val="000000"/>
          <w:sz w:val="22"/>
        </w:rPr>
        <w:t>The average training comment has 394 characters and 67 words. The median is lower: 205 characters and 36 words. This means many comments are short, but some are much longer.</w:t>
      </w:r>
    </w:p>
    <w:p>
      <w:pPr>
        <w:spacing w:before="0" w:after="120" w:line="264" w:lineRule="auto"/>
      </w:pPr>
      <w:r>
        <w:rPr>
          <w:rFonts w:ascii="Calibri" w:hAnsi="Calibri"/>
          <w:b w:val="0"/>
          <w:i w:val="0"/>
          <w:color w:val="000000"/>
          <w:sz w:val="22"/>
        </w:rPr>
        <w:t>Clean comments are longer on average than toxic comments. Clean comments average 404.35 characters, while toxic comments average 303.30 characters. Length alone is not enough to classify a comment, but it is useful for choosing model settings. A maximum length around 200 to 256 tokens is a reasonable starting point.</w:t>
      </w:r>
    </w:p>
    <w:p>
      <w:pPr>
        <w:pStyle w:val="Heading1"/>
      </w:pPr>
      <w:r>
        <w:t>8. Test Labels</w:t>
      </w:r>
    </w:p>
    <w:p>
      <w:pPr>
        <w:spacing w:before="0" w:after="120" w:line="264" w:lineRule="auto"/>
      </w:pPr>
      <w:r>
        <w:rPr>
          <w:rFonts w:ascii="Calibri" w:hAnsi="Calibri"/>
          <w:b w:val="0"/>
          <w:i w:val="0"/>
          <w:color w:val="000000"/>
          <w:sz w:val="22"/>
        </w:rPr>
        <w:t>The file test_labels.csv has labels for the test comments. However, many rows contain -1. These rows should be removed before checking model results.</w:t>
      </w:r>
    </w:p>
    <w:tbl>
      <w:tblPr>
        <w:tblStyle w:val="TableGrid"/>
        <w:tblW w:type="dxa" w:w="9360"/>
        <w:tblLayout w:type="fixed"/>
        <w:tblLook w:firstColumn="1" w:firstRow="1" w:lastColumn="0" w:lastRow="0" w:noHBand="0" w:noVBand="1" w:val="04A0"/>
        <w:jc w:val="left"/>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4600"/>
        <w:gridCol w:w="2300"/>
        <w:gridCol w:w="2460"/>
      </w:tblGrid>
      <w:tr>
        <w:trPr>
          <w:tblHeader w:val="true"/>
        </w:trPr>
        <w:tc>
          <w:tcPr>
            <w:tcW w:type="dxa" w:w="46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Group</w:t>
            </w:r>
          </w:p>
        </w:tc>
        <w:tc>
          <w:tcPr>
            <w:tcW w:type="dxa" w:w="23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Count</w:t>
            </w:r>
          </w:p>
        </w:tc>
        <w:tc>
          <w:tcPr>
            <w:tcW w:type="dxa" w:w="246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Percent</w:t>
            </w:r>
          </w:p>
        </w:tc>
      </w:tr>
      <w:tr>
        <w:tc>
          <w:tcPr>
            <w:tcW w:type="dxa" w:w="4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valid labeled rows</w:t>
            </w:r>
          </w:p>
        </w:tc>
        <w:tc>
          <w:tcPr>
            <w:tcW w:type="dxa" w:w="23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63,978</w:t>
            </w:r>
          </w:p>
        </w:tc>
        <w:tc>
          <w:tcPr>
            <w:tcW w:type="dxa" w:w="24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41.77%</w:t>
            </w:r>
          </w:p>
        </w:tc>
      </w:tr>
      <w:tr>
        <w:tc>
          <w:tcPr>
            <w:tcW w:type="dxa" w:w="4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rows containing -1</w:t>
            </w:r>
          </w:p>
        </w:tc>
        <w:tc>
          <w:tcPr>
            <w:tcW w:type="dxa" w:w="23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89,186</w:t>
            </w:r>
          </w:p>
        </w:tc>
        <w:tc>
          <w:tcPr>
            <w:tcW w:type="dxa" w:w="24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58.23%</w:t>
            </w:r>
          </w:p>
        </w:tc>
      </w:tr>
    </w:tbl>
    <w:p>
      <w:pPr>
        <w:spacing w:before="0" w:after="80" w:line="264" w:lineRule="auto"/>
      </w:pPr>
    </w:p>
    <w:p>
      <w:pPr>
        <w:spacing w:before="0" w:after="120" w:line="264" w:lineRule="auto"/>
      </w:pPr>
      <w:r>
        <w:rPr>
          <w:rFonts w:ascii="Calibri" w:hAnsi="Calibri"/>
          <w:b w:val="0"/>
          <w:i w:val="0"/>
          <w:color w:val="000000"/>
          <w:sz w:val="22"/>
        </w:rPr>
        <w:t>After removing rows with -1, the valid test labels still show the same general pattern as the training data: most comments are clean.</w:t>
      </w:r>
    </w:p>
    <w:tbl>
      <w:tblPr>
        <w:tblStyle w:val="TableGrid"/>
        <w:tblW w:type="dxa" w:w="9360"/>
        <w:tblLayout w:type="fixed"/>
        <w:tblLook w:firstColumn="1" w:firstRow="1" w:lastColumn="0" w:lastRow="0" w:noHBand="0" w:noVBand="1" w:val="04A0"/>
        <w:jc w:val="left"/>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3600"/>
        <w:gridCol w:w="2800"/>
        <w:gridCol w:w="2960"/>
      </w:tblGrid>
      <w:tr>
        <w:trPr>
          <w:tblHeader w:val="true"/>
        </w:trPr>
        <w:tc>
          <w:tcPr>
            <w:tcW w:type="dxa" w:w="36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Group</w:t>
            </w:r>
          </w:p>
        </w:tc>
        <w:tc>
          <w:tcPr>
            <w:tcW w:type="dxa" w:w="280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Count</w:t>
            </w:r>
          </w:p>
        </w:tc>
        <w:tc>
          <w:tcPr>
            <w:tcW w:type="dxa" w:w="2960"/>
            <w:tcMar>
              <w:top w:w="80" w:type="dxa"/>
              <w:bottom w:w="80" w:type="dxa"/>
              <w:start w:w="120" w:type="dxa"/>
              <w:end w:w="120" w:type="dxa"/>
            </w:tcMar>
            <w:vAlign w:val="center"/>
            <w:shd w:fill="F2F4F7"/>
          </w:tcPr>
          <w:p>
            <w:pPr>
              <w:spacing w:before="0" w:after="0" w:line="240" w:lineRule="auto"/>
              <w:jc w:val="center"/>
            </w:pPr>
            <w:r>
              <w:rPr>
                <w:rFonts w:ascii="Calibri" w:hAnsi="Calibri"/>
                <w:b/>
                <w:color w:val="000000"/>
                <w:sz w:val="19"/>
              </w:rPr>
              <w:t>Percent</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clean</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57,735</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90.24%</w:t>
            </w:r>
          </w:p>
        </w:tc>
      </w:tr>
      <w:tr>
        <w:tc>
          <w:tcPr>
            <w:tcW w:type="dxa" w:w="3600"/>
            <w:tcMar>
              <w:top w:w="80" w:type="dxa"/>
              <w:bottom w:w="80" w:type="dxa"/>
              <w:start w:w="120" w:type="dxa"/>
              <w:end w:w="120" w:type="dxa"/>
            </w:tcMar>
            <w:vAlign w:val="center"/>
          </w:tcPr>
          <w:p>
            <w:pPr>
              <w:spacing w:before="0" w:after="0" w:line="252" w:lineRule="auto"/>
              <w:jc w:val="left"/>
            </w:pPr>
            <w:r>
              <w:rPr>
                <w:rFonts w:ascii="Calibri" w:hAnsi="Calibri"/>
                <w:color w:val="000000"/>
                <w:sz w:val="19"/>
              </w:rPr>
              <w:t>toxic</w:t>
            </w:r>
          </w:p>
        </w:tc>
        <w:tc>
          <w:tcPr>
            <w:tcW w:type="dxa" w:w="280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6,243</w:t>
            </w:r>
          </w:p>
        </w:tc>
        <w:tc>
          <w:tcPr>
            <w:tcW w:type="dxa" w:w="2960"/>
            <w:tcMar>
              <w:top w:w="80" w:type="dxa"/>
              <w:bottom w:w="80" w:type="dxa"/>
              <w:start w:w="120" w:type="dxa"/>
              <w:end w:w="120" w:type="dxa"/>
            </w:tcMar>
            <w:vAlign w:val="center"/>
          </w:tcPr>
          <w:p>
            <w:pPr>
              <w:spacing w:before="0" w:after="0" w:line="252" w:lineRule="auto"/>
              <w:jc w:val="center"/>
            </w:pPr>
            <w:r>
              <w:rPr>
                <w:rFonts w:ascii="Calibri" w:hAnsi="Calibri"/>
                <w:color w:val="000000"/>
                <w:sz w:val="19"/>
              </w:rPr>
              <w:t>9.76%</w:t>
            </w:r>
          </w:p>
        </w:tc>
      </w:tr>
    </w:tbl>
    <w:p>
      <w:pPr>
        <w:spacing w:before="0" w:after="80" w:line="264" w:lineRule="auto"/>
      </w:pPr>
    </w:p>
    <w:p>
      <w:pPr>
        <w:pStyle w:val="Heading1"/>
      </w:pPr>
      <w:r>
        <w:t>9. What the Data Exploration Means for Modeling</w:t>
      </w:r>
    </w:p>
    <w:p>
      <w:pPr>
        <w:spacing w:before="0" w:after="120" w:line="264" w:lineRule="auto"/>
      </w:pPr>
      <w:r>
        <w:rPr>
          <w:rFonts w:ascii="Calibri" w:hAnsi="Calibri"/>
          <w:b w:val="0"/>
          <w:i w:val="0"/>
          <w:color w:val="000000"/>
          <w:sz w:val="22"/>
        </w:rPr>
        <w:t>The data exploration gives clear guidance for the next part of the project.</w:t>
      </w:r>
    </w:p>
    <w:p>
      <w:pPr>
        <w:pStyle w:val="ListNumber"/>
        <w:spacing w:before="0" w:after="80" w:line="280" w:lineRule="auto"/>
      </w:pPr>
      <w:r>
        <w:rPr>
          <w:rFonts w:ascii="Calibri" w:hAnsi="Calibri"/>
          <w:color w:val="000000"/>
          <w:sz w:val="22"/>
        </w:rPr>
        <w:t>Use two tasks: clean vs toxic, and prediction of the six toxicity labels.</w:t>
      </w:r>
    </w:p>
    <w:p>
      <w:pPr>
        <w:pStyle w:val="ListNumber"/>
        <w:spacing w:before="0" w:after="80" w:line="280" w:lineRule="auto"/>
      </w:pPr>
      <w:r>
        <w:rPr>
          <w:rFonts w:ascii="Calibri" w:hAnsi="Calibri"/>
          <w:color w:val="000000"/>
          <w:sz w:val="22"/>
        </w:rPr>
        <w:t>Do not rely only on accuracy, because most comments are clean.</w:t>
      </w:r>
    </w:p>
    <w:p>
      <w:pPr>
        <w:pStyle w:val="ListNumber"/>
        <w:spacing w:before="0" w:after="80" w:line="280" w:lineRule="auto"/>
      </w:pPr>
      <w:r>
        <w:rPr>
          <w:rFonts w:ascii="Calibri" w:hAnsi="Calibri"/>
          <w:color w:val="000000"/>
          <w:sz w:val="22"/>
        </w:rPr>
        <w:t>Use metrics such as precision, recall, F1 score, ROC-AUC, and PR-AUC.</w:t>
      </w:r>
    </w:p>
    <w:p>
      <w:pPr>
        <w:pStyle w:val="ListNumber"/>
        <w:spacing w:before="0" w:after="80" w:line="280" w:lineRule="auto"/>
      </w:pPr>
      <w:r>
        <w:rPr>
          <w:rFonts w:ascii="Calibri" w:hAnsi="Calibri"/>
          <w:color w:val="000000"/>
          <w:sz w:val="22"/>
        </w:rPr>
        <w:t>Handle rare labels carefully, especially threat, identity_hate, and severe_toxic.</w:t>
      </w:r>
    </w:p>
    <w:p>
      <w:pPr>
        <w:pStyle w:val="ListNumber"/>
        <w:spacing w:before="0" w:after="80" w:line="280" w:lineRule="auto"/>
      </w:pPr>
      <w:r>
        <w:rPr>
          <w:rFonts w:ascii="Calibri" w:hAnsi="Calibri"/>
          <w:color w:val="000000"/>
          <w:sz w:val="22"/>
        </w:rPr>
        <w:t>Clean the text before training by normalizing spaces, handling links, and keeping comments in a consistent format.</w:t>
      </w:r>
    </w:p>
    <w:p>
      <w:pPr>
        <w:pStyle w:val="ListNumber"/>
        <w:spacing w:before="0" w:after="80" w:line="280" w:lineRule="auto"/>
      </w:pPr>
      <w:r>
        <w:rPr>
          <w:rFonts w:ascii="Calibri" w:hAnsi="Calibri"/>
          <w:color w:val="000000"/>
          <w:sz w:val="22"/>
        </w:rPr>
        <w:t>Avoid quoting offensive examples in the report unless it is necessary. The dataset contains harmful language.</w:t>
      </w:r>
    </w:p>
    <w:p>
      <w:pPr>
        <w:pStyle w:val="Heading1"/>
      </w:pPr>
      <w:r>
        <w:t>10. Planned Models</w:t>
      </w:r>
    </w:p>
    <w:p>
      <w:pPr>
        <w:pStyle w:val="Heading2"/>
      </w:pPr>
      <w:r>
        <w:t>10.1 Model 1: Model Built From Scratch</w:t>
      </w:r>
    </w:p>
    <w:p>
      <w:pPr>
        <w:spacing w:before="0" w:after="120" w:line="264" w:lineRule="auto"/>
      </w:pPr>
      <w:r>
        <w:rPr>
          <w:rFonts w:ascii="Calibri" w:hAnsi="Calibri"/>
          <w:b w:val="0"/>
          <w:i w:val="0"/>
          <w:color w:val="000000"/>
          <w:sz w:val="22"/>
        </w:rPr>
        <w:t>The first model will be built in PyTorch and trained from scratch. It can use an embedding layer followed by a CNN, LSTM, or GRU. The model will learn from the training comments instead of starting from a pretrained language model.</w:t>
      </w:r>
    </w:p>
    <w:p>
      <w:pPr>
        <w:spacing w:before="0" w:after="120" w:line="264" w:lineRule="auto"/>
      </w:pPr>
      <w:r>
        <w:rPr>
          <w:rFonts w:ascii="Calibri" w:hAnsi="Calibri"/>
          <w:b w:val="0"/>
          <w:i w:val="0"/>
          <w:color w:val="000000"/>
          <w:sz w:val="22"/>
        </w:rPr>
        <w:t>For the clean vs toxic task, the model will output one score. For the six-label task, it will output six scores, one for each label. This matches the dataset because a comment can have several labels at the same time.</w:t>
      </w:r>
    </w:p>
    <w:p>
      <w:pPr>
        <w:pStyle w:val="Heading2"/>
      </w:pPr>
      <w:r>
        <w:t>10.2 Model 2: Alternative Model</w:t>
      </w:r>
    </w:p>
    <w:p>
      <w:pPr>
        <w:spacing w:before="0" w:after="120" w:line="264" w:lineRule="auto"/>
      </w:pPr>
      <w:r>
        <w:rPr>
          <w:rFonts w:ascii="Calibri" w:hAnsi="Calibri"/>
          <w:b w:val="0"/>
          <w:i w:val="0"/>
          <w:color w:val="000000"/>
          <w:sz w:val="22"/>
        </w:rPr>
        <w:t>The second model will use a different approach. The preferred option is DistilBERT, which is a pretrained text model. It already has general language knowledge and can be fine-tuned on this dataset.</w:t>
      </w:r>
    </w:p>
    <w:p>
      <w:pPr>
        <w:spacing w:before="0" w:after="120" w:line="264" w:lineRule="auto"/>
      </w:pPr>
      <w:r>
        <w:rPr>
          <w:rFonts w:ascii="Calibri" w:hAnsi="Calibri"/>
          <w:b w:val="0"/>
          <w:i w:val="0"/>
          <w:color w:val="000000"/>
          <w:sz w:val="22"/>
        </w:rPr>
        <w:t>If the computer is not powerful enough for DistilBERT, a simpler backup model will be used: TF-IDF with Logistic Regression. This is faster to train and gives a strong baseline for comparison.</w:t>
      </w:r>
    </w:p>
    <w:p>
      <w:pPr>
        <w:pStyle w:val="Heading1"/>
      </w:pPr>
      <w:r>
        <w:t>11. Evaluation Plan</w:t>
      </w:r>
    </w:p>
    <w:p>
      <w:pPr>
        <w:spacing w:before="0" w:after="120" w:line="264" w:lineRule="auto"/>
      </w:pPr>
      <w:r>
        <w:rPr>
          <w:rFonts w:ascii="Calibri" w:hAnsi="Calibri"/>
          <w:b w:val="0"/>
          <w:i w:val="0"/>
          <w:color w:val="000000"/>
          <w:sz w:val="22"/>
        </w:rPr>
        <w:t>The clean vs toxic task will be checked with accuracy, precision, recall, F1 score, ROC-AUC, and PR-AUC. Accuracy will be shown, but it will not be the main score because the data is imbalanced.</w:t>
      </w:r>
    </w:p>
    <w:p>
      <w:pPr>
        <w:spacing w:before="0" w:after="120" w:line="264" w:lineRule="auto"/>
      </w:pPr>
      <w:r>
        <w:rPr>
          <w:rFonts w:ascii="Calibri" w:hAnsi="Calibri"/>
          <w:b w:val="0"/>
          <w:i w:val="0"/>
          <w:color w:val="000000"/>
          <w:sz w:val="22"/>
        </w:rPr>
        <w:t>The six-label task will be checked with micro F1, macro F1, per-label F1, per-label ROC-AUC, and hamming loss. Macro F1 is important because it gives more attention to rare labels.</w:t>
      </w:r>
    </w:p>
    <w:p>
      <w:pPr>
        <w:pStyle w:val="Heading1"/>
      </w:pPr>
      <w:r>
        <w:t>12. Current Status and Next Steps</w:t>
      </w:r>
    </w:p>
    <w:p>
      <w:pPr>
        <w:spacing w:before="0" w:after="120" w:line="264" w:lineRule="auto"/>
      </w:pPr>
      <w:r>
        <w:rPr>
          <w:rFonts w:ascii="Calibri" w:hAnsi="Calibri"/>
          <w:b w:val="0"/>
          <w:i w:val="0"/>
          <w:color w:val="000000"/>
          <w:sz w:val="22"/>
        </w:rPr>
        <w:t>The data has been loaded, explored, and saved in the notebook. The report now includes the main findings from the data exploration. The next step is to start modeling.</w:t>
      </w:r>
    </w:p>
    <w:p>
      <w:pPr>
        <w:pStyle w:val="ListNumber"/>
        <w:spacing w:before="0" w:after="80" w:line="280" w:lineRule="auto"/>
      </w:pPr>
      <w:r>
        <w:rPr>
          <w:rFonts w:ascii="Calibri" w:hAnsi="Calibri"/>
          <w:color w:val="000000"/>
          <w:sz w:val="22"/>
        </w:rPr>
        <w:t>Finalize the two task definitions in the notebook.</w:t>
      </w:r>
    </w:p>
    <w:p>
      <w:pPr>
        <w:pStyle w:val="ListNumber"/>
        <w:spacing w:before="0" w:after="80" w:line="280" w:lineRule="auto"/>
      </w:pPr>
      <w:r>
        <w:rPr>
          <w:rFonts w:ascii="Calibri" w:hAnsi="Calibri"/>
          <w:color w:val="000000"/>
          <w:sz w:val="22"/>
        </w:rPr>
        <w:t>Clean and prepare the text data.</w:t>
      </w:r>
    </w:p>
    <w:p>
      <w:pPr>
        <w:pStyle w:val="ListNumber"/>
        <w:spacing w:before="0" w:after="80" w:line="280" w:lineRule="auto"/>
      </w:pPr>
      <w:r>
        <w:rPr>
          <w:rFonts w:ascii="Calibri" w:hAnsi="Calibri"/>
          <w:color w:val="000000"/>
          <w:sz w:val="22"/>
        </w:rPr>
        <w:t>Split the training data into training and validation sets.</w:t>
      </w:r>
    </w:p>
    <w:p>
      <w:pPr>
        <w:pStyle w:val="ListNumber"/>
        <w:spacing w:before="0" w:after="80" w:line="280" w:lineRule="auto"/>
      </w:pPr>
      <w:r>
        <w:rPr>
          <w:rFonts w:ascii="Calibri" w:hAnsi="Calibri"/>
          <w:color w:val="000000"/>
          <w:sz w:val="22"/>
        </w:rPr>
        <w:t>Build a simple baseline model.</w:t>
      </w:r>
    </w:p>
    <w:p>
      <w:pPr>
        <w:pStyle w:val="ListNumber"/>
        <w:spacing w:before="0" w:after="80" w:line="280" w:lineRule="auto"/>
      </w:pPr>
      <w:r>
        <w:rPr>
          <w:rFonts w:ascii="Calibri" w:hAnsi="Calibri"/>
          <w:color w:val="000000"/>
          <w:sz w:val="22"/>
        </w:rPr>
        <w:t>Build the PyTorch model from scratch.</w:t>
      </w:r>
    </w:p>
    <w:p>
      <w:pPr>
        <w:pStyle w:val="ListNumber"/>
        <w:spacing w:before="0" w:after="80" w:line="280" w:lineRule="auto"/>
      </w:pPr>
      <w:r>
        <w:rPr>
          <w:rFonts w:ascii="Calibri" w:hAnsi="Calibri"/>
          <w:color w:val="000000"/>
          <w:sz w:val="22"/>
        </w:rPr>
        <w:t>Train the alternative model.</w:t>
      </w:r>
    </w:p>
    <w:p>
      <w:pPr>
        <w:pStyle w:val="ListNumber"/>
        <w:spacing w:before="0" w:after="80" w:line="280" w:lineRule="auto"/>
      </w:pPr>
      <w:r>
        <w:rPr>
          <w:rFonts w:ascii="Calibri" w:hAnsi="Calibri"/>
          <w:color w:val="000000"/>
          <w:sz w:val="22"/>
        </w:rPr>
        <w:t>Compare the models and add the final results to this report.</w:t>
      </w:r>
    </w:p>
    <w:p>
      <w:pPr>
        <w:pStyle w:val="Heading1"/>
      </w:pPr>
      <w:r>
        <w:t>References</w:t>
      </w:r>
    </w:p>
    <w:p>
      <w:pPr>
        <w:spacing w:before="0" w:after="120" w:line="264" w:lineRule="auto"/>
      </w:pPr>
      <w:r>
        <w:rPr>
          <w:rFonts w:ascii="Calibri" w:hAnsi="Calibri"/>
          <w:b w:val="0"/>
          <w:i w:val="0"/>
          <w:color w:val="000000"/>
          <w:sz w:val="22"/>
        </w:rPr>
        <w:t>Jigsaw. Toxic Comment Classification Challenge. Kaggle. https://www.kaggle.com/c/jigsaw-toxic-comment-classification-challenge</w:t>
      </w:r>
    </w:p>
    <w:p>
      <w:pPr>
        <w:spacing w:before="0" w:after="120" w:line="264" w:lineRule="auto"/>
      </w:pPr>
      <w:r>
        <w:rPr>
          <w:rFonts w:ascii="Calibri" w:hAnsi="Calibri"/>
          <w:b w:val="0"/>
          <w:i w:val="0"/>
          <w:color w:val="000000"/>
          <w:sz w:val="22"/>
        </w:rPr>
        <w:t>Course project brief: Project_Work_AIN.pdf.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A5A5A"/>
        <w:sz w:val="18"/>
      </w:rPr>
      <w:t xml:space="preserve">Page </w:t>
    </w:r>
    <w:r>
      <w:rPr>
        <w:rFonts w:ascii="Calibri" w:hAnsi="Calibri"/>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5A5A5A"/>
        <w:sz w:val="18"/>
      </w:rPr>
      <w:t>Toxic Comment Classification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Toxic Comment Classification Report Draft</dc:title>
  <dc:subject>Data exploration report for the Jigsaw toxic comment dataset</dc:subject>
  <dc:creator/>
  <cp:keywords>toxic comments, data exploration, classification, Jigsaw</cp:keywords>
  <dc:description>Plain-English report draft based on executed notebook results.</dc:description>
  <cp:lastModifiedBy/>
  <cp:revision>1</cp:revision>
  <dcterms:created xsi:type="dcterms:W3CDTF">2013-12-23T23:15:00Z</dcterms:created>
  <dcterms:modified xsi:type="dcterms:W3CDTF">2013-12-23T23:15:00Z</dcterms:modified>
  <cp:category/>
</cp:coreProperties>
</file>