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Accessibility Statement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/en/accessibility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http://127.0.0.1:4327/en/accessibility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Accessibility Statement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Accessibility commitment for the Thrive With Sharuja website — our efforts to make pediatric OT information available to all families.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https://drsharujasarap.vercel.app/en/accessibility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Accessibility Statement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Accessibility commitment for the Thrive With Sharuja website — our efforts to make pediatric OT information available to all families.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Accessibility Statement</w:t>
      </w:r>
    </w:p>
    <w:p>
      <w:pPr>
        <w:pStyle w:val="Heading1"/>
        <w:spacing w:after="140"/>
      </w:pPr>
      <w:r>
        <w:t xml:space="preserve">Accessibility Statement</w:t>
      </w:r>
    </w:p>
    <w:p>
      <w:pPr>
        <w:spacing w:after="140"/>
      </w:pPr>
      <w:r>
        <w:t xml:space="preserve">We want every parent to access the information and support they need.</w:t>
      </w:r>
    </w:p>
    <w:p>
      <w:pPr>
        <w:spacing w:after="140"/>
      </w:pPr>
      <w:r>
        <w:t xml:space="preserve">Last updated: June 2026</w:t>
      </w:r>
    </w:p>
    <w:p>
      <w:pPr>
        <w:spacing w:after="140"/>
      </w:pPr>
      <w:r>
        <w:t xml:space="preserve">Thrive With Sharuja is committed to making our website accessible to families of all abilities. We continuously work to improve the user experience for everyone.</w:t>
      </w:r>
    </w:p>
    <w:p>
      <w:pPr>
        <w:pStyle w:val="Heading2"/>
        <w:spacing w:after="140"/>
      </w:pPr>
      <w:r>
        <w:t xml:space="preserve">Our commitment</w:t>
      </w:r>
    </w:p>
    <w:p>
      <w:pPr>
        <w:spacing w:after="140"/>
      </w:pPr>
      <w:r>
        <w:t xml:space="preserve">We aim to conform to WCAG 2.1 Level AA guidelines where practicable. This includes readable text, sufficient colour contrast, keyboard navigation, and descriptive alt text for images.</w:t>
      </w:r>
    </w:p>
    <w:p>
      <w:pPr>
        <w:pStyle w:val="Heading2"/>
        <w:spacing w:after="140"/>
      </w:pPr>
      <w:r>
        <w:t xml:space="preserve">Features we provide</w:t>
      </w:r>
    </w:p>
    <w:p>
      <w:pPr>
        <w:spacing w:after="140"/>
      </w:pPr>
      <w:r>
        <w:t xml:space="preserve">Skip-to-content link for screen reader users</w:t>
      </w:r>
    </w:p>
    <w:p>
      <w:pPr>
        <w:spacing w:after="140"/>
      </w:pPr>
      <w:r>
        <w:t xml:space="preserve">Semantic HTML structure for navigation</w:t>
      </w:r>
    </w:p>
    <w:p>
      <w:pPr>
        <w:spacing w:after="140"/>
      </w:pPr>
      <w:r>
        <w:t xml:space="preserve">Alt text on meaningful images</w:t>
      </w:r>
    </w:p>
    <w:p>
      <w:pPr>
        <w:spacing w:after="140"/>
      </w:pPr>
      <w:r>
        <w:t xml:space="preserve">Responsive design for mobile and tablet users</w:t>
      </w:r>
    </w:p>
    <w:p>
      <w:pPr>
        <w:spacing w:after="140"/>
      </w:pPr>
      <w:r>
        <w:t xml:space="preserve">Clear heading hierarchy on all pages</w:t>
      </w:r>
    </w:p>
    <w:p>
      <w:pPr>
        <w:pStyle w:val="Heading2"/>
        <w:spacing w:after="140"/>
      </w:pPr>
      <w:r>
        <w:t xml:space="preserve">Known limitations</w:t>
      </w:r>
    </w:p>
    <w:p>
      <w:pPr>
        <w:spacing w:after="140"/>
      </w:pPr>
      <w:r>
        <w:t xml:space="preserve">Some third-party embeds (for example, maps or review widgets) may not fully meet accessibility standards. We are working to address these where possible.</w:t>
      </w:r>
    </w:p>
    <w:p>
      <w:pPr>
        <w:pStyle w:val="Heading2"/>
        <w:spacing w:after="140"/>
      </w:pPr>
      <w:r>
        <w:t xml:space="preserve">Feedback and assistance</w:t>
      </w:r>
    </w:p>
    <w:p>
      <w:pPr>
        <w:spacing w:after="140"/>
      </w:pPr>
      <w:r>
        <w:t xml:space="preserve">If you encounter accessibility barriers on our website, please contact us at drsharujasarap@gmail.com or 9820525197. We will do our best to provide information in an alternative format.</w:t>
      </w:r>
    </w:p>
    <w:p>
      <w:pPr>
        <w:pStyle w:val="Heading2"/>
        <w:spacing w:after="140"/>
      </w:pPr>
      <w:r>
        <w:t xml:space="preserve">In-clinic accessibility</w:t>
      </w:r>
    </w:p>
    <w:p>
      <w:pPr>
        <w:spacing w:after="140"/>
      </w:pPr>
      <w:r>
        <w:t xml:space="preserve">Our Kandivali West clinic welcomes families with diverse needs. Please let us know in advance if your child requires specific accommodations for their visit.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 Statement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commitment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 we provide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and assistance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In-clinic accessibility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Statement | Thrive With Sharuja</dc:title>
  <dc:creator>Thrive With Sharuja page export</dc:creator>
  <dc:description>Accessibility commitment for the Thrive With Sharuja website — our efforts to make pediatric OT information available to all families.</dc:description>
  <cp:lastModifiedBy>Un-named</cp:lastModifiedBy>
  <cp:revision>1</cp:revision>
  <dcterms:created xsi:type="dcterms:W3CDTF">2026-06-23T09:33:06.531Z</dcterms:created>
  <dcterms:modified xsi:type="dcterms:W3CDTF">2026-06-23T09:33:06.531Z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