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Conditions We Support | Thrive With Sharuja</w:t>
      </w:r>
    </w:p>
    <w:p>
      <w:pPr>
        <w:spacing w:after="100"/>
      </w:pPr>
      <w:r>
        <w:rPr>
          <w:b/>
          <w:bCs/>
        </w:rPr>
        <w:t xml:space="preserve">Locale: </w:t>
      </w:r>
      <w:r>
        <w:t xml:space="preserve">en</w:t>
      </w:r>
    </w:p>
    <w:p>
      <w:pPr>
        <w:spacing w:after="100"/>
      </w:pPr>
      <w:r>
        <w:rPr>
          <w:b/>
          <w:bCs/>
        </w:rPr>
        <w:t xml:space="preserve">Route: </w:t>
      </w:r>
      <w:r>
        <w:t xml:space="preserve">/en/conditions</w:t>
      </w:r>
    </w:p>
    <w:p>
      <w:pPr>
        <w:spacing w:after="100"/>
      </w:pPr>
      <w:r>
        <w:rPr>
          <w:b/>
          <w:bCs/>
        </w:rPr>
        <w:t xml:space="preserve">URL: </w:t>
      </w:r>
      <w:r>
        <w:t xml:space="preserve">http://127.0.0.1:4327/en/conditions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Conditions We Support | Thrive With Sharuja</w:t>
      </w:r>
    </w:p>
    <w:p>
      <w:pPr>
        <w:spacing w:after="100"/>
      </w:pPr>
      <w:r>
        <w:rPr>
          <w:b/>
          <w:bCs/>
        </w:rPr>
        <w:t xml:space="preserve">Description: </w:t>
      </w:r>
      <w:r>
        <w:t xml:space="preserve">Eleven certified pediatric OT approaches at Thrive With Sharuja, Kandivali — Brain Gym, sensory integration, aquatic therapy, handwriting, and more.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therapy Mumbai,ADHD OT Kandivali,developmental delay therapy</w:t>
      </w:r>
    </w:p>
    <w:p>
      <w:pPr>
        <w:spacing w:after="100"/>
      </w:pPr>
      <w:r>
        <w:rPr>
          <w:b/>
          <w:bCs/>
        </w:rPr>
        <w:t xml:space="preserve">Canonical: </w:t>
      </w:r>
      <w:r>
        <w:t xml:space="preserve">https://drsharujasarap.vercel.app/en/conditions</w:t>
      </w:r>
    </w:p>
    <w:p>
      <w:pPr>
        <w:spacing w:after="100"/>
      </w:pPr>
      <w:r>
        <w:rPr>
          <w:b/>
          <w:bCs/>
        </w:rPr>
        <w:t xml:space="preserve">Open Graph Title: </w:t>
      </w:r>
      <w:r>
        <w:t xml:space="preserve">Conditions We Support | Thrive With Sharuja</w:t>
      </w:r>
    </w:p>
    <w:p>
      <w:pPr>
        <w:spacing w:after="100"/>
      </w:pPr>
      <w:r>
        <w:rPr>
          <w:b/>
          <w:bCs/>
        </w:rPr>
        <w:t xml:space="preserve">Open Graph Description: </w:t>
      </w:r>
      <w:r>
        <w:t xml:space="preserve">Eleven certified pediatric OT approaches at Thrive With Sharuja, Kandivali — Brain Gym, sensory integration, aquatic therapy, handwriting, and more.</w:t>
      </w:r>
    </w:p>
    <w:p>
      <w:pPr>
        <w:pStyle w:val="Heading2"/>
        <w:spacing w:after="140"/>
      </w:pPr>
      <w:r>
        <w:t xml:space="preserve">Page Content With Media Placement</w:t>
      </w:r>
    </w:p>
    <w:p>
      <w:pPr>
        <w:spacing w:after="140"/>
      </w:pPr>
      <w:r>
        <w:t xml:space="preserve">Home</w:t>
      </w:r>
    </w:p>
    <w:p>
      <w:pPr>
        <w:spacing w:after="140"/>
      </w:pPr>
      <w:r>
        <w:t xml:space="preserve">Conditions</w:t>
      </w:r>
    </w:p>
    <w:p>
      <w:pPr>
        <w:pStyle w:val="Heading1"/>
        <w:spacing w:after="140"/>
      </w:pPr>
      <w:r>
        <w:t xml:space="preserve">When something feels harder than it should</w:t>
      </w:r>
    </w:p>
    <w:p>
      <w:pPr>
        <w:spacing w:after="140"/>
      </w:pPr>
      <w:r>
        <w:t xml:space="preserve">You don't need a diagnosis to have questions. Whether it's meltdowns, handwriting, attention, or simply a gut feeling — we're here to listen and help you understand what support might look like.</w:t>
      </w:r>
    </w:p>
    <w:p>
      <w:pPr>
        <w:pStyle w:val="Heading2"/>
        <w:spacing w:after="140"/>
      </w:pPr>
      <w:r>
        <w:t xml:space="preserve">Autism Spectrum Disorder</w:t>
      </w:r>
    </w:p>
    <w:p>
      <w:pPr>
        <w:spacing w:after="14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Heading2"/>
        <w:spacing w:after="140"/>
      </w:pPr>
      <w:r>
        <w:t xml:space="preserve">ADHD</w:t>
      </w:r>
    </w:p>
    <w:p>
      <w:pPr>
        <w:spacing w:after="14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Heading2"/>
        <w:spacing w:after="140"/>
      </w:pPr>
      <w:r>
        <w:t xml:space="preserve">Cerebral Palsy</w:t>
      </w:r>
    </w:p>
    <w:p>
      <w:pPr>
        <w:spacing w:after="14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Heading2"/>
        <w:spacing w:after="140"/>
      </w:pPr>
      <w:r>
        <w:t xml:space="preserve">Developmental Delay</w:t>
      </w:r>
    </w:p>
    <w:p>
      <w:pPr>
        <w:spacing w:after="14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Heading2"/>
        <w:spacing w:after="140"/>
      </w:pPr>
      <w:r>
        <w:t xml:space="preserve">Sensory Processing Difficulties</w:t>
      </w:r>
    </w:p>
    <w:p>
      <w:pPr>
        <w:spacing w:after="14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Heading2"/>
        <w:spacing w:after="140"/>
      </w:pPr>
      <w:r>
        <w:t xml:space="preserve">Learning Disabilities</w:t>
      </w:r>
    </w:p>
    <w:p>
      <w:pPr>
        <w:spacing w:after="14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Heading2"/>
        <w:spacing w:after="140"/>
      </w:pPr>
      <w:r>
        <w:t xml:space="preserve">Motor Coordination Challenges</w:t>
      </w:r>
    </w:p>
    <w:p>
      <w:pPr>
        <w:spacing w:after="14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Heading2"/>
        <w:spacing w:after="140"/>
      </w:pPr>
      <w:r>
        <w:t xml:space="preserve">Handwriting Difficulties</w:t>
      </w:r>
    </w:p>
    <w:p>
      <w:pPr>
        <w:spacing w:after="14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Heading2"/>
        <w:spacing w:after="140"/>
      </w:pPr>
      <w:r>
        <w:t xml:space="preserve">Attention, Focus &amp; Concentration Challenges</w:t>
      </w:r>
    </w:p>
    <w:p>
      <w:pPr>
        <w:spacing w:after="14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Heading2"/>
        <w:spacing w:after="140"/>
      </w:pPr>
      <w:r>
        <w:t xml:space="preserve">Headings</w:t>
      </w:r>
    </w:p>
    <w:p>
      <w:pPr>
        <w:pStyle w:val="ListParagraph"/>
        <w:numPr>
          <w:ilvl w:val="0"/>
          <w:numId w:val="1"/>
        </w:numPr>
        <w:spacing w:after="80"/>
      </w:pPr>
      <w:r>
        <w:t xml:space="preserve">When something feels harder than it should</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Disabilities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Handwriting Difficulties</w:t>
      </w:r>
    </w:p>
    <w:p>
      <w:pPr>
        <w:pStyle w:val="ListParagraph"/>
        <w:numPr>
          <w:ilvl w:val="0"/>
          <w:numId w:val="1"/>
        </w:numPr>
        <w:spacing w:after="80"/>
      </w:pPr>
      <w:r>
        <w:t xml:space="preserve">Attention, Focus &amp; Concentration Challenges</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Autism Spectrum Disorder -&gt; /conditions/autism-spectrum-disorder</w:t>
      </w:r>
    </w:p>
    <w:p>
      <w:pPr>
        <w:pStyle w:val="ListParagraph"/>
        <w:numPr>
          <w:ilvl w:val="0"/>
          <w:numId w:val="1"/>
        </w:numPr>
        <w:spacing w:after="80"/>
      </w:pPr>
      <w:r>
        <w:t xml:space="preserve">Read full guide → -&gt; /conditions/autism-spectrum-disorder</w:t>
      </w:r>
    </w:p>
    <w:p>
      <w:pPr>
        <w:pStyle w:val="ListParagraph"/>
        <w:numPr>
          <w:ilvl w:val="0"/>
          <w:numId w:val="1"/>
        </w:numPr>
        <w:spacing w:after="80"/>
      </w:pPr>
      <w:r>
        <w:t xml:space="preserve">ADHD -&gt; /conditions/adhd</w:t>
      </w:r>
    </w:p>
    <w:p>
      <w:pPr>
        <w:pStyle w:val="ListParagraph"/>
        <w:numPr>
          <w:ilvl w:val="0"/>
          <w:numId w:val="1"/>
        </w:numPr>
        <w:spacing w:after="80"/>
      </w:pPr>
      <w:r>
        <w:t xml:space="preserve">Read full guide → -&gt; /conditions/adhd</w:t>
      </w:r>
    </w:p>
    <w:p>
      <w:pPr>
        <w:pStyle w:val="ListParagraph"/>
        <w:numPr>
          <w:ilvl w:val="0"/>
          <w:numId w:val="1"/>
        </w:numPr>
        <w:spacing w:after="80"/>
      </w:pPr>
      <w:r>
        <w:t xml:space="preserve">Cerebral Palsy -&gt; /conditions/cerebral-palsy</w:t>
      </w:r>
    </w:p>
    <w:p>
      <w:pPr>
        <w:pStyle w:val="ListParagraph"/>
        <w:numPr>
          <w:ilvl w:val="0"/>
          <w:numId w:val="1"/>
        </w:numPr>
        <w:spacing w:after="80"/>
      </w:pPr>
      <w:r>
        <w:t xml:space="preserve">Read full guide → -&gt; /conditions/cerebral-palsy</w:t>
      </w:r>
    </w:p>
    <w:p>
      <w:pPr>
        <w:pStyle w:val="ListParagraph"/>
        <w:numPr>
          <w:ilvl w:val="0"/>
          <w:numId w:val="1"/>
        </w:numPr>
        <w:spacing w:after="80"/>
      </w:pPr>
      <w:r>
        <w:t xml:space="preserve">Developmental Delay -&gt; /conditions/developmental-delay</w:t>
      </w:r>
    </w:p>
    <w:p>
      <w:pPr>
        <w:pStyle w:val="ListParagraph"/>
        <w:numPr>
          <w:ilvl w:val="0"/>
          <w:numId w:val="1"/>
        </w:numPr>
        <w:spacing w:after="80"/>
      </w:pPr>
      <w:r>
        <w:t xml:space="preserve">Read full guide → -&gt; /conditions/developmental-delay</w:t>
      </w:r>
    </w:p>
    <w:p>
      <w:pPr>
        <w:pStyle w:val="ListParagraph"/>
        <w:numPr>
          <w:ilvl w:val="0"/>
          <w:numId w:val="1"/>
        </w:numPr>
        <w:spacing w:after="80"/>
      </w:pPr>
      <w:r>
        <w:t xml:space="preserve">Sensory Processing Difficulties -&gt; /conditions/sensory-processing-difficulties</w:t>
      </w:r>
    </w:p>
    <w:p>
      <w:pPr>
        <w:pStyle w:val="ListParagraph"/>
        <w:numPr>
          <w:ilvl w:val="0"/>
          <w:numId w:val="1"/>
        </w:numPr>
        <w:spacing w:after="80"/>
      </w:pPr>
      <w:r>
        <w:t xml:space="preserve">Read full guide → -&gt; /conditions/sensory-processing-difficulties</w:t>
      </w:r>
    </w:p>
    <w:p>
      <w:pPr>
        <w:pStyle w:val="ListParagraph"/>
        <w:numPr>
          <w:ilvl w:val="0"/>
          <w:numId w:val="1"/>
        </w:numPr>
        <w:spacing w:after="80"/>
      </w:pPr>
      <w:r>
        <w:t xml:space="preserve">Learning Disabilities -&gt; /conditions/learning-difficulties</w:t>
      </w:r>
    </w:p>
    <w:p>
      <w:pPr>
        <w:pStyle w:val="ListParagraph"/>
        <w:numPr>
          <w:ilvl w:val="0"/>
          <w:numId w:val="1"/>
        </w:numPr>
        <w:spacing w:after="80"/>
      </w:pPr>
      <w:r>
        <w:t xml:space="preserve">Read full guide → -&gt; /conditions/learning-difficulties</w:t>
      </w:r>
    </w:p>
    <w:p>
      <w:pPr>
        <w:pStyle w:val="ListParagraph"/>
        <w:numPr>
          <w:ilvl w:val="0"/>
          <w:numId w:val="1"/>
        </w:numPr>
        <w:spacing w:after="80"/>
      </w:pPr>
      <w:r>
        <w:t xml:space="preserve">Motor Coordination Challenges -&gt; /conditions/motor-coordination-challenges</w:t>
      </w:r>
    </w:p>
    <w:p>
      <w:pPr>
        <w:pStyle w:val="ListParagraph"/>
        <w:numPr>
          <w:ilvl w:val="0"/>
          <w:numId w:val="1"/>
        </w:numPr>
        <w:spacing w:after="80"/>
      </w:pPr>
      <w:r>
        <w:t xml:space="preserve">Read full guide → -&gt; /conditions/motor-coordination-challenges</w:t>
      </w:r>
    </w:p>
    <w:p>
      <w:pPr>
        <w:pStyle w:val="ListParagraph"/>
        <w:numPr>
          <w:ilvl w:val="0"/>
          <w:numId w:val="1"/>
        </w:numPr>
        <w:spacing w:after="80"/>
      </w:pPr>
      <w:r>
        <w:t xml:space="preserve">Handwriting Difficulties -&gt; /conditions/handwriting-difficulties</w:t>
      </w:r>
    </w:p>
    <w:p>
      <w:pPr>
        <w:pStyle w:val="ListParagraph"/>
        <w:numPr>
          <w:ilvl w:val="0"/>
          <w:numId w:val="1"/>
        </w:numPr>
        <w:spacing w:after="80"/>
      </w:pPr>
      <w:r>
        <w:t xml:space="preserve">Read full guide → -&gt; /conditions/handwriting-difficulties</w:t>
      </w:r>
    </w:p>
    <w:p>
      <w:pPr>
        <w:pStyle w:val="ListParagraph"/>
        <w:numPr>
          <w:ilvl w:val="0"/>
          <w:numId w:val="1"/>
        </w:numPr>
        <w:spacing w:after="80"/>
      </w:pPr>
      <w:r>
        <w:t xml:space="preserve">Attention, Focus &amp; Concentration Challenges -&gt; /conditions/attention-difficulties</w:t>
      </w:r>
    </w:p>
    <w:p>
      <w:pPr>
        <w:pStyle w:val="ListParagraph"/>
        <w:numPr>
          <w:ilvl w:val="0"/>
          <w:numId w:val="1"/>
        </w:numPr>
        <w:spacing w:after="80"/>
      </w:pPr>
      <w:r>
        <w:t xml:space="preserve">Read full guide → -&gt; /conditions/attention-difficulties</w:t>
      </w:r>
    </w:p>
    <w:p>
      <w:pPr>
        <w:pStyle w:val="ListParagraph"/>
        <w:numPr>
          <w:ilvl w:val="0"/>
          <w:numId w:val="1"/>
        </w:numPr>
        <w:spacing w:after="80"/>
      </w:pPr>
      <w:r>
        <w:t xml:space="preserve">Start With a Conversation -&gt; /appointment</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We Support | Thrive With Sharuja</dc:title>
  <dc:creator>Thrive With Sharuja page export</dc:creator>
  <dc:description>Eleven certified pediatric OT approaches at Thrive With Sharuja, Kandivali — Brain Gym, sensory integration, aquatic therapy, handwriting, and more.</dc:description>
  <cp:lastModifiedBy>Un-named</cp:lastModifiedBy>
  <cp:revision>1</cp:revision>
  <dcterms:created xsi:type="dcterms:W3CDTF">2026-06-23T09:33:08.354Z</dcterms:created>
  <dcterms:modified xsi:type="dcterms:W3CDTF">2026-06-23T09:33:08.354Z</dcterms:modified>
</cp:coreProperties>
</file>

<file path=docProps/custom.xml><?xml version="1.0" encoding="utf-8"?>
<Properties xmlns="http://schemas.openxmlformats.org/officeDocument/2006/custom-properties" xmlns:vt="http://schemas.openxmlformats.org/officeDocument/2006/docPropsVTypes"/>
</file>