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Looking Beyond a Diagnosis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/en/expertise/looking-beyond-a-diagnosis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http://127.0.0.1:4327/en/expertise/looking-beyond-a-diagnosis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Looking Beyond a Diagnosis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Pediatric OT in Kandivali that sees the whole child — not just a diagnosis. Warm, family-centred care with Dr. Sharuja Sarap for children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Mumbai,Looking Beyond a Diagnosis Mumbai,Looking Beyond a Diagnosis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https://drsharujasarap.vercel.app/en/expertise/looking-beyond-a-diagnosis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Looking Beyond a Diagnosis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Pediatric OT in Kandivali that sees the whole child — not just a diagnosis. Warm, family-centred care with Dr. Sharuja Sarap for children in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Looking Beyond a Diagnosis</w:t>
      </w:r>
    </w:p>
    <w:p>
      <w:pPr>
        <w:pStyle w:val="Heading1"/>
        <w:spacing w:after="140"/>
      </w:pPr>
      <w:r>
        <w:t xml:space="preserve">Looking Beyond a Diagnosis</w:t>
      </w:r>
    </w:p>
    <w:p>
      <w:pPr>
        <w:spacing w:after="140"/>
      </w:pPr>
      <w:r>
        <w:t xml:space="preserve">Your child is more than a label on a report.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Dr. Sharuja supporting a child in the sensory gym during a pediatric therapy session | Section: Looking Beyond a Diagnosis | Source: /images/therapy/guided-swing-support.jpg</w:t>
      </w:r>
    </w:p>
    <w:p>
      <w:pPr>
        <w:spacing w:after="180"/>
        <w:jc w:val="center"/>
      </w:pPr>
      <w:r>
        <w:drawing>
          <wp:inline distT="0" distB="0" distL="0" distR="0">
            <wp:extent cx="4953000" cy="6600825"/>
            <wp:effectExtent t="0" r="0" b="0" l="0"/>
            <wp:docPr id="1" name="Dr. Sharuja supporting a child in the sensory gym during a pediatric therapy session" descr="Dr. Sharuja supporting a child in the sensory gym during a pediatric therapy session" title="Dr. Sharuja supporting a child in the sensory gym during a pediatric therapy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/>
      </w:pPr>
      <w:r>
        <w:t xml:space="preserve">What Is It?</w:t>
      </w:r>
    </w:p>
    <w:p>
      <w:pPr>
        <w:spacing w:after="140"/>
      </w:pPr>
      <w:r>
        <w:t xml:space="preserve">A diagnosis can open doors — to school support, to understanding, to a sense of direction. But it can also feel heavy. Parents sometimes arrive carrying a folder of reports and a heart full of worry, wondering if that's all anyone will see. Here, we start with your child as a whole person: what they love, what frustrates them, what a good day looks like, and what makes them light up. The label may guide us. It never defines them.</w:t>
      </w:r>
    </w:p>
    <w:p>
      <w:pPr>
        <w:pStyle w:val="Heading2"/>
        <w:spacing w:after="140"/>
      </w:pPr>
      <w:r>
        <w:t xml:space="preserve">What Parents May Notice</w:t>
      </w:r>
    </w:p>
    <w:p>
      <w:pPr>
        <w:spacing w:after="140"/>
      </w:pPr>
      <w:r>
        <w:t xml:space="preserve">•Relief when someone asks about strengths, not just struggles</w:t>
      </w:r>
    </w:p>
    <w:p>
      <w:pPr>
        <w:spacing w:after="140"/>
      </w:pPr>
      <w:r>
        <w:t xml:space="preserve">•Therapy goals that match real life — mornings, meals, playtime — not just clinic tasks</w:t>
      </w:r>
    </w:p>
    <w:p>
      <w:pPr>
        <w:spacing w:after="140"/>
      </w:pPr>
      <w:r>
        <w:t xml:space="preserve">•Less pressure to 'fix' everything at once</w:t>
      </w:r>
    </w:p>
    <w:p>
      <w:pPr>
        <w:spacing w:after="140"/>
      </w:pPr>
      <w:r>
        <w:t xml:space="preserve">•Honest conversations without medical jargon</w:t>
      </w:r>
    </w:p>
    <w:p>
      <w:pPr>
        <w:pStyle w:val="Heading2"/>
        <w:spacing w:after="140"/>
      </w:pPr>
      <w:r>
        <w:t xml:space="preserve">How This Helps</w:t>
      </w:r>
    </w:p>
    <w:p>
      <w:pPr>
        <w:spacing w:after="140"/>
      </w:pPr>
      <w:r>
        <w:t xml:space="preserve">✓Builds therapy around what matters to your family right now</w:t>
      </w:r>
    </w:p>
    <w:p>
      <w:pPr>
        <w:spacing w:after="140"/>
      </w:pPr>
      <w:r>
        <w:t xml:space="preserve">✓Reduces shame — for children and parents alike</w:t>
      </w:r>
    </w:p>
    <w:p>
      <w:pPr>
        <w:spacing w:after="140"/>
      </w:pPr>
      <w:r>
        <w:t xml:space="preserve">✓Connects clinic work to home, school, and community</w:t>
      </w:r>
    </w:p>
    <w:p>
      <w:pPr>
        <w:spacing w:after="140"/>
      </w:pPr>
      <w:r>
        <w:t xml:space="preserve">✓Uses diagnosis as one piece of a bigger picture</w:t>
      </w:r>
    </w:p>
    <w:p>
      <w:pPr>
        <w:pStyle w:val="Heading2"/>
        <w:spacing w:after="140"/>
      </w:pPr>
      <w:r>
        <w:t xml:space="preserve">Areas Commonly Supported</w:t>
      </w:r>
    </w:p>
    <w:p>
      <w:pPr>
        <w:pStyle w:val="Heading2"/>
        <w:spacing w:after="140"/>
      </w:pPr>
      <w:r>
        <w:t xml:space="preserve">Learn More</w:t>
      </w:r>
    </w:p>
    <w:p>
      <w:pPr>
        <w:pStyle w:val="Heading3"/>
        <w:spacing w:after="140"/>
      </w:pPr>
      <w:r>
        <w:t xml:space="preserve">What this looks like in practice</w:t>
      </w:r>
    </w:p>
    <w:p>
      <w:pPr>
        <w:pStyle w:val="Heading3"/>
        <w:spacing w:after="140"/>
      </w:pPr>
      <w:r>
        <w:t xml:space="preserve">With or without a diagnosis</w:t>
      </w:r>
    </w:p>
    <w:p>
      <w:pPr>
        <w:pStyle w:val="Heading3"/>
        <w:spacing w:after="140"/>
      </w:pPr>
      <w:r>
        <w:t xml:space="preserve">Working with schools and doctors</w:t>
      </w:r>
    </w:p>
    <w:p>
      <w:pPr>
        <w:pStyle w:val="Heading2"/>
        <w:spacing w:after="140"/>
      </w:pPr>
      <w:r>
        <w:t xml:space="preserve">Questions Parents Ask</w:t>
      </w:r>
    </w:p>
    <w:p>
      <w:pPr>
        <w:pStyle w:val="Heading3"/>
        <w:spacing w:after="140"/>
      </w:pPr>
      <w:r>
        <w:t xml:space="preserve">What is Looking Beyond a Diagnosis?</w:t>
      </w:r>
    </w:p>
    <w:p>
      <w:pPr>
        <w:pStyle w:val="Heading3"/>
        <w:spacing w:after="140"/>
      </w:pPr>
      <w:r>
        <w:t xml:space="preserve">How can Looking Beyond a Diagnosis help my child?</w:t>
      </w:r>
    </w:p>
    <w:p>
      <w:pPr>
        <w:pStyle w:val="Heading3"/>
        <w:spacing w:after="140"/>
      </w:pPr>
      <w:r>
        <w:t xml:space="preserve">When should we consider Looking Beyond a Diagnosis for our child?</w:t>
      </w:r>
    </w:p>
    <w:p>
      <w:pPr>
        <w:pStyle w:val="Heading3"/>
        <w:spacing w:after="140"/>
      </w:pPr>
      <w:r>
        <w:t xml:space="preserve">When should I seek Occupational Therapy for my child?</w:t>
      </w:r>
    </w:p>
    <w:p>
      <w:pPr>
        <w:pStyle w:val="Heading3"/>
        <w:spacing w:after="14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Looking Beyond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in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or without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schools and doctors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Looking Beyond a Diagnosis?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Looking Beyond a Diagnosis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Looking Beyond a Diagnosis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in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or without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schools and doctors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Looking Beyond a Diagnosis?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Looking Beyond a Diagnosis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Looking Beyond a Diagnosis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Looking Beyond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5e8feb17fd7a2d700f0f4d0bfd49e3f01ae92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Looking Beyond a Diagnosis — Pediatric OT Mumbai | Thrive With Sharuja</dc:title>
  <dc:creator>Thrive With Sharuja page export</dc:creator>
  <dc:description>Pediatric OT in Kandivali that sees the whole child — not just a diagnosis. Warm, family-centred care with Dr. Sharuja Sarap for children in Mumbai.</dc:description>
  <cp:lastModifiedBy>Un-named</cp:lastModifiedBy>
  <cp:revision>1</cp:revision>
  <dcterms:created xsi:type="dcterms:W3CDTF">2026-06-23T09:33:15.473Z</dcterms:created>
  <dcterms:modified xsi:type="dcterms:W3CDTF">2026-06-23T09:33:15.473Z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