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Expertise &amp; Approaches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w:t>
      </w:r>
    </w:p>
    <w:p>
      <w:pPr>
        <w:spacing w:after="100"/>
      </w:pPr>
      <w:r>
        <w:rPr>
          <w:b/>
          <w:bCs/>
        </w:rPr>
        <w:t xml:space="preserve">URL: </w:t>
      </w:r>
      <w:r>
        <w:t xml:space="preserve">http://127.0.0.1:4327/en/expertise</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Expertise &amp; Approaches — Pediatric OT Mumbai | Thrive With Sharuja</w:t>
      </w:r>
    </w:p>
    <w:p>
      <w:pPr>
        <w:spacing w:after="100"/>
      </w:pPr>
      <w:r>
        <w:rPr>
          <w:b/>
          <w:bCs/>
        </w:rPr>
        <w:t xml:space="preserve">Description: </w:t>
      </w:r>
      <w:r>
        <w:t xml:space="preserve">Eleven certified pediatric OT approaches at Thrive With Sharuja, Kandivali — Brain Gym, sensory integration, aquatic therapy, handwriting, and more.</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Kandivali,Brain Gym Mumbai,Aquatic Therapy Mumbai,Sensory Integration Mumbai,Autism Support Mumbai,ADHD Support Mumbai</w:t>
      </w:r>
    </w:p>
    <w:p>
      <w:pPr>
        <w:spacing w:after="100"/>
      </w:pPr>
      <w:r>
        <w:rPr>
          <w:b/>
          <w:bCs/>
        </w:rPr>
        <w:t xml:space="preserve">Canonical: </w:t>
      </w:r>
      <w:r>
        <w:t xml:space="preserve">https://drsharujasarap.vercel.app/en/expertise</w:t>
      </w:r>
    </w:p>
    <w:p>
      <w:pPr>
        <w:spacing w:after="100"/>
      </w:pPr>
      <w:r>
        <w:rPr>
          <w:b/>
          <w:bCs/>
        </w:rPr>
        <w:t xml:space="preserve">Open Graph Title: </w:t>
      </w:r>
      <w:r>
        <w:t xml:space="preserve">Expertise &amp; Approaches — Pediatric OT Mumbai | Thrive With Sharuja</w:t>
      </w:r>
    </w:p>
    <w:p>
      <w:pPr>
        <w:spacing w:after="100"/>
      </w:pPr>
      <w:r>
        <w:rPr>
          <w:b/>
          <w:bCs/>
        </w:rPr>
        <w:t xml:space="preserve">Open Graph Description: </w:t>
      </w:r>
      <w:r>
        <w:t xml:space="preserve">Eleven certified pediatric OT approaches at Thrive With Sharuja, Kandivali — Brain Gym, sensory integration, aquatic therapy, handwriting, and more.</w:t>
      </w:r>
    </w:p>
    <w:p>
      <w:pPr>
        <w:pStyle w:val="Heading2"/>
        <w:spacing w:after="140"/>
      </w:pPr>
      <w:r>
        <w:t xml:space="preserve">Page Content With Media Placement</w:t>
      </w:r>
    </w:p>
    <w:p>
      <w:pPr>
        <w:pStyle w:val="Heading1"/>
        <w:spacing w:after="140"/>
      </w:pPr>
      <w:r>
        <w:t xml:space="preserve">How we support growth and participation</w:t>
      </w:r>
    </w:p>
    <w:p>
      <w:pPr>
        <w:spacing w:after="140"/>
      </w:pPr>
      <w:r>
        <w:t xml:space="preserve">Eleven certified programmes — sensory integration, movement, handwriting, feeding, aquatic therapy, and more — woven into plans that fit your child's real life.</w:t>
      </w:r>
    </w:p>
    <w:p>
      <w:pPr>
        <w:pStyle w:val="Heading2"/>
        <w:spacing w:after="140"/>
      </w:pPr>
      <w:r>
        <w:t xml:space="preserve">Looking Beyond a Diagnosis</w:t>
      </w:r>
    </w:p>
    <w:p>
      <w:pPr>
        <w:spacing w:after="140"/>
      </w:pPr>
      <w:r>
        <w:t xml:space="preserve">Your child is more than a label on a report.</w:t>
      </w:r>
    </w:p>
    <w:p>
      <w:pPr>
        <w:spacing w:after="140"/>
      </w:pPr>
      <w:r>
        <w:t xml:space="preserve">A diagnosis can open doors — to school support, to understanding, to a sense of direction. But it can also feel heavy. Parents sometimes arrive carrying a folder of reports and a heart full of worry, wondering if that's all anyone will see. Here, we start with your child as a whole person: what they love, what frustrates them, what a good day looks like, and what makes them light up. The label may guide us. It never defines them.</w:t>
      </w:r>
    </w:p>
    <w:p>
      <w:pPr>
        <w:spacing w:after="140"/>
      </w:pPr>
      <w:r>
        <w:t xml:space="preserve">✓Builds therapy around what matters to your family right now</w:t>
      </w:r>
    </w:p>
    <w:p>
      <w:pPr>
        <w:spacing w:after="140"/>
      </w:pPr>
      <w:r>
        <w:t xml:space="preserve">✓Reduces shame — for children and parents alike</w:t>
      </w:r>
    </w:p>
    <w:p>
      <w:pPr>
        <w:spacing w:after="140"/>
      </w:pPr>
      <w:r>
        <w:t xml:space="preserve">✓Connects clinic work to home, school, and community</w:t>
      </w:r>
    </w:p>
    <w:p>
      <w:pPr>
        <w:spacing w:after="140"/>
      </w:pPr>
      <w:r>
        <w:t xml:space="preserve">✓Uses diagnosis as one piece of a bigger picture</w:t>
      </w:r>
    </w:p>
    <w:p>
      <w:pPr>
        <w:spacing w:after="100"/>
      </w:pPr>
      <w:r>
        <w:rPr>
          <w:b/>
          <w:bCs/>
        </w:rPr>
        <w:t xml:space="preserve">Image: </w:t>
      </w:r>
      <w:r>
        <w:t xml:space="preserve">Alt: Dr. Sharuja guiding handwriting and fine motor practice during a pediatric OT session | Section: Looking Beyond a Diagnosis | Source: /images/therapy/handwriting-practice.jpg</w:t>
      </w:r>
    </w:p>
    <w:p>
      <w:pPr>
        <w:spacing w:after="180"/>
        <w:jc w:val="center"/>
      </w:pPr>
      <w:r>
        <w:drawing>
          <wp:inline distT="0" distB="0" distL="0" distR="0">
            <wp:extent cx="4953000" cy="8801100"/>
            <wp:effectExtent t="0" r="0" b="0" l="0"/>
            <wp:docPr id="1" name="Dr. Sharuja guiding handwriting and fine motor practice during a pediatric OT session" descr="Dr. Sharuja guiding handwriting and fine motor practice during a pediatric OT session" title="Dr. Sharuja guiding handwriting and fine motor practice during a pediatric OT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801100"/>
                    </a:xfrm>
                    <a:prstGeom prst="rect">
                      <a:avLst/>
                    </a:prstGeom>
                  </pic:spPr>
                </pic:pic>
              </a:graphicData>
            </a:graphic>
          </wp:inline>
        </w:drawing>
      </w:r>
    </w:p>
    <w:p>
      <w:pPr>
        <w:pStyle w:val="Heading2"/>
        <w:spacing w:after="140"/>
      </w:pPr>
      <w:r>
        <w:t xml:space="preserve">A gentle place to start</w:t>
      </w:r>
    </w:p>
    <w:p>
      <w:pPr>
        <w:spacing w:after="140"/>
      </w:pPr>
      <w:r>
        <w:t xml:space="preserve">You don't need every answer before you reach out. Here's how we think about therapy — in words that make sense at the kitchen table.</w:t>
      </w:r>
    </w:p>
    <w:p>
      <w:pPr>
        <w:spacing w:after="140"/>
      </w:pPr>
      <w:r>
        <w:t xml:space="preserve">Every child is unique. Their therapy journey should be too.</w:t>
      </w:r>
    </w:p>
    <w:p>
      <w:pPr>
        <w:spacing w:after="140"/>
      </w:pPr>
      <w:r>
        <w:t xml:space="preserve">We combine evidence-informed approaches — sensory integration, movement, handwriting, feeding support, and more — into plans that reflect your child's strengths, not just their struggles.</w:t>
      </w:r>
    </w:p>
    <w:p>
      <w:pPr>
        <w:spacing w:after="140"/>
      </w:pPr>
      <w:r>
        <w:t xml:space="preserve">The goal isn't to fix isolated skills on a checklist. It's to help your child participate more comfortably, confidently, and independently in the activities that matter most to your family.</w:t>
      </w:r>
    </w:p>
    <w:p>
      <w:pPr>
        <w:pStyle w:val="Heading2"/>
        <w:spacing w:after="140"/>
      </w:pPr>
      <w:r>
        <w:t xml:space="preserve">Expertise Ecosystem</w:t>
      </w:r>
    </w:p>
    <w:p>
      <w:pPr>
        <w:spacing w:after="140"/>
      </w:pPr>
      <w:r>
        <w:t xml:space="preserve">Every child is unique. We use a combination of evidence-based approaches to support participation, confidence, independence, and everyday success.</w:t>
      </w:r>
    </w:p>
    <w:p>
      <w:pPr>
        <w:spacing w:after="100"/>
      </w:pPr>
      <w:r>
        <w:rPr>
          <w:b/>
          <w:bCs/>
        </w:rPr>
        <w:t xml:space="preserve">Image: </w:t>
      </w:r>
      <w:r>
        <w:t xml:space="preserve">Alt: Therapist-guided sensory swing support in the Thrive With Sharuja gym | Section: Expertise Ecosystem | Source: /images/therapy/guided-swing-support.jpg</w:t>
      </w:r>
    </w:p>
    <w:p>
      <w:pPr>
        <w:spacing w:after="180"/>
        <w:jc w:val="center"/>
      </w:pPr>
      <w:r>
        <w:drawing>
          <wp:inline distT="0" distB="0" distL="0" distR="0">
            <wp:extent cx="4953000" cy="6600825"/>
            <wp:effectExtent t="0" r="0" b="0" l="0"/>
            <wp:docPr id="1" name="Therapist-guided sensory swing support in the Thrive With Sharuja gym" descr="Therapist-guided sensory swing support in the Thrive With Sharuja gym" title="Therapist-guided sensory swing support in the Thrive With Sharuja 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6600825"/>
                    </a:xfrm>
                    <a:prstGeom prst="rect">
                      <a:avLst/>
                    </a:prstGeom>
                  </pic:spPr>
                </pic:pic>
              </a:graphicData>
            </a:graphic>
          </wp:inline>
        </w:drawing>
      </w:r>
    </w:p>
    <w:p>
      <w:pPr>
        <w:pStyle w:val="Heading3"/>
        <w:spacing w:after="140"/>
      </w:pPr>
      <w:r>
        <w:t xml:space="preserve">Movement &amp; Motor Development</w:t>
      </w:r>
    </w:p>
    <w:p>
      <w:pPr>
        <w:spacing w:after="140"/>
      </w:pPr>
      <w:r>
        <w:t xml:space="preserve">From crawling and climbing to sitting at a desk and joining playground games — we help children build the strength, coordination, and body awareness that daily life quietly expects. Play-led, never pushy.</w:t>
      </w:r>
    </w:p>
    <w:p>
      <w:pPr>
        <w:spacing w:after="100"/>
      </w:pPr>
      <w:r>
        <w:rPr>
          <w:b/>
          <w:bCs/>
        </w:rPr>
        <w:t xml:space="preserve">Image: </w:t>
      </w:r>
      <w:r>
        <w:t xml:space="preserve">Alt: Child using colorful tactile stepping pads in a sensory therapy activity | Section: Movement &amp; Motor Development | Source: /images/therapy/sensory-pathway.jpg</w:t>
      </w:r>
    </w:p>
    <w:p>
      <w:pPr>
        <w:spacing w:after="180"/>
        <w:jc w:val="center"/>
      </w:pPr>
      <w:r>
        <w:drawing>
          <wp:inline distT="0" distB="0" distL="0" distR="0">
            <wp:extent cx="4953000" cy="8801100"/>
            <wp:effectExtent t="0" r="0" b="0" l="0"/>
            <wp:docPr id="1" name="Child using colorful tactile stepping pads in a sensory therapy activity" descr="Child using colorful tactile stepping pads in a sensory therapy activity" title="Child using colorful tactile stepping pads in a sensory therapy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8801100"/>
                    </a:xfrm>
                    <a:prstGeom prst="rect">
                      <a:avLst/>
                    </a:prstGeom>
                  </pic:spPr>
                </pic:pic>
              </a:graphicData>
            </a:graphic>
          </wp:inline>
        </w:drawing>
      </w:r>
    </w:p>
    <w:p>
      <w:pPr>
        <w:pStyle w:val="Heading3"/>
        <w:spacing w:after="140"/>
      </w:pPr>
      <w:r>
        <w:t xml:space="preserve">Sensory Processing &amp; Regulation</w:t>
      </w:r>
    </w:p>
    <w:p>
      <w:pPr>
        <w:spacing w:after="140"/>
      </w:pPr>
      <w:r>
        <w:t xml:space="preserve">When the world feels too loud, too scratchy, or too much — we help your child's nervous system find calm. Sensory integration isn't about fixing behaviour. It's about understanding what the body needs to feel safe and ready.</w:t>
      </w:r>
    </w:p>
    <w:p>
      <w:pPr>
        <w:pStyle w:val="Heading3"/>
        <w:spacing w:after="140"/>
      </w:pPr>
      <w:r>
        <w:t xml:space="preserve">Feeding &amp; Oral Motor Skills</w:t>
      </w:r>
    </w:p>
    <w:p>
      <w:pPr>
        <w:spacing w:after="140"/>
      </w:pPr>
      <w:r>
        <w:t xml:space="preserve">Picky eating, gagging, or mealtime battles aren't always 'behaviour problems.' Often the mouth needs patient, playful preparation. We go at your child's pace — no forcing, no shame — so family meals can feel less stressful.</w:t>
      </w:r>
    </w:p>
    <w:p>
      <w:pPr>
        <w:spacing w:after="100"/>
      </w:pPr>
      <w:r>
        <w:rPr>
          <w:b/>
          <w:bCs/>
        </w:rPr>
        <w:t xml:space="preserve">Image: </w:t>
      </w:r>
      <w:r>
        <w:t xml:space="preserve">Alt: Therapist-guided handwriting and fine motor practice on a chalkboard | Section: Feeding &amp; Oral Motor Skills | Source: /images/therapy/handwriting-practice.jpg | Note: Same local image was already embedded earlier in this document.</w:t>
      </w:r>
    </w:p>
    <w:p>
      <w:pPr>
        <w:pStyle w:val="Heading3"/>
        <w:spacing w:after="140"/>
      </w:pPr>
      <w:r>
        <w:t xml:space="preserve">Handwriting &amp; Learning Readiness</w:t>
      </w:r>
    </w:p>
    <w:p>
      <w:pPr>
        <w:spacing w:after="140"/>
      </w:pPr>
      <w:r>
        <w:t xml:space="preserve">Messy handwriting isn't laziness. Often it's tired hands, weak grip, or a body that isn't ready to sit and write. We build foundations step by step — through play, not endless copying — so school tasks feel more possible.</w:t>
      </w:r>
    </w:p>
    <w:p>
      <w:pPr>
        <w:pStyle w:val="Heading3"/>
        <w:spacing w:after="140"/>
      </w:pPr>
      <w:r>
        <w:t xml:space="preserve">Aquatic Therapy</w:t>
      </w:r>
    </w:p>
    <w:p>
      <w:pPr>
        <w:spacing w:after="140"/>
      </w:pPr>
      <w:r>
        <w:t xml:space="preserve">In warm water, gravity softens and movement often feels possible for the first time. Children who avoid playgrounds or tire quickly on land frequently shine in the pool — supervised, playful, and always therapeutic.</w:t>
      </w:r>
    </w:p>
    <w:p>
      <w:pPr>
        <w:spacing w:after="100"/>
      </w:pPr>
      <w:r>
        <w:rPr>
          <w:b/>
          <w:bCs/>
        </w:rPr>
        <w:t xml:space="preserve">Image: </w:t>
      </w:r>
      <w:r>
        <w:t xml:space="preserve">Alt: Child using sensory gym equipment with therapist support | Section: Aquatic Therapy | Source: /images/therapy-rooms/sensory-gym.jpg</w:t>
      </w:r>
    </w:p>
    <w:p>
      <w:pPr>
        <w:spacing w:after="180"/>
        <w:jc w:val="center"/>
      </w:pPr>
      <w:r>
        <w:drawing>
          <wp:inline distT="0" distB="0" distL="0" distR="0">
            <wp:extent cx="4953000" cy="6600825"/>
            <wp:effectExtent t="0" r="0" b="0" l="0"/>
            <wp:docPr id="1" name="Child using sensory gym equipment with therapist support" descr="Child using sensory gym equipment with therapist support" title="Child using sensory gym equipment with therapis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6600825"/>
                    </a:xfrm>
                    <a:prstGeom prst="rect">
                      <a:avLst/>
                    </a:prstGeom>
                  </pic:spPr>
                </pic:pic>
              </a:graphicData>
            </a:graphic>
          </wp:inline>
        </w:drawing>
      </w:r>
    </w:p>
    <w:p>
      <w:pPr>
        <w:pStyle w:val="Heading3"/>
        <w:spacing w:after="140"/>
      </w:pPr>
      <w:r>
        <w:t xml:space="preserve">Reflex Integration</w:t>
      </w:r>
    </w:p>
    <w:p>
      <w:pPr>
        <w:spacing w:after="140"/>
      </w:pPr>
      <w:r>
        <w:t xml:space="preserve">Sometimes the body holds onto early reflex patterns that make sitting, writing, and calming down harder than they need to be. RMTI® and MNRI® help rebuild those foundations — gently, respectfully, and always at your child's pace.</w:t>
      </w:r>
    </w:p>
    <w:p>
      <w:pPr>
        <w:spacing w:after="140"/>
      </w:pPr>
      <w:r>
        <w:t xml:space="preserve">Browse by approach</w:t>
      </w:r>
    </w:p>
    <w:p>
      <w:pPr>
        <w:pStyle w:val="Heading2"/>
        <w:spacing w:after="140"/>
      </w:pPr>
      <w:r>
        <w:t xml:space="preserve">Specialised programmes</w:t>
      </w:r>
    </w:p>
    <w:p>
      <w:pPr>
        <w:spacing w:after="140"/>
      </w:pPr>
      <w:r>
        <w:t xml:space="preserve">Eleven certified approaches — each explained in plain language for families in Kandivali and across Mumbai.</w:t>
      </w:r>
    </w:p>
    <w:p>
      <w:pPr>
        <w:pStyle w:val="Heading2"/>
        <w:spacing w:after="140"/>
      </w:pPr>
      <w:r>
        <w:t xml:space="preserve">Brain Gym®</w:t>
      </w:r>
    </w:p>
    <w:p>
      <w:pPr>
        <w:spacing w:after="140"/>
      </w:pPr>
      <w:r>
        <w:t xml:space="preserve">Simple movement before seated work can change the whole mood.</w:t>
      </w:r>
    </w:p>
    <w:p>
      <w:pPr>
        <w:pStyle w:val="Heading2"/>
        <w:spacing w:after="140"/>
      </w:pPr>
      <w:r>
        <w:t xml:space="preserve">Double Doodle Play®</w:t>
      </w:r>
    </w:p>
    <w:p>
      <w:pPr>
        <w:spacing w:after="140"/>
      </w:pPr>
      <w:r>
        <w:t xml:space="preserve">Drawing with both hands — and both sides of the brain.</w:t>
      </w:r>
    </w:p>
    <w:p>
      <w:pPr>
        <w:pStyle w:val="Heading2"/>
        <w:spacing w:after="140"/>
      </w:pPr>
      <w:r>
        <w:t xml:space="preserve">Sensory Integration</w:t>
      </w:r>
    </w:p>
    <w:p>
      <w:pPr>
        <w:spacing w:after="140"/>
      </w:pPr>
      <w:r>
        <w:t xml:space="preserve">When the world feels too loud, too scratchy, or too much.</w:t>
      </w:r>
    </w:p>
    <w:p>
      <w:pPr>
        <w:pStyle w:val="Heading2"/>
        <w:spacing w:after="140"/>
      </w:pPr>
      <w:r>
        <w:t xml:space="preserve">RMTI®</w:t>
      </w:r>
    </w:p>
    <w:p>
      <w:pPr>
        <w:spacing w:after="140"/>
      </w:pPr>
      <w:r>
        <w:t xml:space="preserve">Gentle rhythmic movement for a steadier body and mind.</w:t>
      </w:r>
    </w:p>
    <w:p>
      <w:pPr>
        <w:pStyle w:val="Heading2"/>
        <w:spacing w:after="140"/>
      </w:pPr>
      <w:r>
        <w:t xml:space="preserve">Handwriting Without Tears®</w:t>
      </w:r>
    </w:p>
    <w:p>
      <w:pPr>
        <w:spacing w:after="140"/>
      </w:pPr>
      <w:r>
        <w:t xml:space="preserve">Writing that works for school — without the daily battles.</w:t>
      </w:r>
    </w:p>
    <w:p>
      <w:pPr>
        <w:pStyle w:val="Heading2"/>
        <w:spacing w:after="140"/>
      </w:pPr>
      <w:r>
        <w:t xml:space="preserve">Oral Placement Therapy®</w:t>
      </w:r>
    </w:p>
    <w:p>
      <w:pPr>
        <w:spacing w:after="140"/>
      </w:pPr>
      <w:r>
        <w:t xml:space="preserve">When mealtimes feel stressful — we start with the mouth, gently.</w:t>
      </w:r>
    </w:p>
    <w:p>
      <w:pPr>
        <w:pStyle w:val="Heading2"/>
        <w:spacing w:after="140"/>
      </w:pPr>
      <w:r>
        <w:t xml:space="preserve">Aquatic Therapy</w:t>
      </w:r>
    </w:p>
    <w:p>
      <w:pPr>
        <w:spacing w:after="140"/>
      </w:pPr>
      <w:r>
        <w:t xml:space="preserve">Where movement feels lighter — and many children finally relax.</w:t>
      </w:r>
    </w:p>
    <w:p>
      <w:pPr>
        <w:pStyle w:val="Heading2"/>
        <w:spacing w:after="140"/>
      </w:pPr>
      <w:r>
        <w:t xml:space="preserve">PIASTM</w:t>
      </w:r>
    </w:p>
    <w:p>
      <w:pPr>
        <w:spacing w:after="140"/>
      </w:pPr>
      <w:r>
        <w:t xml:space="preserve">Gentle hands-on relief when tightness gets in the way.</w:t>
      </w:r>
    </w:p>
    <w:p>
      <w:pPr>
        <w:pStyle w:val="Heading2"/>
        <w:spacing w:after="140"/>
      </w:pPr>
      <w:r>
        <w:t xml:space="preserve">Kinesio Taping®</w:t>
      </w:r>
    </w:p>
    <w:p>
      <w:pPr>
        <w:spacing w:after="140"/>
      </w:pPr>
      <w:r>
        <w:t xml:space="preserve">Subtle support your child can wear during the activities that matter.</w:t>
      </w:r>
    </w:p>
    <w:p>
      <w:pPr>
        <w:pStyle w:val="Heading2"/>
        <w:spacing w:after="140"/>
      </w:pPr>
      <w:r>
        <w:t xml:space="preserve">MNRI®</w:t>
      </w:r>
    </w:p>
    <w:p>
      <w:pPr>
        <w:spacing w:after="140"/>
      </w:pPr>
      <w:r>
        <w:t xml:space="preserve">When the nervous system needs a stronger foundation first.</w:t>
      </w:r>
    </w:p>
    <w:p>
      <w:pPr>
        <w:pStyle w:val="Heading2"/>
        <w:spacing w:after="140"/>
      </w:pPr>
      <w:r>
        <w:t xml:space="preserve">KDCT</w:t>
      </w:r>
    </w:p>
    <w:p>
      <w:pPr>
        <w:spacing w:after="140"/>
      </w:pPr>
      <w:r>
        <w:t xml:space="preserve">Very gentle cupping — when muscles hold too much tension.</w:t>
      </w:r>
    </w:p>
    <w:p>
      <w:pPr>
        <w:pStyle w:val="Heading2"/>
        <w:spacing w:after="140"/>
      </w:pPr>
      <w:r>
        <w:t xml:space="preserve">Headings</w:t>
      </w:r>
    </w:p>
    <w:p>
      <w:pPr>
        <w:pStyle w:val="ListParagraph"/>
        <w:numPr>
          <w:ilvl w:val="0"/>
          <w:numId w:val="1"/>
        </w:numPr>
        <w:spacing w:after="80"/>
      </w:pPr>
      <w:r>
        <w:t xml:space="preserve">How we support growth and participation</w:t>
      </w:r>
    </w:p>
    <w:p>
      <w:pPr>
        <w:pStyle w:val="ListParagraph"/>
        <w:numPr>
          <w:ilvl w:val="0"/>
          <w:numId w:val="1"/>
        </w:numPr>
        <w:spacing w:after="80"/>
      </w:pPr>
      <w:r>
        <w:t xml:space="preserve">Looking Beyond a Diagnosis</w:t>
      </w:r>
    </w:p>
    <w:p>
      <w:pPr>
        <w:pStyle w:val="ListParagraph"/>
        <w:numPr>
          <w:ilvl w:val="0"/>
          <w:numId w:val="1"/>
        </w:numPr>
        <w:spacing w:after="80"/>
      </w:pPr>
      <w:r>
        <w:t xml:space="preserve">A gentle place to start</w:t>
      </w:r>
    </w:p>
    <w:p>
      <w:pPr>
        <w:pStyle w:val="ListParagraph"/>
        <w:numPr>
          <w:ilvl w:val="0"/>
          <w:numId w:val="1"/>
        </w:numPr>
        <w:spacing w:after="80"/>
      </w:pPr>
      <w:r>
        <w:t xml:space="preserve">Expertise Ecosystem</w:t>
      </w:r>
    </w:p>
    <w:p>
      <w:pPr>
        <w:pStyle w:val="ListParagraph"/>
        <w:numPr>
          <w:ilvl w:val="0"/>
          <w:numId w:val="1"/>
        </w:numPr>
        <w:spacing w:after="80"/>
      </w:pPr>
      <w:r>
        <w:t xml:space="preserve">Movement &amp; Motor Development</w:t>
      </w:r>
    </w:p>
    <w:p>
      <w:pPr>
        <w:pStyle w:val="ListParagraph"/>
        <w:numPr>
          <w:ilvl w:val="0"/>
          <w:numId w:val="1"/>
        </w:numPr>
        <w:spacing w:after="80"/>
      </w:pPr>
      <w:r>
        <w:t xml:space="preserve">Sensory Processing &amp; Regulation</w:t>
      </w:r>
    </w:p>
    <w:p>
      <w:pPr>
        <w:pStyle w:val="ListParagraph"/>
        <w:numPr>
          <w:ilvl w:val="0"/>
          <w:numId w:val="1"/>
        </w:numPr>
        <w:spacing w:after="80"/>
      </w:pPr>
      <w:r>
        <w:t xml:space="preserve">Feeding &amp; Oral Motor Skills</w:t>
      </w:r>
    </w:p>
    <w:p>
      <w:pPr>
        <w:pStyle w:val="ListParagraph"/>
        <w:numPr>
          <w:ilvl w:val="0"/>
          <w:numId w:val="1"/>
        </w:numPr>
        <w:spacing w:after="80"/>
      </w:pPr>
      <w:r>
        <w:t xml:space="preserve">Handwriting &amp; Learning Readiness</w:t>
      </w:r>
    </w:p>
    <w:p>
      <w:pPr>
        <w:pStyle w:val="ListParagraph"/>
        <w:numPr>
          <w:ilvl w:val="0"/>
          <w:numId w:val="1"/>
        </w:numPr>
        <w:spacing w:after="80"/>
      </w:pPr>
      <w:r>
        <w:t xml:space="preserve">Aquatic Therapy</w:t>
      </w:r>
    </w:p>
    <w:p>
      <w:pPr>
        <w:pStyle w:val="ListParagraph"/>
        <w:numPr>
          <w:ilvl w:val="0"/>
          <w:numId w:val="1"/>
        </w:numPr>
        <w:spacing w:after="80"/>
      </w:pPr>
      <w:r>
        <w:t xml:space="preserve">Reflex Integration</w:t>
      </w:r>
    </w:p>
    <w:p>
      <w:pPr>
        <w:pStyle w:val="ListParagraph"/>
        <w:numPr>
          <w:ilvl w:val="0"/>
          <w:numId w:val="1"/>
        </w:numPr>
        <w:spacing w:after="80"/>
      </w:pPr>
      <w:r>
        <w:t xml:space="preserve">Specialised programmes</w:t>
      </w:r>
    </w:p>
    <w:p>
      <w:pPr>
        <w:pStyle w:val="ListParagraph"/>
        <w:numPr>
          <w:ilvl w:val="0"/>
          <w:numId w:val="1"/>
        </w:numPr>
        <w:spacing w:after="80"/>
      </w:pPr>
      <w:r>
        <w:t xml:space="preserve">Brain Gym®</w:t>
      </w:r>
    </w:p>
    <w:p>
      <w:pPr>
        <w:pStyle w:val="ListParagraph"/>
        <w:numPr>
          <w:ilvl w:val="0"/>
          <w:numId w:val="1"/>
        </w:numPr>
        <w:spacing w:after="80"/>
      </w:pPr>
      <w:r>
        <w:t xml:space="preserve">Double Doodle Play®</w:t>
      </w:r>
    </w:p>
    <w:p>
      <w:pPr>
        <w:pStyle w:val="ListParagraph"/>
        <w:numPr>
          <w:ilvl w:val="0"/>
          <w:numId w:val="1"/>
        </w:numPr>
        <w:spacing w:after="80"/>
      </w:pPr>
      <w:r>
        <w:t xml:space="preserve">Sensory Integration</w:t>
      </w:r>
    </w:p>
    <w:p>
      <w:pPr>
        <w:pStyle w:val="ListParagraph"/>
        <w:numPr>
          <w:ilvl w:val="0"/>
          <w:numId w:val="1"/>
        </w:numPr>
        <w:spacing w:after="80"/>
      </w:pPr>
      <w:r>
        <w:t xml:space="preserve">RMTI®</w:t>
      </w:r>
    </w:p>
    <w:p>
      <w:pPr>
        <w:pStyle w:val="ListParagraph"/>
        <w:numPr>
          <w:ilvl w:val="0"/>
          <w:numId w:val="1"/>
        </w:numPr>
        <w:spacing w:after="80"/>
      </w:pPr>
      <w:r>
        <w:t xml:space="preserve">Handwriting Without Tears®</w:t>
      </w:r>
    </w:p>
    <w:p>
      <w:pPr>
        <w:pStyle w:val="ListParagraph"/>
        <w:numPr>
          <w:ilvl w:val="0"/>
          <w:numId w:val="1"/>
        </w:numPr>
        <w:spacing w:after="80"/>
      </w:pPr>
      <w:r>
        <w:t xml:space="preserve">Oral Placement Therapy®</w:t>
      </w:r>
    </w:p>
    <w:p>
      <w:pPr>
        <w:pStyle w:val="ListParagraph"/>
        <w:numPr>
          <w:ilvl w:val="0"/>
          <w:numId w:val="1"/>
        </w:numPr>
        <w:spacing w:after="80"/>
      </w:pPr>
      <w:r>
        <w:t xml:space="preserve">PIASTM</w:t>
      </w:r>
    </w:p>
    <w:p>
      <w:pPr>
        <w:pStyle w:val="ListParagraph"/>
        <w:numPr>
          <w:ilvl w:val="0"/>
          <w:numId w:val="1"/>
        </w:numPr>
        <w:spacing w:after="80"/>
      </w:pPr>
      <w:r>
        <w:t xml:space="preserve">Kinesio Taping®</w:t>
      </w:r>
    </w:p>
    <w:p>
      <w:pPr>
        <w:pStyle w:val="ListParagraph"/>
        <w:numPr>
          <w:ilvl w:val="0"/>
          <w:numId w:val="1"/>
        </w:numPr>
        <w:spacing w:after="80"/>
      </w:pPr>
      <w:r>
        <w:t xml:space="preserve">MNRI®</w:t>
      </w:r>
    </w:p>
    <w:p>
      <w:pPr>
        <w:pStyle w:val="ListParagraph"/>
        <w:numPr>
          <w:ilvl w:val="0"/>
          <w:numId w:val="1"/>
        </w:numPr>
        <w:spacing w:after="80"/>
      </w:pPr>
      <w:r>
        <w:t xml:space="preserve">KDCT</w:t>
      </w:r>
    </w:p>
    <w:p>
      <w:pPr>
        <w:pStyle w:val="Heading2"/>
        <w:spacing w:after="140"/>
      </w:pPr>
      <w:r>
        <w:t xml:space="preserve">Forms And CTA Labels</w:t>
      </w:r>
    </w:p>
    <w:p>
      <w:pPr>
        <w:pStyle w:val="ListParagraph"/>
        <w:numPr>
          <w:ilvl w:val="0"/>
          <w:numId w:val="1"/>
        </w:numPr>
        <w:spacing w:after="80"/>
      </w:pPr>
      <w:r>
        <w:t xml:space="preserve">Learn more → -&gt; /en/expertise/looking-beyond-a-diagnosis</w:t>
      </w:r>
    </w:p>
    <w:p>
      <w:pPr>
        <w:pStyle w:val="ListParagraph"/>
        <w:numPr>
          <w:ilvl w:val="0"/>
          <w:numId w:val="1"/>
        </w:numPr>
        <w:spacing w:after="80"/>
      </w:pPr>
      <w:r>
        <w:t xml:space="preserve">Learn More -&gt; /en/expertise/looking-beyond-a-diagnosis</w:t>
      </w:r>
    </w:p>
    <w:p>
      <w:pPr>
        <w:pStyle w:val="ListParagraph"/>
        <w:numPr>
          <w:ilvl w:val="0"/>
          <w:numId w:val="1"/>
        </w:numPr>
        <w:spacing w:after="80"/>
      </w:pPr>
      <w:r>
        <w:t xml:space="preserve">Learn More -&gt; /en/expertise/sensory-integration</w:t>
      </w:r>
    </w:p>
    <w:p>
      <w:pPr>
        <w:pStyle w:val="ListParagraph"/>
        <w:numPr>
          <w:ilvl w:val="0"/>
          <w:numId w:val="1"/>
        </w:numPr>
        <w:spacing w:after="80"/>
      </w:pPr>
      <w:r>
        <w:t xml:space="preserve">Learn More -&gt; /en/expertise/oral-placement-therapy</w:t>
      </w:r>
    </w:p>
    <w:p>
      <w:pPr>
        <w:pStyle w:val="ListParagraph"/>
        <w:numPr>
          <w:ilvl w:val="0"/>
          <w:numId w:val="1"/>
        </w:numPr>
        <w:spacing w:after="80"/>
      </w:pPr>
      <w:r>
        <w:t xml:space="preserve">Learn More -&gt; /en/expertise/handwriting-without-tears</w:t>
      </w:r>
    </w:p>
    <w:p>
      <w:pPr>
        <w:pStyle w:val="ListParagraph"/>
        <w:numPr>
          <w:ilvl w:val="0"/>
          <w:numId w:val="1"/>
        </w:numPr>
        <w:spacing w:after="80"/>
      </w:pPr>
      <w:r>
        <w:t xml:space="preserve">Learn More -&gt; /en/expertise/aquatic-therapy</w:t>
      </w:r>
    </w:p>
    <w:p>
      <w:pPr>
        <w:pStyle w:val="ListParagraph"/>
        <w:numPr>
          <w:ilvl w:val="0"/>
          <w:numId w:val="1"/>
        </w:numPr>
        <w:spacing w:after="80"/>
      </w:pPr>
      <w:r>
        <w:t xml:space="preserve">Learn More -&gt; /en/expertise/mnri</w:t>
      </w:r>
    </w:p>
    <w:p>
      <w:pPr>
        <w:pStyle w:val="ListParagraph"/>
        <w:numPr>
          <w:ilvl w:val="0"/>
          <w:numId w:val="1"/>
        </w:numPr>
        <w:spacing w:after="80"/>
      </w:pPr>
      <w:r>
        <w:t xml:space="preserve">Brain Gym® -&gt; /en/expertise/brain-gym</w:t>
      </w:r>
    </w:p>
    <w:p>
      <w:pPr>
        <w:pStyle w:val="ListParagraph"/>
        <w:numPr>
          <w:ilvl w:val="0"/>
          <w:numId w:val="1"/>
        </w:numPr>
        <w:spacing w:after="80"/>
      </w:pPr>
      <w:r>
        <w:t xml:space="preserve">Double Doodle Play® -&gt; /en/expertise/double-doodle-play</w:t>
      </w:r>
    </w:p>
    <w:p>
      <w:pPr>
        <w:pStyle w:val="ListParagraph"/>
        <w:numPr>
          <w:ilvl w:val="0"/>
          <w:numId w:val="1"/>
        </w:numPr>
        <w:spacing w:after="80"/>
      </w:pPr>
      <w:r>
        <w:t xml:space="preserve">Sensory Integration -&gt; /en/expertise/sensory-integration</w:t>
      </w:r>
    </w:p>
    <w:p>
      <w:pPr>
        <w:pStyle w:val="ListParagraph"/>
        <w:numPr>
          <w:ilvl w:val="0"/>
          <w:numId w:val="1"/>
        </w:numPr>
        <w:spacing w:after="80"/>
      </w:pPr>
      <w:r>
        <w:t xml:space="preserve">RMTI® -&gt; /en/expertise/rmti</w:t>
      </w:r>
    </w:p>
    <w:p>
      <w:pPr>
        <w:pStyle w:val="ListParagraph"/>
        <w:numPr>
          <w:ilvl w:val="0"/>
          <w:numId w:val="1"/>
        </w:numPr>
        <w:spacing w:after="80"/>
      </w:pPr>
      <w:r>
        <w:t xml:space="preserve">Handwriting Without Tears® -&gt; /en/expertise/handwriting-without-tears</w:t>
      </w:r>
    </w:p>
    <w:p>
      <w:pPr>
        <w:pStyle w:val="ListParagraph"/>
        <w:numPr>
          <w:ilvl w:val="0"/>
          <w:numId w:val="1"/>
        </w:numPr>
        <w:spacing w:after="80"/>
      </w:pPr>
      <w:r>
        <w:t xml:space="preserve">Oral Placement Therapy® -&gt; /en/expertise/oral-placement-therapy</w:t>
      </w:r>
    </w:p>
    <w:p>
      <w:pPr>
        <w:pStyle w:val="ListParagraph"/>
        <w:numPr>
          <w:ilvl w:val="0"/>
          <w:numId w:val="1"/>
        </w:numPr>
        <w:spacing w:after="80"/>
      </w:pPr>
      <w:r>
        <w:t xml:space="preserve">Aquatic Therapy -&gt; /en/expertise/aquatic-therapy</w:t>
      </w:r>
    </w:p>
    <w:p>
      <w:pPr>
        <w:pStyle w:val="ListParagraph"/>
        <w:numPr>
          <w:ilvl w:val="0"/>
          <w:numId w:val="1"/>
        </w:numPr>
        <w:spacing w:after="80"/>
      </w:pPr>
      <w:r>
        <w:t xml:space="preserve">PIASTM -&gt; /en/expertise/piastm</w:t>
      </w:r>
    </w:p>
    <w:p>
      <w:pPr>
        <w:pStyle w:val="ListParagraph"/>
        <w:numPr>
          <w:ilvl w:val="0"/>
          <w:numId w:val="1"/>
        </w:numPr>
        <w:spacing w:after="80"/>
      </w:pPr>
      <w:r>
        <w:t xml:space="preserve">Kinesio Taping® -&gt; /en/expertise/kinesio-taping</w:t>
      </w:r>
    </w:p>
    <w:p>
      <w:pPr>
        <w:pStyle w:val="ListParagraph"/>
        <w:numPr>
          <w:ilvl w:val="0"/>
          <w:numId w:val="1"/>
        </w:numPr>
        <w:spacing w:after="80"/>
      </w:pPr>
      <w:r>
        <w:t xml:space="preserve">MNRI® -&gt; /en/expertise/mnri</w:t>
      </w:r>
    </w:p>
    <w:p>
      <w:pPr>
        <w:pStyle w:val="ListParagraph"/>
        <w:numPr>
          <w:ilvl w:val="0"/>
          <w:numId w:val="1"/>
        </w:numPr>
        <w:spacing w:after="80"/>
      </w:pPr>
      <w:r>
        <w:t xml:space="preserve">KDCT -&gt; /en/expertise/kdct</w:t>
      </w:r>
    </w:p>
    <w:p>
      <w:pPr>
        <w:pStyle w:val="ListParagraph"/>
        <w:numPr>
          <w:ilvl w:val="0"/>
          <w:numId w:val="1"/>
        </w:numPr>
        <w:spacing w:after="80"/>
      </w:pPr>
      <w:r>
        <w:t xml:space="preserve">Learn more → -&gt; /en/expertise/brain-gym</w:t>
      </w:r>
    </w:p>
    <w:p>
      <w:pPr>
        <w:pStyle w:val="ListParagraph"/>
        <w:numPr>
          <w:ilvl w:val="0"/>
          <w:numId w:val="1"/>
        </w:numPr>
        <w:spacing w:after="80"/>
      </w:pPr>
      <w:r>
        <w:t xml:space="preserve">Learn more → -&gt; /en/expertise/double-doodle-play</w:t>
      </w:r>
    </w:p>
    <w:p>
      <w:pPr>
        <w:pStyle w:val="ListParagraph"/>
        <w:numPr>
          <w:ilvl w:val="0"/>
          <w:numId w:val="1"/>
        </w:numPr>
        <w:spacing w:after="80"/>
      </w:pPr>
      <w:r>
        <w:t xml:space="preserve">Learn more → -&gt; /en/expertise/sensory-integration</w:t>
      </w:r>
    </w:p>
    <w:p>
      <w:pPr>
        <w:pStyle w:val="ListParagraph"/>
        <w:numPr>
          <w:ilvl w:val="0"/>
          <w:numId w:val="1"/>
        </w:numPr>
        <w:spacing w:after="80"/>
      </w:pPr>
      <w:r>
        <w:t xml:space="preserve">Learn more → -&gt; /en/expertise/rmti</w:t>
      </w:r>
    </w:p>
    <w:p>
      <w:pPr>
        <w:pStyle w:val="ListParagraph"/>
        <w:numPr>
          <w:ilvl w:val="0"/>
          <w:numId w:val="1"/>
        </w:numPr>
        <w:spacing w:after="80"/>
      </w:pPr>
      <w:r>
        <w:t xml:space="preserve">Learn more → -&gt; /en/expertise/handwriting-without-tears</w:t>
      </w:r>
    </w:p>
    <w:p>
      <w:pPr>
        <w:pStyle w:val="ListParagraph"/>
        <w:numPr>
          <w:ilvl w:val="0"/>
          <w:numId w:val="1"/>
        </w:numPr>
        <w:spacing w:after="80"/>
      </w:pPr>
      <w:r>
        <w:t xml:space="preserve">Learn more → -&gt; /en/expertise/oral-placement-therapy</w:t>
      </w:r>
    </w:p>
    <w:p>
      <w:pPr>
        <w:pStyle w:val="ListParagraph"/>
        <w:numPr>
          <w:ilvl w:val="0"/>
          <w:numId w:val="1"/>
        </w:numPr>
        <w:spacing w:after="80"/>
      </w:pPr>
      <w:r>
        <w:t xml:space="preserve">Learn more → -&gt; /en/expertise/aquatic-therapy</w:t>
      </w:r>
    </w:p>
    <w:p>
      <w:pPr>
        <w:pStyle w:val="ListParagraph"/>
        <w:numPr>
          <w:ilvl w:val="0"/>
          <w:numId w:val="1"/>
        </w:numPr>
        <w:spacing w:after="80"/>
      </w:pPr>
      <w:r>
        <w:t xml:space="preserve">Learn more → -&gt; /en/expertise/piastm</w:t>
      </w:r>
    </w:p>
    <w:p>
      <w:pPr>
        <w:pStyle w:val="ListParagraph"/>
        <w:numPr>
          <w:ilvl w:val="0"/>
          <w:numId w:val="1"/>
        </w:numPr>
        <w:spacing w:after="80"/>
      </w:pPr>
      <w:r>
        <w:t xml:space="preserve">Learn more → -&gt; /en/expertise/kinesio-taping</w:t>
      </w:r>
    </w:p>
    <w:p>
      <w:pPr>
        <w:pStyle w:val="ListParagraph"/>
        <w:numPr>
          <w:ilvl w:val="0"/>
          <w:numId w:val="1"/>
        </w:numPr>
        <w:spacing w:after="80"/>
      </w:pPr>
      <w:r>
        <w:t xml:space="preserve">Learn more → -&gt; /en/expertise/mnri</w:t>
      </w:r>
    </w:p>
    <w:p>
      <w:pPr>
        <w:pStyle w:val="ListParagraph"/>
        <w:numPr>
          <w:ilvl w:val="0"/>
          <w:numId w:val="1"/>
        </w:numPr>
        <w:spacing w:after="80"/>
      </w:pPr>
      <w:r>
        <w:t xml:space="preserve">Learn more → -&gt; /en/expertise/kdct</w:t>
      </w:r>
    </w:p>
    <w:p>
      <w:pPr>
        <w:pStyle w:val="ListParagraph"/>
        <w:numPr>
          <w:ilvl w:val="0"/>
          <w:numId w:val="1"/>
        </w:numPr>
        <w:spacing w:after="80"/>
      </w:pPr>
      <w:r>
        <w:t xml:space="preserve">Book Consultation -&gt; /en/appointment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LocalBusiness | Name: Thrive With Sharuja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df1dc1a51bccadd316ee8da917f5993f5d1587.jpg"/><Relationship Id="rId8" Type="http://schemas.openxmlformats.org/officeDocument/2006/relationships/image" Target="media/ce5e8feb17fd7a2d700f0f4d0bfd49e3f01ae92d.jpg"/><Relationship Id="rId9" Type="http://schemas.openxmlformats.org/officeDocument/2006/relationships/image" Target="media/8b48ab3bdaacf3b5c3a377b09cb4f85104d09825.jpg"/><Relationship Id="rId10" Type="http://schemas.openxmlformats.org/officeDocument/2006/relationships/image" Target="media/8d00f5a02ea4ec58cc733f685e8553e66f598e23.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Expertise &amp; Approaches — Pediatric OT Mumbai | Thrive With Sharuja</dc:title>
  <dc:creator>Thrive With Sharuja page export</dc:creator>
  <dc:description>Eleven certified pediatric OT approaches at Thrive With Sharuja, Kandivali — Brain Gym, sensory integration, aquatic therapy, handwriting, and more.</dc:description>
  <cp:lastModifiedBy>Un-named</cp:lastModifiedBy>
  <cp:revision>1</cp:revision>
  <dcterms:created xsi:type="dcterms:W3CDTF">2026-06-23T09:33:12.839Z</dcterms:created>
  <dcterms:modified xsi:type="dcterms:W3CDTF">2026-06-23T09:33:12.839Z</dcterms:modified>
</cp:coreProperties>
</file>

<file path=docProps/custom.xml><?xml version="1.0" encoding="utf-8"?>
<Properties xmlns="http://schemas.openxmlformats.org/officeDocument/2006/custom-properties" xmlns:vt="http://schemas.openxmlformats.org/officeDocument/2006/docPropsVTypes"/>
</file>