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Legibility: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/en/resources/guide-handwriting-legibility</w:t>
      </w:r>
    </w:p>
    <w:p>
      <w:pPr>
        <w:spacing w:after="100"/>
      </w:pPr>
      <w:r>
        <w:rPr>
          <w:b/>
          <w:bCs/>
        </w:rPr>
        <w:t xml:space="preserve">URL: </w:t>
      </w:r>
      <w:r>
        <w:t xml:space="preserve">http://127.0.0.1:4327/en/resources/guide-handwriting-legibility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Legibility: A Parent Guide | Thrive With Sharuja</w:t>
      </w:r>
    </w:p>
    <w:p>
      <w:pPr>
        <w:spacing w:after="100"/>
      </w:pPr>
      <w:r>
        <w:rPr>
          <w:b/>
          <w:bCs/>
        </w:rPr>
        <w:t xml:space="preserve">Description: </w:t>
      </w:r>
      <w:r>
        <w:t xml:space="preserve">Expert parent guide on handwriting legibility from Dr. Sharuja Sarap — pediatric occupational therapist in Kandivali West, Mumbai.</w:t>
      </w:r>
    </w:p>
    <w:p>
      <w:pPr>
        <w:spacing w:after="100"/>
      </w:pPr>
      <w:r>
        <w:rPr>
          <w:b/>
          <w:bCs/>
        </w:rPr>
        <w:t xml:space="preserve">Keywords: </w:t>
      </w:r>
      <w:r>
        <w:t xml:space="preserve">messy handwriting,illegible writing,handwriting clarity</w:t>
      </w:r>
    </w:p>
    <w:p>
      <w:pPr>
        <w:spacing w:after="100"/>
      </w:pPr>
      <w:r>
        <w:rPr>
          <w:b/>
          <w:bCs/>
        </w:rPr>
        <w:t xml:space="preserve">Canonical: </w:t>
      </w:r>
      <w:r>
        <w:t xml:space="preserve">https://drsharujasarap.vercel.app/en/resources/guide-handwriting-legibility</w:t>
      </w:r>
    </w:p>
    <w:p>
      <w:pPr>
        <w:spacing w:after="100"/>
      </w:pPr>
      <w:r>
        <w:rPr>
          <w:b/>
          <w:bCs/>
        </w:rPr>
        <w:t xml:space="preserve">Open Graph Title: </w:t>
      </w:r>
      <w:r>
        <w:t xml:space="preserve">Handwriting Legibility: A Parent Guide | Thrive With Sharuja</w:t>
      </w:r>
    </w:p>
    <w:p>
      <w:pPr>
        <w:spacing w:after="100"/>
      </w:pPr>
      <w:r>
        <w:rPr>
          <w:b/>
          <w:bCs/>
        </w:rPr>
        <w:t xml:space="preserve">Open Graph Description: </w:t>
      </w:r>
      <w:r>
        <w:t xml:space="preserve">Expert parent guide on handwriting legibility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Handwriting Legibility: A Parent Guide</w:t>
      </w:r>
    </w:p>
    <w:p>
      <w:pPr>
        <w:pStyle w:val="Heading1"/>
        <w:spacing w:after="140"/>
      </w:pPr>
      <w:r>
        <w:t xml:space="preserve">Handwriting Legibility: A Parent Guide</w:t>
      </w:r>
    </w:p>
    <w:p>
      <w:pPr>
        <w:spacing w:after="140"/>
      </w:pPr>
      <w:r>
        <w:t xml:space="preserve">Understanding handwriting legibility is one of the most common concerns parents bring to Thrive With Sharuja in Kandivali West, Mumbai. Dr. Sharuja Sarap has supported hundreds of families navigating handwriting-related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Handwriting Legibility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handwriting legibility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Handwriting Legibility: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Legibility: A Parent Guide | Thrive With Sharuja</dc:title>
  <dc:creator>Thrive With Sharuja page export</dc:creator>
  <dc:description>Expert parent guide on handwriting legibility from Dr. Sharuja Sarap — pediatric occupational therapist in Kandivali West, Mumbai.</dc:description>
  <cp:lastModifiedBy>Un-named</cp:lastModifiedBy>
  <cp:revision>1</cp:revision>
  <dcterms:created xsi:type="dcterms:W3CDTF">2026-06-23T09:33:37.920Z</dcterms:created>
  <dcterms:modified xsi:type="dcterms:W3CDTF">2026-06-23T09:33:37.920Z</dcterms:modified>
</cp:coreProperties>
</file>

<file path=docProps/custom.xml><?xml version="1.0" encoding="utf-8"?>
<Properties xmlns="http://schemas.openxmlformats.org/officeDocument/2006/custom-properties" xmlns:vt="http://schemas.openxmlformats.org/officeDocument/2006/docPropsVTypes"/>
</file>