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संसाधने</w:t>
      </w:r>
    </w:p>
    <w:p>
      <w:pPr>
        <w:pStyle w:val="Heading1"/>
        <w:spacing w:after="140"/>
      </w:pPr>
      <w:r>
        <w:t xml:space="preserve">विचारशील पालकांसाठी मार्गदर्शक</w:t>
      </w:r>
    </w:p>
    <w:p>
      <w:pPr>
        <w:spacing w:after="140"/>
      </w:pPr>
      <w:r>
        <w:t xml:space="preserve">108+ आप जो देख रहे हैं उसे समझने में मदद करने वाले लेख।</w:t>
      </w:r>
    </w:p>
    <w:p>
      <w:pPr>
        <w:spacing w:after="140"/>
      </w:pPr>
      <w:r>
        <w:t xml:space="preserve">108 articles</w:t>
      </w:r>
    </w:p>
    <w:p>
      <w:pPr>
        <w:pStyle w:val="Heading2"/>
        <w:spacing w:after="140"/>
      </w:pPr>
      <w:r>
        <w:t xml:space="preserve">7 Signs Your Child May Need Occupational Therapy</w:t>
      </w:r>
    </w:p>
    <w:p>
      <w:pPr>
        <w:spacing w:after="14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Heading2"/>
        <w:spacing w:after="140"/>
      </w:pPr>
      <w:r>
        <w:t xml:space="preserve">Understanding Sensory Processing in Children</w:t>
      </w:r>
    </w:p>
    <w:p>
      <w:pPr>
        <w:spacing w:after="140"/>
      </w:pPr>
      <w:r>
        <w:t xml:space="preserve">Why does your child cover their ears in a mall? Understanding sensory processing is the first step to helping them thrive.</w:t>
      </w:r>
    </w:p>
    <w:p>
      <w:pPr>
        <w:pStyle w:val="Heading2"/>
        <w:spacing w:after="140"/>
      </w:pPr>
      <w:r>
        <w:t xml:space="preserve">How Brain Gym Helps Children with ADHD</w:t>
      </w:r>
    </w:p>
    <w:p>
      <w:pPr>
        <w:spacing w:after="140"/>
      </w:pPr>
      <w:r>
        <w:t xml:space="preserve">Movement before homework? Brain Gym activities can activate the focus pathways your child with ADHD needs for learning success.</w:t>
      </w:r>
    </w:p>
    <w:p>
      <w:pPr>
        <w:pStyle w:val="Heading2"/>
        <w:spacing w:after="140"/>
      </w:pPr>
      <w:r>
        <w:t xml:space="preserve">Handwriting Struggles: When to Seek Professional Help</w:t>
      </w:r>
    </w:p>
    <w:p>
      <w:pPr>
        <w:spacing w:after="140"/>
      </w:pPr>
      <w:r>
        <w:t xml:space="preserve">Illegible handwriting after age 7–8 often signals underlying motor challenges — not laziness. Here's when to seek help.</w:t>
      </w:r>
    </w:p>
    <w:p>
      <w:pPr>
        <w:pStyle w:val="Heading2"/>
        <w:spacing w:after="140"/>
      </w:pPr>
      <w:r>
        <w:t xml:space="preserve">Benefits of Aquatic Therapy for Children</w:t>
      </w:r>
    </w:p>
    <w:p>
      <w:pPr>
        <w:spacing w:after="14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Heading2"/>
        <w:spacing w:after="140"/>
      </w:pPr>
      <w:r>
        <w:t xml:space="preserve">Preparing Your Child for Their First OT Appointment</w:t>
      </w:r>
    </w:p>
    <w:p>
      <w:pPr>
        <w:spacing w:after="14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Heading2"/>
        <w:spacing w:after="140"/>
      </w:pPr>
      <w:r>
        <w:t xml:space="preserve">Autism and Occupational Therapy: A Parent's Guide</w:t>
      </w:r>
    </w:p>
    <w:p>
      <w:pPr>
        <w:spacing w:after="14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Heading2"/>
        <w:spacing w:after="140"/>
      </w:pPr>
      <w:r>
        <w:t xml:space="preserve">Why Early Intervention Matters for Developmental Delay</w:t>
      </w:r>
    </w:p>
    <w:p>
      <w:pPr>
        <w:spacing w:after="140"/>
      </w:pPr>
      <w:r>
        <w:t xml:space="preserve">The earlier support begins, the greater the impact. Here's why early intervention for developmental delay is so critical.</w:t>
      </w:r>
    </w:p>
    <w:p>
      <w:pPr>
        <w:pStyle w:val="Heading2"/>
        <w:spacing w:after="140"/>
      </w:pPr>
      <w:r>
        <w:t xml:space="preserve">Autism Spectrum Disorder: A Parent Guide</w:t>
      </w:r>
    </w:p>
    <w:p>
      <w:pPr>
        <w:spacing w:after="14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Sensory Processing: A Parent Guide</w:t>
      </w:r>
    </w:p>
    <w:p>
      <w:pPr>
        <w:spacing w:after="14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Daily Routines: A Parent Guide</w:t>
      </w:r>
    </w:p>
    <w:p>
      <w:pPr>
        <w:spacing w:after="14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Social Participation: A Parent Guide</w:t>
      </w:r>
    </w:p>
    <w:p>
      <w:pPr>
        <w:spacing w:after="14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spacing w:after="140"/>
      </w:pPr>
      <w:r>
        <w:t xml:space="preserve">Showing 1 – 12 of 108</w:t>
      </w:r>
    </w:p>
    <w:p>
      <w:pPr>
        <w:pStyle w:val="Heading2"/>
        <w:spacing w:after="140"/>
      </w:pPr>
      <w:r>
        <w:t xml:space="preserve">पालक संसाधने, तुमच्या इनबॉक्समध्ये</w:t>
      </w:r>
    </w:p>
    <w:p>
      <w:pPr>
        <w:spacing w:after="140"/>
      </w:pPr>
      <w:r>
        <w:t xml:space="preserve">कधीकधी विकास टिप्स, मार्गदर्शक आणि क्लिनिक अपडेट. स्पॅम नाही — कधीही अनसबस्क्राइब करा.</w:t>
      </w:r>
    </w:p>
    <w:p>
      <w:pPr>
        <w:spacing w:after="140"/>
      </w:pPr>
      <w:r>
        <w:t xml:space="preserve">ईमेल पत्ता</w:t>
      </w:r>
    </w:p>
    <w:p>
      <w:pPr>
        <w:spacing w:after="140"/>
      </w:pPr>
      <w:r>
        <w:t xml:space="preserve">Explore our digital library</w:t>
      </w:r>
    </w:p>
    <w:p>
      <w:pPr>
        <w:spacing w:after="14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पालकांसाठी मार्गदर्शक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संसाधने, तुमच्या इनबॉक्समध्ये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सबस्क्राइब करा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माता-पिता संसाधन और लेख | Thrive With Sharuja</dc:title>
  <dc:creator>Thrive With Sharuja page export</dc:creator>
  <dc:description>बाल OT, ऑटिज़म, ADHD पर विशेषज्ञ मार्गदर्शन — डॉ. शारुजा सराफ।</dc:description>
  <cp:lastModifiedBy>Un-named</cp:lastModifiedBy>
  <cp:revision>1</cp:revision>
  <dcterms:created xsi:type="dcterms:W3CDTF">2026-06-23T09:34:46.551Z</dcterms:created>
  <dcterms:modified xsi:type="dcterms:W3CDTF">2026-06-23T09:34:46.551Z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