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Medical Disclaimer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/en/medical-disclaimer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http://127.0.0.1:4327/en/medical-disclaimer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Medical Disclaimer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Medical disclaimer for Thrive With Sharuja — educational content only, not a substitute for professional pediatric assessment or treatment.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https://drsharujasarap.vercel.app/en/medical-disclaimer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Medical Disclaimer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Medical disclaimer for Thrive With Sharuja — educational content only, not a substitute for professional pediatric assessment or treatment.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Medical 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a substitute for professional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doctor-patient relationship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 outcomes vary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Screening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Emergency situations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Medical 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Please read this disclaimer before relying on information from our website.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updated: June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content on this website is provided for general educational and informational purposes only. It is not intended as medical advice, diagnosis, or treatment.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a substitute for professional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Information on this website does not replace consultation with a qualified pediatric occupational therapist, paediatrician, or other healthcare professional. Always seek professional advice for your child's specific situation.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doctor-patient relationship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Using this website or submitting an enquiry form does not create a doctor-patient or therapist-client relationship. A relationship is established only after a formal consultation and agreement to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 outcomes vary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Testimonials, case examples, and outcome descriptions reflect individual experiences. Results vary based on each child's profile, consistency of therapy, and family support. We do not guarantee specific outcomes.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Screening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Online screening questionnaires on this website are not diagnostic tools. They help us understand your concerns and recommend appropriate next steps — not provide a diagnosis.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Emergency situations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website is not for medical emergencies. If your child is in immediate danger, call emergency services (112 in India) or visit the nearest hospital.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clinical questions, book a consultation with Dr. Sharuja Sarap at our Kandivali West clinic or call 9820525197.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Disclaimer | Thrive With Sharuja</dc:title>
  <dc:creator>Thrive With Sharuja page export</dc:creator>
  <dc:description>Medical disclaimer for Thrive With Sharuja — educational content only, not a substitute for professional pediatric assessment or treatment.</dc:description>
  <cp:lastModifiedBy>Un-named</cp:lastModifiedBy>
  <cp:revision>1</cp:revision>
  <dcterms:created xsi:type="dcterms:W3CDTF">2026-06-23T09:10:25.145Z</dcterms:created>
  <dcterms:modified xsi:type="dcterms:W3CDTF">2026-06-23T09:10:25.145Z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