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Understanding Sensory Processing in Children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/en/resources/understanding-sensory-processing-in-children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http://127.0.0.1:4327/en/resources/understanding-sensory-processing-in-children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articles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Understanding Sensory Processing in Children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A parent-friendly guide to sensory processing — what it is, how it affects behavior, and how sensory integration therapy helps children in Mumbai.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sensory processing children,sensory integration Mumbai,SPD parent guide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https://drsharujasarap.vercel.app/en/resources/understanding-sensory-processing-in-children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Understanding Sensory Processing in Children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A parent-friendly guide to sensory processing — what it is, how it affects behavior, and how sensory integration therapy helps children in Mumbai.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Understanding Sensory Processing in Children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Understanding Sensory Processing in Children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moment, your child's brain receives information from their senses — touch, movement, sound, sight, taste, and smell. Sensory processing is the brain's ability to organize this input and respond appropriately. For many children, this process works smoothly. For others, the brain either over-responds (hypersensitivity) or under-responds (hyposensitivity) to sensory input, leading to behaviors that can be confusing and frustrating for parents.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child who covers their ears in a shopping mall may be experiencing auditory hypersensitivity — ordinary sounds feel painfully loud. A child who constantly crashes into furniture may be seeking proprioceptive input their nervous system craves. A child who refuses certain foods may be reacting to texture sensitivities that make eating genuinely uncomfortable, not defiant.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These are not behavioral choices — they are neurological responses. Understanding this shift in perspective is transformative for parents. At Thrive With Sharuja, Dr. Sharuja Sarap uses Ayres Sensory Integration®-informed therapy to help children in Kandivali and across Mumbai build a more regulated sensory system.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Sensory integration therapy takes place in a sensory-rich gym with swings, climbing structures, tactile materials, and movement tools. Through guided activities, the child's nervous system learns to process input more efficiently. Combined with personalized sensory diets — scheduled sensory activities for home and school — many families see reduced meltdowns, better sleep, and increased participation in everyday activities within weeks.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sensory behaviors are limiting your child's life, a consultation with Dr. Sharuja Sarap can provide clarity and a path forward. Belonging Without Boundaries means every child deserves to participate fully — and sensory integration therapy makes that possible.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Ready to take the next step?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with Dr. Sharuja Sarap at our Kandivali West clinic.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Resources -&gt; /en/resources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More Articles -&gt; /en/resources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Understanding Sensory Processing in Children | Thrive With Sharuja</dc:title>
  <dc:creator>Thrive With Sharuja page export</dc:creator>
  <dc:description>A parent-friendly guide to sensory processing — what it is, how it affects behavior, and how sensory integration therapy helps children in Mumbai.</dc:description>
  <cp:lastModifiedBy>Un-named</cp:lastModifiedBy>
  <cp:revision>1</cp:revision>
  <dcterms:created xsi:type="dcterms:W3CDTF">2026-06-23T09:10:49.523Z</dcterms:created>
  <dcterms:modified xsi:type="dcterms:W3CDTF">2026-06-23T09:10:49.523Z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