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Medical Records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May-2019   to  May-2019</w:t>
      </w:r>
    </w:p>
    <w:p/>
    <w:p>
      <w:pPr/>
      <w:r>
        <w:rPr/>
        <w:t xml:space="preserve">Number of mrd audited- 18%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May-2019 to May-2019. A total of 24 In-patient Medical Records Audit were randomly sampled from the hospital pharmacy.</w:t>
      </w:r>
    </w:p>
    <w:p>
      <w:pPr/>
      <w:r>
        <w:rPr/>
        <w:t xml:space="preserve">The details of all the Medical Records Audit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May-2019(24)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3B45F52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4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4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4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4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4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4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4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4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2020-02-14T10:55:03+00:00</dcterms:created>
  <dcterms:modified xsi:type="dcterms:W3CDTF">2020-02-14T10:55:03+00:00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