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December-2019</w:t>
      </w:r>
    </w:p>
    <w:p/>
    <w:p>
      <w:pPr/>
      <w:r>
        <w:rPr/>
        <w:t xml:space="preserve">Number of mrd audited- 19%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2 months from May-2019 to December-2019. A total of 26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May-2019(24)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r>
        <w:br w:type="page"/>
      </w:r>
    </w:p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1)Corrective Action</w:t>
      </w:r>
    </w:p>
    <w:p/>
    <w:p>
      <w:pPr>
        <w:numPr>
          <w:ilvl w:val="0"/>
          <w:numId w:val="6"/>
        </w:numPr>
      </w:pPr>
      <w:r>
        <w:rPr/>
        <w:t xml:space="preserve">sdsa</w:t>
      </w:r>
    </w:p>
    <w:p>
      <w:pPr>
        <w:numPr>
          <w:ilvl w:val="0"/>
          <w:numId w:val="6"/>
        </w:numPr>
      </w:pPr>
      <w:r>
        <w:rPr/>
        <w:t xml:space="preserve">SDFGDG</w:t>
      </w:r>
    </w:p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1)Preventive Action</w:t>
      </w:r>
    </w:p>
    <w:p/>
    <w:p>
      <w:pPr>
        <w:numPr>
          <w:ilvl w:val="0"/>
          <w:numId w:val="6"/>
        </w:numPr>
      </w:pPr>
      <w:r>
        <w:rPr/>
        <w:t xml:space="preserve">dsadRTRE</w:t>
      </w:r>
    </w:p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B7207EC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May-2019</c:v>
              </c:pt>
              <c:pt idx="1">
                <c:v>December-2019</c:v>
              </c:pt>
            </c:strLit>
          </c:cat>
          <c:val>
            <c:numLit>
              <c:ptCount val="2"/>
              <c:pt idx="0">
                <c:v>0</c:v>
              </c:pt>
              <c:pt idx="1">
                <c:v>0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2020-03-09T20:08:33+00:00</dcterms:created>
  <dcterms:modified xsi:type="dcterms:W3CDTF">2020-03-09T20:08:33+00:00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