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May-2019   to  May-2019</w:t>
      </w:r>
    </w:p>
    <w:p/>
    <w:p>
      <w:pPr/>
      <w:r>
        <w:rPr/>
        <w:t xml:space="preserve">Number of prescription audited- 6%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May-2019 to May-2019. A total of 8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May-2019(8)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Prescription written by autorized person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4000" w:type="dxa"/>
          </w:tcPr>
          <w:p>
            <w:pPr/>
            <w:r>
              <w:rPr/>
              <w:t xml:space="preserve">Drug name is clear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 Route is correct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</w:t>
            </w:r>
          </w:p>
        </w:tc>
        <w:tc>
          <w:tcPr>
            <w:tcW w:w="4000" w:type="dxa"/>
          </w:tcPr>
          <w:p>
            <w:pPr/>
            <w:r>
              <w:rPr/>
              <w:t xml:space="preserve">Time is written on prescription  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 of authorized person on prescription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Prescription written by autorized person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pPr>
        <w:pStyle w:val="Heading2"/>
      </w:pPr>
      <w:bookmarkStart w:id="18" w:name="_Toc18"/>
      <w:r>
        <w:t>Drug name is clear</w:t>
      </w:r>
      <w:bookmarkEnd w:id="18"/>
    </w:p>
    <w:p>
      <w:pPr>
        <w:pStyle w:val="Heading1"/>
      </w:pPr>
      <w:bookmarkStart w:id="19" w:name="_Toc19"/>
      <w:r>
        <w:t>% of yes</w:t>
      </w:r>
      <w:bookmarkEnd w:id="19"/>
    </w:p>
    <w:p>
      <w:r>
        <w:drawing>
          <wp:inline>
            <wp:extent cx="3600000" cy="2880000"/>
            <wp:docPr id="16" name="Chart16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/>
    <w:p>
      <w:pPr>
        <w:pStyle w:val="Heading2"/>
      </w:pPr>
      <w:bookmarkStart w:id="20" w:name="_Toc20"/>
      <w:r>
        <w:t>Dose Route is correct</w:t>
      </w:r>
      <w:bookmarkEnd w:id="20"/>
    </w:p>
    <w:p>
      <w:pPr>
        <w:pStyle w:val="Heading1"/>
      </w:pPr>
      <w:bookmarkStart w:id="21" w:name="_Toc21"/>
      <w:r>
        <w:t>% of yes</w:t>
      </w:r>
      <w:bookmarkEnd w:id="21"/>
    </w:p>
    <w:p>
      <w:r>
        <w:drawing>
          <wp:inline>
            <wp:extent cx="3600000" cy="2880000"/>
            <wp:docPr id="17" name="Chart1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/>
    <w:p>
      <w:pPr>
        <w:pStyle w:val="Heading2"/>
      </w:pPr>
      <w:bookmarkStart w:id="22" w:name="_Toc22"/>
      <w:r>
        <w:t>Time is written on prescription  </w:t>
      </w:r>
      <w:bookmarkEnd w:id="22"/>
    </w:p>
    <w:p>
      <w:pPr>
        <w:pStyle w:val="Heading1"/>
      </w:pPr>
      <w:bookmarkStart w:id="23" w:name="_Toc23"/>
      <w:r>
        <w:t>% of yes</w:t>
      </w:r>
      <w:bookmarkEnd w:id="23"/>
    </w:p>
    <w:p>
      <w:r>
        <w:drawing>
          <wp:inline>
            <wp:extent cx="3600000" cy="2880000"/>
            <wp:docPr id="18" name="Chart1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/>
    <w:p>
      <w:pPr>
        <w:pStyle w:val="Heading2"/>
      </w:pPr>
      <w:bookmarkStart w:id="24" w:name="_Toc24"/>
      <w:r>
        <w:t>Sign of authorized person on prescription</w:t>
      </w:r>
      <w:bookmarkEnd w:id="24"/>
    </w:p>
    <w:p>
      <w:pPr>
        <w:pStyle w:val="Heading1"/>
      </w:pPr>
      <w:bookmarkStart w:id="25" w:name="_Toc25"/>
      <w:r>
        <w:t>% of yes</w:t>
      </w:r>
      <w:bookmarkEnd w:id="25"/>
    </w:p>
    <w:p>
      <w:r>
        <w:drawing>
          <wp:inline>
            <wp:extent cx="3600000" cy="2880000"/>
            <wp:docPr id="19" name="Chart1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A4E2F4F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chart" Target="charts/chart10.xml"/><Relationship Id="rId18" Type="http://schemas.openxmlformats.org/officeDocument/2006/relationships/chart" Target="charts/chart11.xml"/><Relationship Id="rId19" Type="http://schemas.openxmlformats.org/officeDocument/2006/relationships/chart" Target="charts/chart1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2020-03-09T19:21:17+00:00</dcterms:created>
  <dcterms:modified xsi:type="dcterms:W3CDTF">2020-03-09T19:21:17+00:00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