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0"/>
        <w:jc w:val="center"/>
      </w:pPr>
      <w:r>
        <w:rPr>
          <w:rFonts w:ascii="Times New Roman" w:hAnsi="Times New Roman" w:eastAsia="宋体"/>
          <w:b/>
          <w:color w:val="FF0000"/>
          <w:sz w:val="52"/>
        </w:rPr>
        <w:t>DeepSeek 端口项目组文件</w:t>
      </w:r>
    </w:p>
    <w:p>
      <w:pPr>
        <w:spacing w:line="480" w:lineRule="exact" w:before="0" w:after="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端口发〔2026〕3号</w:t>
      </w:r>
    </w:p>
    <w:p>
      <w:pPr>
        <w:spacing w:before="40" w:after="120"/>
        <w:pBdr>
          <w:bottom w:val="single" w:sz="18" w:space="1" w:color="FF0000"/>
        </w:pBdr>
      </w:pPr>
    </w:p>
    <w:p>
      <w:pPr>
        <w:spacing w:line="640" w:lineRule="exact" w:before="160" w:after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关于个人 Agent 项目现阶段进展与后续方向的报告</w:t>
      </w:r>
    </w:p>
    <w:p>
      <w:pPr>
        <w:spacing w:line="560" w:lineRule="exact" w:before="0" w:after="0"/>
        <w:ind w:firstLine="640"/>
      </w:pPr>
      <w:r>
        <w:rPr>
          <w:rFonts w:ascii="Times New Roman" w:hAnsi="Times New Roman" w:eastAsia="仿宋"/>
          <w:b w:val="0"/>
          <w:color w:val="000000"/>
          <w:sz w:val="32"/>
        </w:rPr>
        <w:t>自二〇二五年八月初版立项以来，本项目已完成从单文件聊天机器人到具备自主决策能力的个人 Agent 的完整演进。现将现阶段进展与后续方向报告如下：</w:t>
      </w:r>
    </w:p>
    <w:p>
      <w:pPr>
        <w:spacing w:line="560" w:lineRule="exact" w:before="120" w:after="0"/>
        <w:ind w:firstLine="640"/>
      </w:pPr>
      <w:r>
        <w:rPr>
          <w:rFonts w:ascii="Times New Roman" w:hAnsi="Times New Roman" w:eastAsia="黑体"/>
          <w:b w:val="0"/>
          <w:color w:val="000000"/>
          <w:sz w:val="32"/>
        </w:rPr>
        <w:t>一、现阶段进展</w:t>
      </w:r>
    </w:p>
    <w:p>
      <w:pPr>
        <w:spacing w:line="560" w:lineRule="exact" w:before="0" w:after="0"/>
        <w:ind w:firstLine="640"/>
      </w:pPr>
      <w:r>
        <w:rPr>
          <w:rFonts w:ascii="Times New Roman" w:hAnsi="Times New Roman" w:eastAsia="仿宋"/>
          <w:b w:val="0"/>
          <w:color w:val="000000"/>
          <w:sz w:val="32"/>
        </w:rPr>
        <w:t>（一）主体功能全部就绪。系统已实现多轮对话、长期记忆语义检索（bge 向量化）、领域自动路由、三家模型适配（DeepSeek／智谱／GPT）、聊天记录与记忆库双存储分离、记忆自动压缩等能力；各功能模块均自带离线自测，测试全部通过。</w:t>
      </w:r>
    </w:p>
    <w:p>
      <w:pPr>
        <w:spacing w:line="560" w:lineRule="exact" w:before="0" w:after="0"/>
        <w:ind w:firstLine="640"/>
      </w:pPr>
      <w:r>
        <w:rPr>
          <w:rFonts w:ascii="Times New Roman" w:hAnsi="Times New Roman" w:eastAsia="仿宋"/>
          <w:b w:val="0"/>
          <w:color w:val="000000"/>
          <w:sz w:val="32"/>
        </w:rPr>
        <w:t>（二）Agent 化完成。工具调用循环（执行—回灌—再决策）已上线，模型可自主决定调用语义检索、记忆写入、文件读取（带路径沙箱）、记忆压缩等五个工具；控制台 /agent 命令与图形界面勾选框均可切换“固定管线／自主决策”双模式，并配备最大步数保险丝防止跑飞。</w:t>
      </w:r>
    </w:p>
    <w:p>
      <w:pPr>
        <w:spacing w:line="560" w:lineRule="exact" w:before="0" w:after="0"/>
        <w:ind w:firstLine="640"/>
      </w:pPr>
      <w:r>
        <w:rPr>
          <w:rFonts w:ascii="Times New Roman" w:hAnsi="Times New Roman" w:eastAsia="仿宋"/>
          <w:b w:val="0"/>
          <w:color w:val="000000"/>
          <w:sz w:val="32"/>
        </w:rPr>
        <w:t>（三）双端入口可用。控制台版与图形界面版（气泡式聊天布局）均可正常运行，底部输入区布局缺陷已修复并通过像素级验证。</w:t>
      </w:r>
    </w:p>
    <w:p>
      <w:pPr>
        <w:spacing w:line="560" w:lineRule="exact" w:before="0" w:after="0"/>
        <w:ind w:firstLine="640"/>
      </w:pPr>
      <w:r>
        <w:rPr>
          <w:rFonts w:ascii="Times New Roman" w:hAnsi="Times New Roman" w:eastAsia="仿宋"/>
          <w:b w:val="0"/>
          <w:color w:val="000000"/>
          <w:sz w:val="32"/>
        </w:rPr>
        <w:t>（四）附属组件独立运行。小鲸鱼余额挂件源码已作为独立子系统迁入仓库，便携版 Node.js 运行时部署完毕，冒烟测试通过，与主项目保持零耦合。</w:t>
      </w:r>
    </w:p>
    <w:p>
      <w:pPr>
        <w:spacing w:line="560" w:lineRule="exact" w:before="120" w:after="0"/>
        <w:ind w:firstLine="640"/>
      </w:pPr>
      <w:r>
        <w:rPr>
          <w:rFonts w:ascii="Times New Roman" w:hAnsi="Times New Roman" w:eastAsia="黑体"/>
          <w:b w:val="0"/>
          <w:color w:val="000000"/>
          <w:sz w:val="32"/>
        </w:rPr>
        <w:t>二、后续方向</w:t>
      </w:r>
    </w:p>
    <w:p>
      <w:pPr>
        <w:spacing w:line="560" w:lineRule="exact" w:before="0" w:after="0"/>
        <w:ind w:firstLine="640"/>
      </w:pPr>
      <w:r>
        <w:rPr>
          <w:rFonts w:ascii="Times New Roman" w:hAnsi="Times New Roman" w:eastAsia="仿宋"/>
          <w:b w:val="0"/>
          <w:color w:val="000000"/>
          <w:sz w:val="32"/>
        </w:rPr>
        <w:t>（一）图形界面美化。现役 tkinter 方案拟升级重构，评估转向 TypeScript 技术栈（Tauri 或 Electron 搭配 Web 前端），以获得更现代的视觉表现、更细腻的气泡样式与动画能力；过渡期继续维护现役界面，保证功能不回退。</w:t>
      </w:r>
    </w:p>
    <w:p>
      <w:pPr>
        <w:spacing w:line="560" w:lineRule="exact" w:before="0" w:after="0"/>
        <w:ind w:firstLine="640"/>
      </w:pPr>
      <w:r>
        <w:rPr>
          <w:rFonts w:ascii="Times New Roman" w:hAnsi="Times New Roman" w:eastAsia="仿宋"/>
          <w:b w:val="0"/>
          <w:color w:val="000000"/>
          <w:sz w:val="32"/>
        </w:rPr>
        <w:t>（二）工具链完善。持续扩充 Agent 可用工具集合（网络搜索、代码执行沙箱、定时提醒等方向）；为危险操作引入图形化审批确认；逐步建立工具级评估集，量化模型自主决策的准确率与成本。</w:t>
      </w:r>
    </w:p>
    <w:p>
      <w:pPr>
        <w:spacing w:line="560" w:lineRule="exact" w:before="0" w:after="0"/>
        <w:ind w:firstLine="640"/>
      </w:pPr>
      <w:r>
        <w:rPr>
          <w:rFonts w:ascii="Times New Roman" w:hAnsi="Times New Roman" w:eastAsia="仿宋"/>
          <w:b w:val="0"/>
          <w:color w:val="000000"/>
          <w:sz w:val="32"/>
        </w:rPr>
        <w:t>特此报告。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line="560" w:lineRule="exact" w:before="0" w:after="0"/>
        <w:jc w:val="right"/>
      </w:pPr>
      <w:r>
        <w:rPr>
          <w:rFonts w:ascii="Times New Roman" w:hAnsi="Times New Roman" w:eastAsia="仿宋"/>
          <w:b w:val="0"/>
          <w:color w:val="000000"/>
          <w:sz w:val="32"/>
        </w:rPr>
        <w:t>DeepSeek 端口项目组</w:t>
      </w:r>
    </w:p>
    <w:p>
      <w:pPr>
        <w:spacing w:line="560" w:lineRule="exact" w:before="0" w:after="0"/>
        <w:jc w:val="right"/>
      </w:pPr>
      <w:r>
        <w:rPr>
          <w:rFonts w:ascii="Times New Roman" w:hAnsi="Times New Roman" w:eastAsia="仿宋"/>
          <w:b w:val="0"/>
          <w:color w:val="000000"/>
          <w:sz w:val="32"/>
        </w:rPr>
        <w:t>二〇二六年九月二十八日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