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
      </w:pPr>
      <w:r>
        <w:rPr>
          <w:rFonts w:ascii="DM Sans" w:cs="DM Sans" w:eastAsia="DM Sans" w:hAnsi="DM Sans"/>
          <w:b/>
          <w:bCs/>
          <w:color w:val="FA4616"/>
          <w:sz w:val="18"/>
          <w:szCs w:val="18"/>
        </w:rPr>
        <w:t xml:space="preserve">Cornerstone OnDemand</w:t>
      </w:r>
    </w:p>
    <w:p>
      <w:pPr>
        <w:spacing w:after="20"/>
      </w:pPr>
    </w:p>
    <w:p>
      <w:pPr>
        <w:spacing w:after="25"/>
      </w:pPr>
      <w:r>
        <w:rPr>
          <w:rFonts w:ascii="DM Sans" w:cs="DM Sans" w:eastAsia="DM Sans" w:hAnsi="DM Sans"/>
          <w:b/>
          <w:bCs/>
          <w:color w:val="404040"/>
          <w:sz w:val="36"/>
          <w:szCs w:val="36"/>
        </w:rPr>
        <w:t xml:space="preserve">E-Learning Storyboard</w:t>
      </w:r>
    </w:p>
    <w:p>
      <w:pPr>
        <w:spacing w:after="50"/>
      </w:pPr>
      <w:r>
        <w:rPr>
          <w:rFonts w:ascii="DM Sans" w:cs="DM Sans" w:eastAsia="DM Sans" w:hAnsi="DM Sans"/>
          <w:color w:val="FA4616"/>
          <w:sz w:val="22"/>
          <w:szCs w:val="22"/>
        </w:rPr>
        <w:t xml:space="preserve">Cornerstone</w:t>
      </w:r>
    </w:p>
    <w:p>
      <w:pPr>
        <w:pBdr>
          <w:bottom w:val="single" w:color="FA4616" w:sz="4" w:space="1"/>
        </w:pBdr>
        <w:spacing w:after="8"/>
      </w:pPr>
    </w:p>
    <w:p>
      <w:pPr>
        <w:spacing w:after="30"/>
      </w:pPr>
    </w:p>
    <w:p>
      <w:pPr>
        <w:spacing w:after="80"/>
      </w:pPr>
      <w:r>
        <w:rPr>
          <w:rFonts w:ascii="DM Sans" w:cs="DM Sans" w:eastAsia="DM Sans" w:hAnsi="DM Sans"/>
          <w:b/>
          <w:bCs/>
          <w:color w:val="404040"/>
          <w:sz w:val="18"/>
          <w:szCs w:val="18"/>
        </w:rPr>
        <w:t xml:space="preserve">Module ID and Title: </w:t>
      </w:r>
      <w:r>
        <w:rPr>
          <w:rFonts w:ascii="DM Sans" w:cs="DM Sans" w:eastAsia="DM Sans" w:hAnsi="DM Sans"/>
          <w:b w:val="false"/>
          <w:bCs w:val="false"/>
          <w:color w:val="404040"/>
          <w:sz w:val="18"/>
          <w:szCs w:val="18"/>
        </w:rPr>
        <w:t xml:space="preserve">M09 — Migration Execution &amp; Troubleshooting: Cohort 1 and Cohort 2</w:t>
      </w:r>
    </w:p>
    <w:p>
      <w:pPr>
        <w:spacing w:after="80"/>
      </w:pPr>
      <w:r>
        <w:rPr>
          <w:rFonts w:ascii="DM Sans" w:cs="DM Sans" w:eastAsia="DM Sans" w:hAnsi="DM Sans"/>
          <w:b/>
          <w:bCs/>
          <w:color w:val="404040"/>
          <w:sz w:val="18"/>
          <w:szCs w:val="18"/>
        </w:rPr>
        <w:t xml:space="preserve">Lesson Number and Title: </w:t>
      </w:r>
      <w:r>
        <w:rPr>
          <w:rFonts w:ascii="DM Sans" w:cs="DM Sans" w:eastAsia="DM Sans" w:hAnsi="DM Sans"/>
          <w:b w:val="false"/>
          <w:bCs w:val="false"/>
          <w:color w:val="404040"/>
          <w:sz w:val="18"/>
          <w:szCs w:val="18"/>
        </w:rPr>
        <w:t xml:space="preserve">Lesson 2 — Execute the Cohort 1 Six-Phase Migration Workflow</w:t>
      </w:r>
    </w:p>
    <w:p>
      <w:pPr>
        <w:spacing w:after="80"/>
      </w:pPr>
      <w:r>
        <w:rPr>
          <w:rFonts w:ascii="DM Sans" w:cs="DM Sans" w:eastAsia="DM Sans" w:hAnsi="DM Sans"/>
          <w:b/>
          <w:bCs/>
          <w:color w:val="404040"/>
          <w:sz w:val="18"/>
          <w:szCs w:val="18"/>
        </w:rPr>
        <w:t xml:space="preserve">Duration Target: </w:t>
      </w:r>
      <w:r>
        <w:rPr>
          <w:rFonts w:ascii="DM Sans" w:cs="DM Sans" w:eastAsia="DM Sans" w:hAnsi="DM Sans"/>
          <w:b w:val="false"/>
          <w:bCs w:val="false"/>
          <w:color w:val="404040"/>
          <w:sz w:val="18"/>
          <w:szCs w:val="18"/>
        </w:rPr>
        <w:t xml:space="preserve">20 minutes (lab pre-brief target: 3–5 minutes / 4–8 screens)</w:t>
      </w:r>
    </w:p>
    <w:p>
      <w:pPr>
        <w:spacing w:after="80"/>
      </w:pPr>
      <w:r>
        <w:rPr>
          <w:rFonts w:ascii="DM Sans" w:cs="DM Sans" w:eastAsia="DM Sans" w:hAnsi="DM Sans"/>
          <w:b/>
          <w:bCs/>
          <w:color w:val="404040"/>
          <w:sz w:val="18"/>
          <w:szCs w:val="18"/>
        </w:rPr>
        <w:t xml:space="preserve">Screen Count: </w:t>
      </w:r>
      <w:r>
        <w:rPr>
          <w:rFonts w:ascii="DM Sans" w:cs="DM Sans" w:eastAsia="DM Sans" w:hAnsi="DM Sans"/>
          <w:b w:val="false"/>
          <w:bCs w:val="false"/>
          <w:color w:val="404040"/>
          <w:sz w:val="18"/>
          <w:szCs w:val="18"/>
        </w:rPr>
        <w:t xml:space="preserve">7</w:t>
      </w:r>
    </w:p>
    <w:p>
      <w:pPr>
        <w:spacing w:after="80"/>
      </w:pPr>
      <w:r>
        <w:rPr>
          <w:rFonts w:ascii="DM Sans" w:cs="DM Sans" w:eastAsia="DM Sans" w:hAnsi="DM Sans"/>
          <w:b/>
          <w:bCs/>
          <w:color w:val="404040"/>
          <w:sz w:val="18"/>
          <w:szCs w:val="18"/>
        </w:rPr>
        <w:t xml:space="preserve">Estimated Runtime: </w:t>
      </w:r>
      <w:r>
        <w:rPr>
          <w:rFonts w:ascii="DM Sans" w:cs="DM Sans" w:eastAsia="DM Sans" w:hAnsi="DM Sans"/>
          <w:b w:val="false"/>
          <w:bCs w:val="false"/>
          <w:color w:val="404040"/>
          <w:sz w:val="18"/>
          <w:szCs w:val="18"/>
        </w:rPr>
        <w:t xml:space="preserve">4.5 minutes (270 seconds)</w:t>
      </w:r>
    </w:p>
    <w:p>
      <w:pPr>
        <w:spacing w:after="80"/>
      </w:pPr>
      <w:r>
        <w:rPr>
          <w:rFonts w:ascii="DM Sans" w:cs="DM Sans" w:eastAsia="DM Sans" w:hAnsi="DM Sans"/>
          <w:b/>
          <w:bCs/>
          <w:color w:val="404040"/>
          <w:sz w:val="18"/>
          <w:szCs w:val="18"/>
        </w:rPr>
        <w:t xml:space="preserve">Estimated Pacing: </w:t>
      </w:r>
      <w:r>
        <w:rPr>
          <w:rFonts w:ascii="DM Sans" w:cs="DM Sans" w:eastAsia="DM Sans" w:hAnsi="DM Sans"/>
          <w:b w:val="false"/>
          <w:bCs w:val="false"/>
          <w:color w:val="404040"/>
          <w:sz w:val="18"/>
          <w:szCs w:val="18"/>
        </w:rPr>
        <w:t xml:space="preserve">39 seconds per screen average</w:t>
      </w:r>
    </w:p>
    <w:p>
      <w:pPr>
        <w:spacing w:after="80"/>
      </w:pPr>
      <w:r>
        <w:rPr>
          <w:rFonts w:ascii="DM Sans" w:cs="DM Sans" w:eastAsia="DM Sans" w:hAnsi="DM Sans"/>
          <w:b/>
          <w:bCs/>
          <w:color w:val="404040"/>
          <w:sz w:val="18"/>
          <w:szCs w:val="18"/>
        </w:rPr>
        <w:t xml:space="preserve">Enabling Objective(s):</w:t>
      </w:r>
    </w:p>
    <w:p>
      <w:pPr>
        <w:spacing w:after="80"/>
      </w:pPr>
      <w:r>
        <w:rPr>
          <w:rFonts w:ascii="DM Sans" w:cs="DM Sans" w:eastAsia="DM Sans" w:hAnsi="DM Sans"/>
          <w:color w:val="404040"/>
          <w:sz w:val="18"/>
          <w:szCs w:val="18"/>
        </w:rPr>
        <w:t xml:space="preserve">EO-1 — Execute the Cohort 1 migration workflow in sequence — Production-to-Stage copy, Stage validation, Pilot migration, UAT validation, Production migration, post-migration stabilization — and verify that each phase gate is met before proceeding to the next phase.</w:t>
      </w:r>
    </w:p>
    <w:p>
      <w:pPr>
        <w:spacing w:after="80"/>
      </w:pPr>
      <w:r>
        <w:rPr>
          <w:rFonts w:ascii="DM Sans" w:cs="DM Sans" w:eastAsia="DM Sans" w:hAnsi="DM Sans"/>
          <w:b/>
          <w:bCs/>
          <w:color w:val="404040"/>
          <w:sz w:val="18"/>
          <w:szCs w:val="18"/>
        </w:rPr>
        <w:t xml:space="preserve">Instructional Strategy: </w:t>
      </w:r>
      <w:r>
        <w:rPr>
          <w:rFonts w:ascii="DM Sans" w:cs="DM Sans" w:eastAsia="DM Sans" w:hAnsi="DM Sans"/>
          <w:b w:val="false"/>
          <w:bCs w:val="false"/>
          <w:color w:val="404040"/>
          <w:sz w:val="18"/>
          <w:szCs w:val="18"/>
        </w:rPr>
        <w:t xml:space="preserve">Guided-to-Independent Lab — guided walkthrough of the six-phase sequence with phase gate verification checkpoints, followed by an unguided UAT scenario (Exercise 1) requiring identification and documentation of three blocking issues.</w:t>
      </w:r>
    </w:p>
    <w:p>
      <w:pPr>
        <w:spacing w:after="30"/>
      </w:pPr>
    </w:p>
    <w:p>
      <w:pPr>
        <w:keepNext/>
        <w:pBdr>
          <w:bottom w:val="single" w:color="E2E8F0" w:sz="1" w:space="4"/>
        </w:pBdr>
        <w:spacing w:after="60" w:before="160"/>
      </w:pPr>
      <w:r>
        <w:rPr>
          <w:rFonts w:ascii="DM Sans" w:cs="DM Sans" w:eastAsia="DM Sans" w:hAnsi="DM Sans"/>
          <w:b/>
          <w:bCs/>
          <w:color w:val="FA4616"/>
          <w:sz w:val="22"/>
          <w:szCs w:val="22"/>
        </w:rPr>
        <w:t xml:space="preserve">Contents</w:t>
      </w:r>
    </w:p>
    <w:p>
      <w:pPr>
        <w:spacing w:after="30"/>
        <w:ind w:left="240"/>
      </w:pPr>
      <w:r>
        <w:rPr>
          <w:rFonts w:ascii="DM Sans" w:cs="DM Sans" w:eastAsia="DM Sans" w:hAnsi="DM Sans"/>
          <w:color w:val="404040"/>
          <w:sz w:val="18"/>
          <w:szCs w:val="18"/>
        </w:rPr>
        <w:t xml:space="preserve">Screen Count Estimation</w:t>
      </w:r>
    </w:p>
    <w:p>
      <w:pPr>
        <w:spacing w:after="30"/>
        <w:ind w:left="240"/>
      </w:pPr>
      <w:r>
        <w:rPr>
          <w:rFonts w:ascii="DM Sans" w:cs="DM Sans" w:eastAsia="DM Sans" w:hAnsi="DM Sans"/>
          <w:color w:val="404040"/>
          <w:sz w:val="18"/>
          <w:szCs w:val="18"/>
        </w:rPr>
        <w:t xml:space="preserve">Screen-by-Screen Specification</w:t>
      </w:r>
    </w:p>
    <w:p>
      <w:pPr>
        <w:spacing w:after="30"/>
        <w:ind w:left="240"/>
      </w:pPr>
      <w:r>
        <w:rPr>
          <w:rFonts w:ascii="DM Sans" w:cs="DM Sans" w:eastAsia="DM Sans" w:hAnsi="DM Sans"/>
          <w:color w:val="404040"/>
          <w:sz w:val="18"/>
          <w:szCs w:val="18"/>
        </w:rPr>
        <w:t xml:space="preserve">Storyboard Summary</w:t>
      </w:r>
    </w:p>
    <w:p>
      <w:pPr>
        <w:spacing w:after="30"/>
        <w:ind w:left="240"/>
      </w:pPr>
      <w:r>
        <w:rPr>
          <w:rFonts w:ascii="DM Sans" w:cs="DM Sans" w:eastAsia="DM Sans" w:hAnsi="DM Sans"/>
          <w:color w:val="404040"/>
          <w:sz w:val="18"/>
          <w:szCs w:val="18"/>
        </w:rPr>
        <w:t xml:space="preserve">Output Self-Check</w:t>
      </w:r>
    </w:p>
    <w:p>
      <w:pPr>
        <w:spacing w:after="30"/>
      </w:pPr>
    </w:p>
    <w:p>
      <w:pPr>
        <w:spacing w:after="60"/>
      </w:pPr>
    </w:p>
    <w:p>
      <w:pPr>
        <w:pStyle w:val="Heading1"/>
        <w:keepNext/>
        <w:pBdr>
          <w:top w:val="single" w:color="D1D5DB" w:sz="6" w:space="12"/>
        </w:pBdr>
        <w:spacing w:after="80" w:before="200"/>
      </w:pPr>
      <w:r>
        <w:rPr>
          <w:rFonts w:ascii="DM Sans" w:cs="DM Sans" w:eastAsia="DM Sans" w:hAnsi="DM Sans"/>
          <w:b/>
          <w:bCs/>
          <w:color w:val="404040"/>
          <w:sz w:val="32"/>
          <w:szCs w:val="32"/>
        </w:rPr>
        <w:t xml:space="preserve">Screen Count Estimation</w:t>
      </w:r>
    </w:p>
    <w:p>
      <w:pPr>
        <w:spacing w:after="80"/>
      </w:pPr>
      <w:r>
        <w:rPr>
          <w:rFonts w:ascii="DM Sans" w:cs="DM Sans" w:eastAsia="DM Sans" w:hAnsi="DM Sans"/>
          <w:b/>
          <w:bCs/>
          <w:color w:val="404040"/>
          <w:sz w:val="18"/>
          <w:szCs w:val="18"/>
        </w:rPr>
        <w:t xml:space="preserve">Lab pre-brief target: </w:t>
      </w:r>
      <w:r>
        <w:rPr>
          <w:rFonts w:ascii="DM Sans" w:cs="DM Sans" w:eastAsia="DM Sans" w:hAnsi="DM Sans"/>
          <w:b w:val="false"/>
          <w:bCs w:val="false"/>
          <w:color w:val="404040"/>
          <w:sz w:val="18"/>
          <w:szCs w:val="18"/>
        </w:rPr>
        <w:t xml:space="preserve">4–8 screens at ~35–45 seconds each = 2.5–6 minutes. This lab has significant complexity: six sequential phases, four phase gates, role delineation across three parties, and three distinct failure modes embedded in the unguided exercise. Targeting 7 screens to cover all five pedagogical beats without padding.</w:t>
      </w:r>
    </w:p>
    <w:p>
      <w:pPr>
        <w:spacing w:after="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51"/>
        <w:gridCol w:w="1736"/>
        <w:gridCol w:w="3373"/>
      </w:tblGrid>
      <w:tr>
        <w:trPr>
          <w:cantSplit/>
          <w:tblHeader/>
        </w:trPr>
        <w:tc>
          <w:tcPr>
            <w:tcW w:type="dxa" w:w="4251"/>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Beat</w:t>
            </w:r>
          </w:p>
        </w:tc>
        <w:tc>
          <w:tcPr>
            <w:tcW w:type="dxa" w:w="1736"/>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Screen(s)</w:t>
            </w:r>
          </w:p>
        </w:tc>
        <w:tc>
          <w:tcPr>
            <w:tcW w:type="dxa" w:w="3373"/>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Layout Type</w:t>
            </w:r>
          </w:p>
        </w:tc>
      </w:tr>
      <w:tr>
        <w:tc>
          <w:tcPr>
            <w:tcW w:type="dxa" w:w="4251"/>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Lesson opener</w:t>
            </w:r>
          </w:p>
        </w:tc>
        <w:tc>
          <w:tcPr>
            <w:tcW w:type="dxa" w:w="1736"/>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1</w:t>
            </w:r>
          </w:p>
        </w:tc>
        <w:tc>
          <w:tcPr>
            <w:tcW w:type="dxa" w:w="3373"/>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`section_opener`</w:t>
            </w:r>
          </w:p>
        </w:tc>
      </w:tr>
      <w:tr>
        <w:tc>
          <w:tcPr>
            <w:tcW w:type="dxa" w:w="4251"/>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Why this matters</w:t>
            </w:r>
          </w:p>
        </w:tc>
        <w:tc>
          <w:tcPr>
            <w:tcW w:type="dxa" w:w="1736"/>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1</w:t>
            </w:r>
          </w:p>
        </w:tc>
        <w:tc>
          <w:tcPr>
            <w:tcW w:type="dxa" w:w="3373"/>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`concept_single`</w:t>
            </w:r>
          </w:p>
        </w:tc>
      </w:tr>
      <w:tr>
        <w:tc>
          <w:tcPr>
            <w:tcW w:type="dxa" w:w="4251"/>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Critical sequencing — six phases + phase gates</w:t>
            </w:r>
          </w:p>
        </w:tc>
        <w:tc>
          <w:tcPr>
            <w:tcW w:type="dxa" w:w="1736"/>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2</w:t>
            </w:r>
          </w:p>
        </w:tc>
        <w:tc>
          <w:tcPr>
            <w:tcW w:type="dxa" w:w="3373"/>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`flow_vertical`, `reference_card`</w:t>
            </w:r>
          </w:p>
        </w:tc>
      </w:tr>
      <w:tr>
        <w:tc>
          <w:tcPr>
            <w:tcW w:type="dxa" w:w="4251"/>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Known gotchas — role delineation + three failure modes</w:t>
            </w:r>
          </w:p>
        </w:tc>
        <w:tc>
          <w:tcPr>
            <w:tcW w:type="dxa" w:w="1736"/>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2</w:t>
            </w:r>
          </w:p>
        </w:tc>
        <w:tc>
          <w:tcPr>
            <w:tcW w:type="dxa" w:w="3373"/>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`concept_pair`, `categorized_list`</w:t>
            </w:r>
          </w:p>
        </w:tc>
      </w:tr>
      <w:tr>
        <w:tc>
          <w:tcPr>
            <w:tcW w:type="dxa" w:w="4251"/>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Success criteria + transition to lab</w:t>
            </w:r>
          </w:p>
        </w:tc>
        <w:tc>
          <w:tcPr>
            <w:tcW w:type="dxa" w:w="1736"/>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1</w:t>
            </w:r>
          </w:p>
        </w:tc>
        <w:tc>
          <w:tcPr>
            <w:tcW w:type="dxa" w:w="3373"/>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`summary_close`</w:t>
            </w:r>
          </w:p>
        </w:tc>
      </w:tr>
    </w:tbl>
    <w:p>
      <w:pPr>
        <w:spacing w:after="40"/>
      </w:pPr>
    </w:p>
    <w:p>
      <w:pPr>
        <w:spacing w:after="20"/>
      </w:pPr>
    </w:p>
    <w:p>
      <w:pPr>
        <w:keepNext/>
        <w:spacing w:after="50" w:before="80"/>
      </w:pPr>
      <w:r>
        <w:rPr>
          <w:rFonts w:ascii="DM Sans" w:cs="DM Sans" w:eastAsia="DM Sans" w:hAnsi="DM Sans"/>
          <w:b/>
          <w:bCs/>
          <w:color w:val="404040"/>
          <w:sz w:val="19"/>
          <w:szCs w:val="19"/>
        </w:rPr>
        <w:t xml:space="preserve">Delivered screen count: 7</w:t>
      </w:r>
    </w:p>
    <w:p>
      <w:pPr>
        <w:spacing w:after="60"/>
      </w:pPr>
    </w:p>
    <w:p>
      <w:pPr>
        <w:pStyle w:val="Heading1"/>
        <w:keepNext/>
        <w:pBdr>
          <w:top w:val="single" w:color="D1D5DB" w:sz="6" w:space="12"/>
        </w:pBdr>
        <w:spacing w:after="80" w:before="200"/>
      </w:pPr>
      <w:r>
        <w:rPr>
          <w:rFonts w:ascii="DM Sans" w:cs="DM Sans" w:eastAsia="DM Sans" w:hAnsi="DM Sans"/>
          <w:b/>
          <w:bCs/>
          <w:color w:val="404040"/>
          <w:sz w:val="32"/>
          <w:szCs w:val="32"/>
        </w:rPr>
        <w:t xml:space="preserve">Screen-by-Screen Specification</w:t>
      </w:r>
    </w:p>
    <w:p>
      <w:pPr>
        <w:pStyle w:val="Heading2"/>
        <w:keepNext/>
        <w:spacing w:after="60" w:before="140"/>
      </w:pPr>
      <w:r>
        <w:rPr>
          <w:rFonts w:ascii="DM Sans" w:cs="DM Sans" w:eastAsia="DM Sans" w:hAnsi="DM Sans"/>
          <w:b/>
          <w:bCs/>
          <w:color w:val="404040"/>
          <w:sz w:val="26"/>
          <w:szCs w:val="26"/>
        </w:rPr>
        <w:t xml:space="preserve">Screen 1: Lesson 2 — Execute the Cohort 1 Migration Workflow</w:t>
      </w:r>
    </w:p>
    <w:p>
      <w:pPr>
        <w:spacing w:after="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Field</w:t>
            </w:r>
          </w:p>
        </w:tc>
        <w:tc>
          <w:tcPr>
            <w:tcW w:type="dxa" w:w="7160"/>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Specification</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Screen Type</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Navigation</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Duration</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30 seconds</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Layout Type</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`section_opener`</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On-Screen Text Zone</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Heading: "Lesson 2" · Subheading: "Execute the Cohort 1 Migration Workflow" · Body: "A six-phase, phase-gated lab — you execute the sequence, verify each gate, and resolve three UAT issues before signing off"</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Visual Zone</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Branded section opener. No product screenshot. Cornerstone brand treatment. Alt text: "Lesson 2 title card — Execute the Cohort 1 Migration Workflow."</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Interaction</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Static — no interaction.</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Narration/Audio</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40"/>
            </w:pPr>
            <w:r>
              <w:rPr>
                <w:rFonts w:ascii="DM Sans" w:cs="DM Sans" w:eastAsia="DM Sans" w:hAnsi="DM Sans"/>
                <w:color w:val="404040"/>
                <w:sz w:val="16"/>
                <w:szCs w:val="16"/>
              </w:rPr>
              <w:t xml:space="preserve">"Welcome to Lesson 2.</w:t>
            </w:r>
          </w:p>
          <w:p>
            <w:pPr>
              <w:spacing w:after="40"/>
            </w:pPr>
            <w:r>
              <w:rPr>
                <w:rFonts w:ascii="DM Sans" w:cs="DM Sans" w:eastAsia="DM Sans" w:hAnsi="DM Sans"/>
                <w:color w:val="404040"/>
                <w:sz w:val="16"/>
                <w:szCs w:val="16"/>
              </w:rPr>
              <w:t xml:space="preserve">In this lesson you're going to execute the Cohort 1 migration workflow — all six phases, in sequence, with phase gate verification at each transition.</w:t>
            </w:r>
          </w:p>
          <w:p>
            <w:pPr>
              <w:spacing w:after="40"/>
            </w:pPr>
            <w:r>
              <w:rPr>
                <w:rFonts w:ascii="DM Sans" w:cs="DM Sans" w:eastAsia="DM Sans" w:hAnsi="DM Sans"/>
                <w:color w:val="404040"/>
                <w:sz w:val="16"/>
                <w:szCs w:val="16"/>
              </w:rPr>
              <w:t xml:space="preserve">This is a lab lesson.</w:t>
            </w:r>
          </w:p>
          <w:p>
            <w:pPr>
              <w:spacing w:after="40"/>
            </w:pPr>
            <w:r>
              <w:rPr>
                <w:rFonts w:ascii="DM Sans" w:cs="DM Sans" w:eastAsia="DM Sans" w:hAnsi="DM Sans"/>
                <w:color w:val="404040"/>
                <w:sz w:val="16"/>
                <w:szCs w:val="16"/>
              </w:rPr>
              <w:t xml:space="preserve">The work happens in your lab guide, not on these slides.</w:t>
            </w:r>
          </w:p>
          <w:p>
            <w:pPr>
              <w:spacing w:after="40"/>
            </w:pPr>
            <w:r>
              <w:rPr>
                <w:rFonts w:ascii="DM Sans" w:cs="DM Sans" w:eastAsia="DM Sans" w:hAnsi="DM Sans"/>
                <w:color w:val="404040"/>
                <w:sz w:val="16"/>
                <w:szCs w:val="16"/>
              </w:rPr>
              <w:t xml:space="preserve">What you're watching right now is the pre-brief — a short orientation before you open the guide.</w:t>
            </w:r>
          </w:p>
          <w:p>
            <w:pPr>
              <w:spacing w:after="40"/>
            </w:pPr>
            <w:r>
              <w:rPr>
                <w:rFonts w:ascii="DM Sans" w:cs="DM Sans" w:eastAsia="DM Sans" w:hAnsi="DM Sans"/>
                <w:color w:val="404040"/>
                <w:sz w:val="16"/>
                <w:szCs w:val="16"/>
              </w:rPr>
              <w:t xml:space="preserve">We'll cover what you're doing, why the sequence matters, where partners get tripped up, and what success looks like at each checkpoint.</w:t>
            </w:r>
          </w:p>
          <w:p>
            <w:pPr>
              <w:spacing w:after="0"/>
            </w:pPr>
            <w:r>
              <w:rPr>
                <w:rFonts w:ascii="DM Sans" w:cs="DM Sans" w:eastAsia="DM Sans" w:hAnsi="DM Sans"/>
                <w:color w:val="404040"/>
                <w:sz w:val="16"/>
                <w:szCs w:val="16"/>
              </w:rPr>
              <w:t xml:space="preserve">When this pre-brief ends, you'll open the lab guide and begin."</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Navigation</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Next.</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Accessibility</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Section opener heading is H1 for screen readers. No interactive elements.</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PKB Reference</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PKB LO1 (module overview)</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Notes for Developer</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Standard section opener treatment. No animation required.</w:t>
            </w:r>
          </w:p>
        </w:tc>
      </w:tr>
    </w:tbl>
    <w:p>
      <w:pPr>
        <w:spacing w:after="40"/>
      </w:pPr>
    </w:p>
    <w:p>
      <w:pPr>
        <w:pStyle w:val="Heading2"/>
        <w:keepNext/>
        <w:spacing w:after="60" w:before="140"/>
      </w:pPr>
      <w:r>
        <w:rPr>
          <w:rFonts w:ascii="DM Sans" w:cs="DM Sans" w:eastAsia="DM Sans" w:hAnsi="DM Sans"/>
          <w:b/>
          <w:bCs/>
          <w:color w:val="404040"/>
          <w:sz w:val="26"/>
          <w:szCs w:val="26"/>
        </w:rPr>
        <w:t xml:space="preserve">Screen 2: Why the Sequence Is Non-Negotiable</w:t>
      </w:r>
    </w:p>
    <w:p>
      <w:pPr>
        <w:spacing w:after="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Field</w:t>
            </w:r>
          </w:p>
        </w:tc>
        <w:tc>
          <w:tcPr>
            <w:tcW w:type="dxa" w:w="7160"/>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Specification</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Screen Type</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Content</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Duration</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40 seconds</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Layout Type</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`concept_pair`</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Visual Intent</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Contrast what happens when the sequence is followed (migration completes cleanly) with what happens when it is skipped or reordered (phase gate failures, rework, extended dual-architecture support).</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Required Elements</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Sequence followed: clean migration, phase gates met, customer signs off on schedule · Sequence skipped: phase gate failures, rework cycles, extended dual-architecture support period</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Visual Constraints</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Two sides, equal visual weight. Left = sequence followed (positive outcome). Right = sequence skipped (consequence). No color as sole differentiator — use label and icon.</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On-Screen Text Zone</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Heading: "Sequence or Rework" · Left ("Sequence Followed"): "Phase gates met" · "Customer signs off on schedule" · "Migration closes cleanly" · Right ("Sequence Skipped"): "Phase gate failures" · "Rework cycles" · "Extended dual-architecture support"</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Visual Zone</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40"/>
            </w:pPr>
            <w:r>
              <w:rPr>
                <w:rFonts w:ascii="DM Sans" w:cs="DM Sans" w:eastAsia="DM Sans" w:hAnsi="DM Sans"/>
                <w:color w:val="404040"/>
                <w:sz w:val="16"/>
                <w:szCs w:val="16"/>
              </w:rPr>
              <w:t xml:space="preserve">Two-column comparison.</w:t>
            </w:r>
          </w:p>
          <w:p>
            <w:pPr>
              <w:spacing w:after="40"/>
            </w:pPr>
            <w:r>
              <w:rPr>
                <w:rFonts w:ascii="DM Sans" w:cs="DM Sans" w:eastAsia="DM Sans" w:hAnsi="DM Sans"/>
                <w:color w:val="404040"/>
                <w:sz w:val="16"/>
                <w:szCs w:val="16"/>
              </w:rPr>
              <w:t xml:space="preserve">Left: checkmark icon + positive outcome fragments.</w:t>
            </w:r>
          </w:p>
          <w:p>
            <w:pPr>
              <w:spacing w:after="40"/>
            </w:pPr>
            <w:r>
              <w:rPr>
                <w:rFonts w:ascii="DM Sans" w:cs="DM Sans" w:eastAsia="DM Sans" w:hAnsi="DM Sans"/>
                <w:color w:val="404040"/>
                <w:sz w:val="16"/>
                <w:szCs w:val="16"/>
              </w:rPr>
              <w:t xml:space="preserve">Right: warning icon + consequence fragments.</w:t>
            </w:r>
          </w:p>
          <w:p>
            <w:pPr>
              <w:spacing w:after="40"/>
            </w:pPr>
            <w:r>
              <w:rPr>
                <w:rFonts w:ascii="DM Sans" w:cs="DM Sans" w:eastAsia="DM Sans" w:hAnsi="DM Sans"/>
                <w:color w:val="404040"/>
                <w:sz w:val="16"/>
                <w:szCs w:val="16"/>
              </w:rPr>
              <w:t xml:space="preserve">Dimensions: 600×300px.</w:t>
            </w:r>
          </w:p>
          <w:p>
            <w:pPr>
              <w:spacing w:after="0"/>
            </w:pPr>
            <w:r>
              <w:rPr>
                <w:rFonts w:ascii="DM Sans" w:cs="DM Sans" w:eastAsia="DM Sans" w:hAnsi="DM Sans"/>
                <w:color w:val="404040"/>
                <w:sz w:val="16"/>
                <w:szCs w:val="16"/>
              </w:rPr>
              <w:t xml:space="preserve">Alt text: "Two-column comparison showing clean migration outcomes when sequence is followed versus rework and extended support when sequence is skipped."</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Interaction</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Static — no interaction.</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Narration/Audio</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40"/>
            </w:pPr>
            <w:r>
              <w:rPr>
                <w:rFonts w:ascii="DM Sans" w:cs="DM Sans" w:eastAsia="DM Sans" w:hAnsi="DM Sans"/>
                <w:color w:val="404040"/>
                <w:sz w:val="16"/>
                <w:szCs w:val="16"/>
              </w:rPr>
              <w:t xml:space="preserve">"Before you open the lab guide, here's why the sequence matters.</w:t>
            </w:r>
          </w:p>
          <w:p>
            <w:pPr>
              <w:spacing w:after="40"/>
            </w:pPr>
            <w:r>
              <w:rPr>
                <w:rFonts w:ascii="DM Sans" w:cs="DM Sans" w:eastAsia="DM Sans" w:hAnsi="DM Sans"/>
                <w:color w:val="404040"/>
                <w:sz w:val="16"/>
                <w:szCs w:val="16"/>
              </w:rPr>
              <w:t xml:space="preserve">The Cohort 1 migration is phase-gated — each phase has a defined end state, and you cannot proceed to the next phase until that end state is verified.</w:t>
            </w:r>
          </w:p>
          <w:p>
            <w:pPr>
              <w:spacing w:after="40"/>
            </w:pPr>
            <w:r>
              <w:rPr>
                <w:rFonts w:ascii="DM Sans" w:cs="DM Sans" w:eastAsia="DM Sans" w:hAnsi="DM Sans"/>
                <w:color w:val="404040"/>
                <w:sz w:val="16"/>
                <w:szCs w:val="16"/>
              </w:rPr>
              <w:t xml:space="preserve">This is not a formality.</w:t>
            </w:r>
          </w:p>
          <w:p>
            <w:pPr>
              <w:spacing w:after="40"/>
            </w:pPr>
            <w:r>
              <w:rPr>
                <w:rFonts w:ascii="DM Sans" w:cs="DM Sans" w:eastAsia="DM Sans" w:hAnsi="DM Sans"/>
                <w:color w:val="404040"/>
                <w:sz w:val="16"/>
                <w:szCs w:val="16"/>
              </w:rPr>
              <w:t xml:space="preserve">If groups are not recreated before Pilot, group-based content access breaks for users post-migration.</w:t>
            </w:r>
          </w:p>
          <w:p>
            <w:pPr>
              <w:spacing w:after="40"/>
            </w:pPr>
            <w:r>
              <w:rPr>
                <w:rFonts w:ascii="DM Sans" w:cs="DM Sans" w:eastAsia="DM Sans" w:hAnsi="DM Sans"/>
                <w:color w:val="404040"/>
                <w:sz w:val="16"/>
                <w:szCs w:val="16"/>
              </w:rPr>
              <w:t xml:space="preserve">If UAT sign-off is obtained while a Critical issue is still open, Production migration proceeds on a broken foundation.</w:t>
            </w:r>
          </w:p>
          <w:p>
            <w:pPr>
              <w:spacing w:after="40"/>
            </w:pPr>
            <w:r>
              <w:rPr>
                <w:rFonts w:ascii="DM Sans" w:cs="DM Sans" w:eastAsia="DM Sans" w:hAnsi="DM Sans"/>
                <w:color w:val="404040"/>
                <w:sz w:val="16"/>
                <w:szCs w:val="16"/>
              </w:rPr>
              <w:t xml:space="preserve">The consequence on the right side of your screen is real: rework cycles, extended dual-architecture support, and a customer who has lost confidence in the migration.</w:t>
            </w:r>
          </w:p>
          <w:p>
            <w:pPr>
              <w:spacing w:after="40"/>
            </w:pPr>
            <w:r>
              <w:rPr>
                <w:rFonts w:ascii="DM Sans" w:cs="DM Sans" w:eastAsia="DM Sans" w:hAnsi="DM Sans"/>
                <w:color w:val="404040"/>
                <w:sz w:val="16"/>
                <w:szCs w:val="16"/>
              </w:rPr>
              <w:t xml:space="preserve">The sequence exists to prevent exactly that.</w:t>
            </w:r>
          </w:p>
          <w:p>
            <w:pPr>
              <w:spacing w:after="0"/>
            </w:pPr>
            <w:r>
              <w:rPr>
                <w:rFonts w:ascii="DM Sans" w:cs="DM Sans" w:eastAsia="DM Sans" w:hAnsi="DM Sans"/>
                <w:color w:val="404040"/>
                <w:sz w:val="16"/>
                <w:szCs w:val="16"/>
              </w:rPr>
              <w:t xml:space="preserve">Your job in this lab is to execute it correctly — not to move fast."</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Navigation</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Next / Back.</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Accessibility</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Alt text specified. Color is not the sole differentiator — icons and labels distinguish the two columns.</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PKB Reference</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PKB LO1 (Phase Gate Criteria Summary)</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Notes for Developer</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Keep the two-column visual simple. No animation.</w:t>
            </w:r>
          </w:p>
        </w:tc>
      </w:tr>
    </w:tbl>
    <w:p>
      <w:pPr>
        <w:spacing w:after="40"/>
      </w:pPr>
    </w:p>
    <w:p>
      <w:pPr>
        <w:pStyle w:val="Heading2"/>
        <w:keepNext/>
        <w:spacing w:after="60" w:before="140"/>
      </w:pPr>
      <w:r>
        <w:rPr>
          <w:rFonts w:ascii="DM Sans" w:cs="DM Sans" w:eastAsia="DM Sans" w:hAnsi="DM Sans"/>
          <w:b/>
          <w:bCs/>
          <w:color w:val="404040"/>
          <w:sz w:val="26"/>
          <w:szCs w:val="26"/>
        </w:rPr>
        <w:t xml:space="preserve">Screen 3: Execute the Six-Phase Sequence</w:t>
      </w:r>
    </w:p>
    <w:p>
      <w:pPr>
        <w:spacing w:after="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Field</w:t>
            </w:r>
          </w:p>
        </w:tc>
        <w:tc>
          <w:tcPr>
            <w:tcW w:type="dxa" w:w="7160"/>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Specification</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Screen Type</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Content</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Duration</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55 seconds</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Layout Type</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`flow_vertical`</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Visual Intent</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40"/>
            </w:pPr>
            <w:r>
              <w:rPr>
                <w:rFonts w:ascii="DM Sans" w:cs="DM Sans" w:eastAsia="DM Sans" w:hAnsi="DM Sans"/>
                <w:color w:val="404040"/>
                <w:sz w:val="16"/>
                <w:szCs w:val="16"/>
              </w:rPr>
              <w:t xml:space="preserve">Present the six-phase Cohort 1 migration sequence as a milestone journey: distinct node markers (numbered circles or timeline dots) connected by a continuous vertical line, with short phase labels and owner tags positioned beside the nodes — not inside filled boxes.</w:t>
            </w:r>
          </w:p>
          <w:p>
            <w:pPr>
              <w:spacing w:after="0"/>
            </w:pPr>
            <w:r>
              <w:rPr>
                <w:rFonts w:ascii="DM Sans" w:cs="DM Sans" w:eastAsia="DM Sans" w:hAnsi="DM Sans"/>
                <w:color w:val="404040"/>
                <w:sz w:val="16"/>
                <w:szCs w:val="16"/>
              </w:rPr>
              <w:t xml:space="preserve">Prefer an asymmetric composition (phase number column + content column) or rhythmic label placement over the default "stack of equal rectangles" treatment.</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Required Elements</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Phase 0: Readiness Assessment (Partner) · Phase 1: Pre-Migration Work (Partner) · Phase 2: Pilot Migration &amp; UAT (GCS executes / Partner facilitates) · Phase 3: Production Migration (GCS executes / Partner monitors) · Phase 4: Post-Migration Stabilization — Hypercare (Partner) · Phase gate markers at each transition</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Visual Constraints</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40"/>
            </w:pPr>
            <w:r>
              <w:rPr>
                <w:rFonts w:ascii="DM Sans" w:cs="DM Sans" w:eastAsia="DM Sans" w:hAnsi="DM Sans"/>
                <w:color w:val="404040"/>
                <w:sz w:val="16"/>
                <w:szCs w:val="16"/>
              </w:rPr>
              <w:t xml:space="preserve">Nodes are markers on a continuous vertical line, not filled rectangles.</w:t>
            </w:r>
          </w:p>
          <w:p>
            <w:pPr>
              <w:spacing w:after="40"/>
            </w:pPr>
            <w:r>
              <w:rPr>
                <w:rFonts w:ascii="DM Sans" w:cs="DM Sans" w:eastAsia="DM Sans" w:hAnsi="DM Sans"/>
                <w:color w:val="404040"/>
                <w:sz w:val="16"/>
                <w:szCs w:val="16"/>
              </w:rPr>
              <w:t xml:space="preserve">Labels sit beside nodes, not inside them.</w:t>
            </w:r>
          </w:p>
          <w:p>
            <w:pPr>
              <w:spacing w:after="40"/>
            </w:pPr>
            <w:r>
              <w:rPr>
                <w:rFonts w:ascii="DM Sans" w:cs="DM Sans" w:eastAsia="DM Sans" w:hAnsi="DM Sans"/>
                <w:color w:val="404040"/>
                <w:sz w:val="16"/>
                <w:szCs w:val="16"/>
              </w:rPr>
              <w:t xml:space="preserve">Avoid the stack-of-boxes default.</w:t>
            </w:r>
          </w:p>
          <w:p>
            <w:pPr>
              <w:spacing w:after="40"/>
            </w:pPr>
            <w:r>
              <w:rPr>
                <w:rFonts w:ascii="DM Sans" w:cs="DM Sans" w:eastAsia="DM Sans" w:hAnsi="DM Sans"/>
                <w:color w:val="404040"/>
                <w:sz w:val="16"/>
                <w:szCs w:val="16"/>
              </w:rPr>
              <w:t xml:space="preserve">Phase gate markers (diamond or gate icon) appear between phases at each transition point.</w:t>
            </w:r>
          </w:p>
          <w:p>
            <w:pPr>
              <w:spacing w:after="0"/>
            </w:pPr>
            <w:r>
              <w:rPr>
                <w:rFonts w:ascii="DM Sans" w:cs="DM Sans" w:eastAsia="DM Sans" w:hAnsi="DM Sans"/>
                <w:color w:val="404040"/>
                <w:sz w:val="16"/>
                <w:szCs w:val="16"/>
              </w:rPr>
              <w:t xml:space="preserve">Owner tag (Partner / GCS) is visible at each phase.</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On-Screen Text Zone</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Heading: "The Six-Phase Sequence" · Phase 0: "Readiness Assessment — Partner" · Phase 1: "Pre-Migration Work — Partner" · Phase 2: "Pilot Migration &amp; UAT — GCS executes · Partner facilitates" · Phase 3: "Production Migration — GCS executes · Partner monitors" · Phase 4: "Post-Migration Stabilization — Partner" · Gate markers between each phase: "Gate →"</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Visual Zone</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40"/>
            </w:pPr>
            <w:r>
              <w:rPr>
                <w:rFonts w:ascii="DM Sans" w:cs="DM Sans" w:eastAsia="DM Sans" w:hAnsi="DM Sans"/>
                <w:color w:val="404040"/>
                <w:sz w:val="16"/>
                <w:szCs w:val="16"/>
              </w:rPr>
              <w:t xml:space="preserve">Vertical milestone flow.</w:t>
            </w:r>
          </w:p>
          <w:p>
            <w:pPr>
              <w:spacing w:after="40"/>
            </w:pPr>
            <w:r>
              <w:rPr>
                <w:rFonts w:ascii="DM Sans" w:cs="DM Sans" w:eastAsia="DM Sans" w:hAnsi="DM Sans"/>
                <w:color w:val="404040"/>
                <w:sz w:val="16"/>
                <w:szCs w:val="16"/>
              </w:rPr>
              <w:t xml:space="preserve">Five phase nodes on a continuous line.</w:t>
            </w:r>
          </w:p>
          <w:p>
            <w:pPr>
              <w:spacing w:after="40"/>
            </w:pPr>
            <w:r>
              <w:rPr>
                <w:rFonts w:ascii="DM Sans" w:cs="DM Sans" w:eastAsia="DM Sans" w:hAnsi="DM Sans"/>
                <w:color w:val="404040"/>
                <w:sz w:val="16"/>
                <w:szCs w:val="16"/>
              </w:rPr>
              <w:t xml:space="preserve">Gate markers (diamond icons) between each node.</w:t>
            </w:r>
          </w:p>
          <w:p>
            <w:pPr>
              <w:spacing w:after="40"/>
            </w:pPr>
            <w:r>
              <w:rPr>
                <w:rFonts w:ascii="DM Sans" w:cs="DM Sans" w:eastAsia="DM Sans" w:hAnsi="DM Sans"/>
                <w:color w:val="404040"/>
                <w:sz w:val="16"/>
                <w:szCs w:val="16"/>
              </w:rPr>
              <w:t xml:space="preserve">Owner tags beside each node.</w:t>
            </w:r>
          </w:p>
          <w:p>
            <w:pPr>
              <w:spacing w:after="40"/>
            </w:pPr>
            <w:r>
              <w:rPr>
                <w:rFonts w:ascii="DM Sans" w:cs="DM Sans" w:eastAsia="DM Sans" w:hAnsi="DM Sans"/>
                <w:color w:val="404040"/>
                <w:sz w:val="16"/>
                <w:szCs w:val="16"/>
              </w:rPr>
              <w:t xml:space="preserve">Dimensions: 400×600px.</w:t>
            </w:r>
          </w:p>
          <w:p>
            <w:pPr>
              <w:spacing w:after="0"/>
            </w:pPr>
            <w:r>
              <w:rPr>
                <w:rFonts w:ascii="DM Sans" w:cs="DM Sans" w:eastAsia="DM Sans" w:hAnsi="DM Sans"/>
                <w:color w:val="404040"/>
                <w:sz w:val="16"/>
                <w:szCs w:val="16"/>
              </w:rPr>
              <w:t xml:space="preserve">Alt text: "Vertical flow diagram showing the five Cohort 1 migration phases — Readiness Assessment, Pre-Migration Work, Pilot Migration and UAT, Production Migration, and Post-Migration Stabilization — connected by a continuous line with phase gate markers between each phase."</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Interaction</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Static — no interaction.</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Narration/Audio</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40"/>
            </w:pPr>
            <w:r>
              <w:rPr>
                <w:rFonts w:ascii="DM Sans" w:cs="DM Sans" w:eastAsia="DM Sans" w:hAnsi="DM Sans"/>
                <w:color w:val="404040"/>
                <w:sz w:val="16"/>
                <w:szCs w:val="16"/>
              </w:rPr>
              <w:t xml:space="preserve">"Here's the sequence you're executing in this lab.</w:t>
            </w:r>
          </w:p>
          <w:p>
            <w:pPr>
              <w:spacing w:after="40"/>
            </w:pPr>
            <w:r>
              <w:rPr>
                <w:rFonts w:ascii="DM Sans" w:cs="DM Sans" w:eastAsia="DM Sans" w:hAnsi="DM Sans"/>
                <w:color w:val="404040"/>
                <w:sz w:val="16"/>
                <w:szCs w:val="16"/>
              </w:rPr>
              <w:t xml:space="preserve">Five phases — and a phase gate between each one that must be verified before you move forward.</w:t>
            </w:r>
          </w:p>
          <w:p>
            <w:pPr>
              <w:spacing w:after="40"/>
            </w:pPr>
            <w:r>
              <w:rPr>
                <w:rFonts w:ascii="DM Sans" w:cs="DM Sans" w:eastAsia="DM Sans" w:hAnsi="DM Sans"/>
                <w:color w:val="404040"/>
                <w:sz w:val="16"/>
                <w:szCs w:val="16"/>
              </w:rPr>
              <w:t xml:space="preserve">Phase 0 is Readiness Assessment.</w:t>
            </w:r>
          </w:p>
          <w:p>
            <w:pPr>
              <w:spacing w:after="40"/>
            </w:pPr>
            <w:r>
              <w:rPr>
                <w:rFonts w:ascii="DM Sans" w:cs="DM Sans" w:eastAsia="DM Sans" w:hAnsi="DM Sans"/>
                <w:color w:val="404040"/>
                <w:sz w:val="16"/>
                <w:szCs w:val="16"/>
              </w:rPr>
              <w:t xml:space="preserve">This is partner-led: Skill Sync validation, content audit, configuration inventory, kickoff call.</w:t>
            </w:r>
          </w:p>
          <w:p>
            <w:pPr>
              <w:spacing w:after="40"/>
            </w:pPr>
            <w:r>
              <w:rPr>
                <w:rFonts w:ascii="DM Sans" w:cs="DM Sans" w:eastAsia="DM Sans" w:hAnsi="DM Sans"/>
                <w:color w:val="404040"/>
                <w:sz w:val="16"/>
                <w:szCs w:val="16"/>
              </w:rPr>
              <w:t xml:space="preserve">Phase 1 is Pre-Migration Work — four to six weeks of partner execution: groups recreation, security roles setup, notifications rebuild, reports inventory, integrations audit, deeplinks planning, Stage environment preparation.</w:t>
            </w:r>
          </w:p>
          <w:p>
            <w:pPr>
              <w:spacing w:after="40"/>
            </w:pPr>
            <w:r>
              <w:rPr>
                <w:rFonts w:ascii="DM Sans" w:cs="DM Sans" w:eastAsia="DM Sans" w:hAnsi="DM Sans"/>
                <w:color w:val="404040"/>
                <w:sz w:val="16"/>
                <w:szCs w:val="16"/>
              </w:rPr>
              <w:t xml:space="preserve">Phase 2 is Pilot Migration and UAT.</w:t>
            </w:r>
          </w:p>
          <w:p>
            <w:pPr>
              <w:spacing w:after="40"/>
            </w:pPr>
            <w:r>
              <w:rPr>
                <w:rFonts w:ascii="DM Sans" w:cs="DM Sans" w:eastAsia="DM Sans" w:hAnsi="DM Sans"/>
                <w:color w:val="404040"/>
                <w:sz w:val="16"/>
                <w:szCs w:val="16"/>
              </w:rPr>
              <w:t xml:space="preserve">Cornerstone GCS executes the Production-to-Stage copy and the Pilot migration.</w:t>
            </w:r>
          </w:p>
          <w:p>
            <w:pPr>
              <w:spacing w:after="40"/>
            </w:pPr>
            <w:r>
              <w:rPr>
                <w:rFonts w:ascii="DM Sans" w:cs="DM Sans" w:eastAsia="DM Sans" w:hAnsi="DM Sans"/>
                <w:color w:val="404040"/>
                <w:sz w:val="16"/>
                <w:szCs w:val="16"/>
              </w:rPr>
              <w:t xml:space="preserve">You facilitate: Stage validation, UAT testing, issue resolution, and sign-off.</w:t>
            </w:r>
          </w:p>
          <w:p>
            <w:pPr>
              <w:spacing w:after="40"/>
            </w:pPr>
            <w:r>
              <w:rPr>
                <w:rFonts w:ascii="DM Sans" w:cs="DM Sans" w:eastAsia="DM Sans" w:hAnsi="DM Sans"/>
                <w:color w:val="404040"/>
                <w:sz w:val="16"/>
                <w:szCs w:val="16"/>
              </w:rPr>
              <w:t xml:space="preserve">Phase 3 is Production Migration.</w:t>
            </w:r>
          </w:p>
          <w:p>
            <w:pPr>
              <w:spacing w:after="40"/>
            </w:pPr>
            <w:r>
              <w:rPr>
                <w:rFonts w:ascii="DM Sans" w:cs="DM Sans" w:eastAsia="DM Sans" w:hAnsi="DM Sans"/>
                <w:color w:val="404040"/>
                <w:sz w:val="16"/>
                <w:szCs w:val="16"/>
              </w:rPr>
              <w:t xml:space="preserve">GCS executes.</w:t>
            </w:r>
          </w:p>
          <w:p>
            <w:pPr>
              <w:spacing w:after="40"/>
            </w:pPr>
            <w:r>
              <w:rPr>
                <w:rFonts w:ascii="DM Sans" w:cs="DM Sans" w:eastAsia="DM Sans" w:hAnsi="DM Sans"/>
                <w:color w:val="404040"/>
                <w:sz w:val="16"/>
                <w:szCs w:val="16"/>
              </w:rPr>
              <w:t xml:space="preserve">You monitor and document.</w:t>
            </w:r>
          </w:p>
          <w:p>
            <w:pPr>
              <w:spacing w:after="40"/>
            </w:pPr>
            <w:r>
              <w:rPr>
                <w:rFonts w:ascii="DM Sans" w:cs="DM Sans" w:eastAsia="DM Sans" w:hAnsi="DM Sans"/>
                <w:color w:val="404040"/>
                <w:sz w:val="16"/>
                <w:szCs w:val="16"/>
              </w:rPr>
              <w:t xml:space="preserve">Phase 4 is Post-Migration Stabilization — the hypercare window.</w:t>
            </w:r>
          </w:p>
          <w:p>
            <w:pPr>
              <w:spacing w:after="40"/>
            </w:pPr>
            <w:r>
              <w:rPr>
                <w:rFonts w:ascii="DM Sans" w:cs="DM Sans" w:eastAsia="DM Sans" w:hAnsi="DM Sans"/>
                <w:color w:val="404040"/>
                <w:sz w:val="16"/>
                <w:szCs w:val="16"/>
              </w:rPr>
              <w:t xml:space="preserve">You execute the remaining rebuilds and respond to customer-reported issues.</w:t>
            </w:r>
          </w:p>
          <w:p>
            <w:pPr>
              <w:spacing w:after="40"/>
            </w:pPr>
            <w:r>
              <w:rPr>
                <w:rFonts w:ascii="DM Sans" w:cs="DM Sans" w:eastAsia="DM Sans" w:hAnsi="DM Sans"/>
                <w:color w:val="404040"/>
                <w:sz w:val="16"/>
                <w:szCs w:val="16"/>
              </w:rPr>
              <w:t xml:space="preserve">At every transition, there is a phase gate.</w:t>
            </w:r>
          </w:p>
          <w:p>
            <w:pPr>
              <w:spacing w:after="40"/>
            </w:pPr>
            <w:r>
              <w:rPr>
                <w:rFonts w:ascii="DM Sans" w:cs="DM Sans" w:eastAsia="DM Sans" w:hAnsi="DM Sans"/>
                <w:color w:val="404040"/>
                <w:sz w:val="16"/>
                <w:szCs w:val="16"/>
              </w:rPr>
              <w:t xml:space="preserve">The lab guide walks you through each gate's criteria.</w:t>
            </w:r>
          </w:p>
          <w:p>
            <w:pPr>
              <w:spacing w:after="0"/>
            </w:pPr>
            <w:r>
              <w:rPr>
                <w:rFonts w:ascii="DM Sans" w:cs="DM Sans" w:eastAsia="DM Sans" w:hAnsi="DM Sans"/>
                <w:color w:val="404040"/>
                <w:sz w:val="16"/>
                <w:szCs w:val="16"/>
              </w:rPr>
              <w:t xml:space="preserve">Do not advance until the gate is met."</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Navigation</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Next / Back.</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Accessibility</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Alt text specified. Phase gate markers use shape (diamond) in addition to position — not color alone.</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PKB Reference</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PKB LO1 (Phase 0 through Phase 3, Phase Gate Criteria Summary, Role Delineation table)</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Notes for Developer</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This is the central orientation diagram for the lab. The phase gate markers are critical — they must be visually distinct from the phase nodes.</w:t>
            </w:r>
          </w:p>
        </w:tc>
      </w:tr>
    </w:tbl>
    <w:p>
      <w:pPr>
        <w:spacing w:after="40"/>
      </w:pPr>
    </w:p>
    <w:p>
      <w:pPr>
        <w:pStyle w:val="Heading2"/>
        <w:keepNext/>
        <w:spacing w:after="60" w:before="140"/>
      </w:pPr>
      <w:r>
        <w:rPr>
          <w:rFonts w:ascii="DM Sans" w:cs="DM Sans" w:eastAsia="DM Sans" w:hAnsi="DM Sans"/>
          <w:b/>
          <w:bCs/>
          <w:color w:val="404040"/>
          <w:sz w:val="26"/>
          <w:szCs w:val="26"/>
        </w:rPr>
        <w:t xml:space="preserve">Screen 4: Verify Each Phase Gate Before Proceeding</w:t>
      </w:r>
    </w:p>
    <w:p>
      <w:pPr>
        <w:spacing w:after="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Field</w:t>
            </w:r>
          </w:p>
        </w:tc>
        <w:tc>
          <w:tcPr>
            <w:tcW w:type="dxa" w:w="7160"/>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Specification</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Screen Type</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Content</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Duration</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45 seconds</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Layout Type</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`reference_card`</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Visual Intent</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Present the four phase gate criteria sets as a scannable quick-reference card — one row per gate, criteria listed as terse fragments, partner-verifiable vs. GCS-dependent items distinguished.</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Required Elements</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Gate 0→1: GCS case open · Pilot date locked · Content audit complete · Skill Sync confirmed · Gate 1→2: Groups recreated · Notifications rebuilt · Reports inventoried · Integrations audited · Stage validation test plan prepared · Gate 2→3: UAT sign-off from CSM and IT Lead · All Critical issues resolved · Production date confirmed by GCS · Gate 3→4: Production smoke tests pass · Stabilization Report documented · Hypercare active</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Visual Constraints</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Four rows, one per gate. Criteria fragments in each row. Equal visual weight per row. This is a job aid — density is appropriate here; the reference_card layout is exempt from the fragment ceiling.</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On-Screen Text Zone</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Heading: "Phase Gate Criteria" · Row 1 — "Gate 0→1": "GCS case open · Pilot date locked · Content audit complete · Skill Sync confirmed" · Row 2 — "Gate 1→2": "Groups recreated · Notifications rebuilt · Reports inventoried · Integrations audited · Stage test plan ready" · Row 3 — "Gate 2→3": "UAT sign-off (CSM + IT Lead) · All Critical issues resolved · Production date confirmed by GCS" · Row 4 — "Gate 3→4": "Production smoke tests pass · Stabilization Report documented · Hypercare active"</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Visual Zone</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40"/>
            </w:pPr>
            <w:r>
              <w:rPr>
                <w:rFonts w:ascii="DM Sans" w:cs="DM Sans" w:eastAsia="DM Sans" w:hAnsi="DM Sans"/>
                <w:color w:val="404040"/>
                <w:sz w:val="16"/>
                <w:szCs w:val="16"/>
              </w:rPr>
              <w:t xml:space="preserve">Reference card layout.</w:t>
            </w:r>
          </w:p>
          <w:p>
            <w:pPr>
              <w:spacing w:after="40"/>
            </w:pPr>
            <w:r>
              <w:rPr>
                <w:rFonts w:ascii="DM Sans" w:cs="DM Sans" w:eastAsia="DM Sans" w:hAnsi="DM Sans"/>
                <w:color w:val="404040"/>
                <w:sz w:val="16"/>
                <w:szCs w:val="16"/>
              </w:rPr>
              <w:t xml:space="preserve">Four rows with gate labels in the left column and criteria fragments in the right column.</w:t>
            </w:r>
          </w:p>
          <w:p>
            <w:pPr>
              <w:spacing w:after="40"/>
            </w:pPr>
            <w:r>
              <w:rPr>
                <w:rFonts w:ascii="DM Sans" w:cs="DM Sans" w:eastAsia="DM Sans" w:hAnsi="DM Sans"/>
                <w:color w:val="404040"/>
                <w:sz w:val="16"/>
                <w:szCs w:val="16"/>
              </w:rPr>
              <w:t xml:space="preserve">Subtle row alternation for readability.</w:t>
            </w:r>
          </w:p>
          <w:p>
            <w:pPr>
              <w:spacing w:after="40"/>
            </w:pPr>
            <w:r>
              <w:rPr>
                <w:rFonts w:ascii="DM Sans" w:cs="DM Sans" w:eastAsia="DM Sans" w:hAnsi="DM Sans"/>
                <w:color w:val="404040"/>
                <w:sz w:val="16"/>
                <w:szCs w:val="16"/>
              </w:rPr>
              <w:t xml:space="preserve">Dimensions: 700×350px.</w:t>
            </w:r>
          </w:p>
          <w:p>
            <w:pPr>
              <w:spacing w:after="0"/>
            </w:pPr>
            <w:r>
              <w:rPr>
                <w:rFonts w:ascii="DM Sans" w:cs="DM Sans" w:eastAsia="DM Sans" w:hAnsi="DM Sans"/>
                <w:color w:val="404040"/>
                <w:sz w:val="16"/>
                <w:szCs w:val="16"/>
              </w:rPr>
              <w:t xml:space="preserve">Alt text: "Phase gate criteria reference card with four rows — Gate 0 to 1, Gate 1 to 2, Gate 2 to 3, and Gate 3 to 4 — each listing the specific criteria that must be met before proceeding to the next phase."</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Interaction</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Static — no interaction.</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Narration/Audio</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40"/>
            </w:pPr>
            <w:r>
              <w:rPr>
                <w:rFonts w:ascii="DM Sans" w:cs="DM Sans" w:eastAsia="DM Sans" w:hAnsi="DM Sans"/>
                <w:color w:val="404040"/>
                <w:sz w:val="16"/>
                <w:szCs w:val="16"/>
              </w:rPr>
              <w:t xml:space="preserve">"This reference card is your phase gate checklist.</w:t>
            </w:r>
          </w:p>
          <w:p>
            <w:pPr>
              <w:spacing w:after="40"/>
            </w:pPr>
            <w:r>
              <w:rPr>
                <w:rFonts w:ascii="DM Sans" w:cs="DM Sans" w:eastAsia="DM Sans" w:hAnsi="DM Sans"/>
                <w:color w:val="404040"/>
                <w:sz w:val="16"/>
                <w:szCs w:val="16"/>
              </w:rPr>
              <w:t xml:space="preserve">You'll use it throughout the lab — and it's also available as a job aid in the lab guide so you don't need to memorize it.</w:t>
            </w:r>
          </w:p>
          <w:p>
            <w:pPr>
              <w:spacing w:after="40"/>
            </w:pPr>
            <w:r>
              <w:rPr>
                <w:rFonts w:ascii="DM Sans" w:cs="DM Sans" w:eastAsia="DM Sans" w:hAnsi="DM Sans"/>
                <w:color w:val="404040"/>
                <w:sz w:val="16"/>
                <w:szCs w:val="16"/>
              </w:rPr>
              <w:t xml:space="preserve">Four gates, four sets of criteria.</w:t>
            </w:r>
          </w:p>
          <w:p>
            <w:pPr>
              <w:spacing w:after="40"/>
            </w:pPr>
            <w:r>
              <w:rPr>
                <w:rFonts w:ascii="DM Sans" w:cs="DM Sans" w:eastAsia="DM Sans" w:hAnsi="DM Sans"/>
                <w:color w:val="404040"/>
                <w:sz w:val="16"/>
                <w:szCs w:val="16"/>
              </w:rPr>
              <w:t xml:space="preserve">Gate 0 to 1: the GCS pre-migration case must be open, the Pilot date must be locked, the content audit must be complete, and Skill Sync must be confirmed enabled.</w:t>
            </w:r>
          </w:p>
          <w:p>
            <w:pPr>
              <w:spacing w:after="40"/>
            </w:pPr>
            <w:r>
              <w:rPr>
                <w:rFonts w:ascii="DM Sans" w:cs="DM Sans" w:eastAsia="DM Sans" w:hAnsi="DM Sans"/>
                <w:color w:val="404040"/>
                <w:sz w:val="16"/>
                <w:szCs w:val="16"/>
              </w:rPr>
              <w:t xml:space="preserve">Gate 1 to 2: groups recreated, notifications rebuilt, reports inventoried, integrations audited, and the Stage validation test plan prepared.</w:t>
            </w:r>
          </w:p>
          <w:p>
            <w:pPr>
              <w:spacing w:after="40"/>
            </w:pPr>
            <w:r>
              <w:rPr>
                <w:rFonts w:ascii="DM Sans" w:cs="DM Sans" w:eastAsia="DM Sans" w:hAnsi="DM Sans"/>
                <w:color w:val="404040"/>
                <w:sz w:val="16"/>
                <w:szCs w:val="16"/>
              </w:rPr>
              <w:t xml:space="preserve">Gate 2 to 3: UAT sign-off from both the customer CSM and IT Lead, all Critical issues resolved — not just documented, resolved — and the Production migration date confirmed by GCS.</w:t>
            </w:r>
          </w:p>
          <w:p>
            <w:pPr>
              <w:spacing w:after="40"/>
            </w:pPr>
            <w:r>
              <w:rPr>
                <w:rFonts w:ascii="DM Sans" w:cs="DM Sans" w:eastAsia="DM Sans" w:hAnsi="DM Sans"/>
                <w:color w:val="404040"/>
                <w:sz w:val="16"/>
                <w:szCs w:val="16"/>
              </w:rPr>
              <w:t xml:space="preserve">Gate 3 to 4: Production smoke tests pass, the Post-Migration Stabilization Report is documented, and the hypercare window is active.</w:t>
            </w:r>
          </w:p>
          <w:p>
            <w:pPr>
              <w:spacing w:after="40"/>
            </w:pPr>
            <w:r>
              <w:rPr>
                <w:rFonts w:ascii="DM Sans" w:cs="DM Sans" w:eastAsia="DM Sans" w:hAnsi="DM Sans"/>
                <w:color w:val="404040"/>
                <w:sz w:val="16"/>
                <w:szCs w:val="16"/>
              </w:rPr>
              <w:t xml:space="preserve">One thing to note: some of these criteria are partner-verifiable — you can confirm them yourself.</w:t>
            </w:r>
          </w:p>
          <w:p>
            <w:pPr>
              <w:spacing w:after="40"/>
            </w:pPr>
            <w:r>
              <w:rPr>
                <w:rFonts w:ascii="DM Sans" w:cs="DM Sans" w:eastAsia="DM Sans" w:hAnsi="DM Sans"/>
                <w:color w:val="404040"/>
                <w:sz w:val="16"/>
                <w:szCs w:val="16"/>
              </w:rPr>
              <w:t xml:space="preserve">Others are GCS-dependent — you cannot proceed until GCS has acted.</w:t>
            </w:r>
          </w:p>
          <w:p>
            <w:pPr>
              <w:spacing w:after="0"/>
            </w:pPr>
            <w:r>
              <w:rPr>
                <w:rFonts w:ascii="DM Sans" w:cs="DM Sans" w:eastAsia="DM Sans" w:hAnsi="DM Sans"/>
                <w:color w:val="404040"/>
                <w:sz w:val="16"/>
                <w:szCs w:val="16"/>
              </w:rPr>
              <w:t xml:space="preserve">The lab guide flags which is which at each gate."</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Navigation</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Next / Back.</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Accessibility</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Alt text specified. Row alternation uses both color and pattern — not color alone.</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PKB Reference</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PKB LO1 (Phase Gate Criteria Summary)</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Notes for Developer</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This card should be formatted as a printable/saveable job aid. Consider making it available as a downloadable PDF alongside the lab guide.</w:t>
            </w:r>
          </w:p>
        </w:tc>
      </w:tr>
    </w:tbl>
    <w:p>
      <w:pPr>
        <w:spacing w:after="40"/>
      </w:pPr>
    </w:p>
    <w:p>
      <w:pPr>
        <w:pStyle w:val="Heading2"/>
        <w:keepNext/>
        <w:spacing w:after="60" w:before="140"/>
      </w:pPr>
      <w:r>
        <w:rPr>
          <w:rFonts w:ascii="DM Sans" w:cs="DM Sans" w:eastAsia="DM Sans" w:hAnsi="DM Sans"/>
          <w:b/>
          <w:bCs/>
          <w:color w:val="404040"/>
          <w:sz w:val="26"/>
          <w:szCs w:val="26"/>
        </w:rPr>
        <w:t xml:space="preserve">Screen 5: Know Your Role at Each Phase</w:t>
      </w:r>
    </w:p>
    <w:p>
      <w:pPr>
        <w:spacing w:after="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Field</w:t>
            </w:r>
          </w:p>
        </w:tc>
        <w:tc>
          <w:tcPr>
            <w:tcW w:type="dxa" w:w="7160"/>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Specification</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Screen Type</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Content</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Duration</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40 seconds</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Layout Type</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`concept_pair`</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Visual Intent</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Contrast what GCS executes (the partner cannot self-serve) with what the partner executes (the partner must not wait for GCS).</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Required Elements</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GCS executes: Production-to-Stage copy · Pilot migration · Production migration · Skill Sync enablement (if not already on) · Partner executes: Groups recreation · Notifications rebuild · Reports inventory · Integrations audit · Deeplinks planning · UAT facilitation · Post-migration rebuilds</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Visual Constraints</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Two columns, equal visual weight. Left = GCS. Right = Partner. No color as sole differentiator — use column header labels.</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On-Screen Text Zone</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Heading: "Who Does What" · Left ("GCS Executes"): "Production-to-Stage copy" · "Pilot migration" · "Production migration" · "Skill Sync enablement (if blocked)" · Right ("Partner Executes"): "Groups recreation" · "Notifications rebuild" · "Reports inventory" · "Integrations audit" · "Deeplinks planning" · "UAT facilitation" · "Post-migration rebuilds"</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Visual Zone</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40"/>
            </w:pPr>
            <w:r>
              <w:rPr>
                <w:rFonts w:ascii="DM Sans" w:cs="DM Sans" w:eastAsia="DM Sans" w:hAnsi="DM Sans"/>
                <w:color w:val="404040"/>
                <w:sz w:val="16"/>
                <w:szCs w:val="16"/>
              </w:rPr>
              <w:t xml:space="preserve">Two-column layout.</w:t>
            </w:r>
          </w:p>
          <w:p>
            <w:pPr>
              <w:spacing w:after="40"/>
            </w:pPr>
            <w:r>
              <w:rPr>
                <w:rFonts w:ascii="DM Sans" w:cs="DM Sans" w:eastAsia="DM Sans" w:hAnsi="DM Sans"/>
                <w:color w:val="404040"/>
                <w:sz w:val="16"/>
                <w:szCs w:val="16"/>
              </w:rPr>
              <w:t xml:space="preserve">Left column: GCS label + bulleted list.</w:t>
            </w:r>
          </w:p>
          <w:p>
            <w:pPr>
              <w:spacing w:after="40"/>
            </w:pPr>
            <w:r>
              <w:rPr>
                <w:rFonts w:ascii="DM Sans" w:cs="DM Sans" w:eastAsia="DM Sans" w:hAnsi="DM Sans"/>
                <w:color w:val="404040"/>
                <w:sz w:val="16"/>
                <w:szCs w:val="16"/>
              </w:rPr>
              <w:t xml:space="preserve">Right column: Partner label + bulleted list.</w:t>
            </w:r>
          </w:p>
          <w:p>
            <w:pPr>
              <w:spacing w:after="40"/>
            </w:pPr>
            <w:r>
              <w:rPr>
                <w:rFonts w:ascii="DM Sans" w:cs="DM Sans" w:eastAsia="DM Sans" w:hAnsi="DM Sans"/>
                <w:color w:val="404040"/>
                <w:sz w:val="16"/>
                <w:szCs w:val="16"/>
              </w:rPr>
              <w:t xml:space="preserve">Dimensions: 600×350px.</w:t>
            </w:r>
          </w:p>
          <w:p>
            <w:pPr>
              <w:spacing w:after="0"/>
            </w:pPr>
            <w:r>
              <w:rPr>
                <w:rFonts w:ascii="DM Sans" w:cs="DM Sans" w:eastAsia="DM Sans" w:hAnsi="DM Sans"/>
                <w:color w:val="404040"/>
                <w:sz w:val="16"/>
                <w:szCs w:val="16"/>
              </w:rPr>
              <w:t xml:space="preserve">Alt text: "Two-column comparison showing GCS-executed activities on the left — Production-to-Stage copy, Pilot migration, Production migration, Skill Sync enablement — and partner-executed activities on the right — groups recreation, notifications rebuild, reports inventory, integrations audit, deeplinks planning, UAT facilitation, post-migration rebuilds."</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Interaction</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Static — no interaction.</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Narration/Audio</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40"/>
            </w:pPr>
            <w:r>
              <w:rPr>
                <w:rFonts w:ascii="DM Sans" w:cs="DM Sans" w:eastAsia="DM Sans" w:hAnsi="DM Sans"/>
                <w:color w:val="404040"/>
                <w:sz w:val="16"/>
                <w:szCs w:val="16"/>
              </w:rPr>
              <w:t xml:space="preserve">"Before you start the lab, get clear on the role boundary — because this is where partners make costly mistakes.</w:t>
            </w:r>
          </w:p>
          <w:p>
            <w:pPr>
              <w:spacing w:after="40"/>
            </w:pPr>
            <w:r>
              <w:rPr>
                <w:rFonts w:ascii="DM Sans" w:cs="DM Sans" w:eastAsia="DM Sans" w:hAnsi="DM Sans"/>
                <w:color w:val="404040"/>
                <w:sz w:val="16"/>
                <w:szCs w:val="16"/>
              </w:rPr>
              <w:t xml:space="preserve">Look at the left column.</w:t>
            </w:r>
          </w:p>
          <w:p>
            <w:pPr>
              <w:spacing w:after="40"/>
            </w:pPr>
            <w:r>
              <w:rPr>
                <w:rFonts w:ascii="DM Sans" w:cs="DM Sans" w:eastAsia="DM Sans" w:hAnsi="DM Sans"/>
                <w:color w:val="404040"/>
                <w:sz w:val="16"/>
                <w:szCs w:val="16"/>
              </w:rPr>
              <w:t xml:space="preserve">The Production-to-Stage copy, the Pilot migration, and the Production migration are all executed by Cornerstone GCS.</w:t>
            </w:r>
          </w:p>
          <w:p>
            <w:pPr>
              <w:spacing w:after="40"/>
            </w:pPr>
            <w:r>
              <w:rPr>
                <w:rFonts w:ascii="DM Sans" w:cs="DM Sans" w:eastAsia="DM Sans" w:hAnsi="DM Sans"/>
                <w:color w:val="404040"/>
                <w:sz w:val="16"/>
                <w:szCs w:val="16"/>
              </w:rPr>
              <w:t xml:space="preserve">You do not initiate these.</w:t>
            </w:r>
          </w:p>
          <w:p>
            <w:pPr>
              <w:spacing w:after="40"/>
            </w:pPr>
            <w:r>
              <w:rPr>
                <w:rFonts w:ascii="DM Sans" w:cs="DM Sans" w:eastAsia="DM Sans" w:hAnsi="DM Sans"/>
                <w:color w:val="404040"/>
                <w:sz w:val="16"/>
                <w:szCs w:val="16"/>
              </w:rPr>
              <w:t xml:space="preserve">You monitor, you document, you respond — but GCS runs the migration engine.</w:t>
            </w:r>
          </w:p>
          <w:p>
            <w:pPr>
              <w:spacing w:after="40"/>
            </w:pPr>
            <w:r>
              <w:rPr>
                <w:rFonts w:ascii="DM Sans" w:cs="DM Sans" w:eastAsia="DM Sans" w:hAnsi="DM Sans"/>
                <w:color w:val="404040"/>
                <w:sz w:val="16"/>
                <w:szCs w:val="16"/>
              </w:rPr>
              <w:t xml:space="preserve">If Skill Sync is not enabled and you need it turned on, that also goes through GCS via a support case.</w:t>
            </w:r>
          </w:p>
          <w:p>
            <w:pPr>
              <w:spacing w:after="40"/>
            </w:pPr>
            <w:r>
              <w:rPr>
                <w:rFonts w:ascii="DM Sans" w:cs="DM Sans" w:eastAsia="DM Sans" w:hAnsi="DM Sans"/>
                <w:color w:val="404040"/>
                <w:sz w:val="16"/>
                <w:szCs w:val="16"/>
              </w:rPr>
              <w:t xml:space="preserve">You cannot self-serve Skill Sync enablement.</w:t>
            </w:r>
          </w:p>
          <w:p>
            <w:pPr>
              <w:spacing w:after="40"/>
            </w:pPr>
            <w:r>
              <w:rPr>
                <w:rFonts w:ascii="DM Sans" w:cs="DM Sans" w:eastAsia="DM Sans" w:hAnsi="DM Sans"/>
                <w:color w:val="404040"/>
                <w:sz w:val="16"/>
                <w:szCs w:val="16"/>
              </w:rPr>
              <w:t xml:space="preserve">Now look at the right column.</w:t>
            </w:r>
          </w:p>
          <w:p>
            <w:pPr>
              <w:spacing w:after="40"/>
            </w:pPr>
            <w:r>
              <w:rPr>
                <w:rFonts w:ascii="DM Sans" w:cs="DM Sans" w:eastAsia="DM Sans" w:hAnsi="DM Sans"/>
                <w:color w:val="404040"/>
                <w:sz w:val="16"/>
                <w:szCs w:val="16"/>
              </w:rPr>
              <w:t xml:space="preserve">Everything here is yours.</w:t>
            </w:r>
          </w:p>
          <w:p>
            <w:pPr>
              <w:spacing w:after="40"/>
            </w:pPr>
            <w:r>
              <w:rPr>
                <w:rFonts w:ascii="DM Sans" w:cs="DM Sans" w:eastAsia="DM Sans" w:hAnsi="DM Sans"/>
                <w:color w:val="404040"/>
                <w:sz w:val="16"/>
                <w:szCs w:val="16"/>
              </w:rPr>
              <w:t xml:space="preserve">Groups recreation, notifications rebuild, reports inventory, integrations audit, deeplinks planning, UAT facilitation, and all post-migration rebuilds — these are partner responsibilities.</w:t>
            </w:r>
          </w:p>
          <w:p>
            <w:pPr>
              <w:spacing w:after="40"/>
            </w:pPr>
            <w:r>
              <w:rPr>
                <w:rFonts w:ascii="DM Sans" w:cs="DM Sans" w:eastAsia="DM Sans" w:hAnsi="DM Sans"/>
                <w:color w:val="404040"/>
                <w:sz w:val="16"/>
                <w:szCs w:val="16"/>
              </w:rPr>
              <w:t xml:space="preserve">The most common mistake in the lab exercise is escalating a groups recreation issue to GCS.</w:t>
            </w:r>
          </w:p>
          <w:p>
            <w:pPr>
              <w:spacing w:after="40"/>
            </w:pPr>
            <w:r>
              <w:rPr>
                <w:rFonts w:ascii="DM Sans" w:cs="DM Sans" w:eastAsia="DM Sans" w:hAnsi="DM Sans"/>
                <w:color w:val="404040"/>
                <w:sz w:val="16"/>
                <w:szCs w:val="16"/>
              </w:rPr>
              <w:t xml:space="preserve">That is a standard partner task.</w:t>
            </w:r>
          </w:p>
          <w:p>
            <w:pPr>
              <w:spacing w:after="40"/>
            </w:pPr>
            <w:r>
              <w:rPr>
                <w:rFonts w:ascii="DM Sans" w:cs="DM Sans" w:eastAsia="DM Sans" w:hAnsi="DM Sans"/>
                <w:color w:val="404040"/>
                <w:sz w:val="16"/>
                <w:szCs w:val="16"/>
              </w:rPr>
              <w:t xml:space="preserve">The lab scenario includes that exact failure point.</w:t>
            </w:r>
          </w:p>
          <w:p>
            <w:pPr>
              <w:spacing w:after="0"/>
            </w:pPr>
            <w:r>
              <w:rPr>
                <w:rFonts w:ascii="DM Sans" w:cs="DM Sans" w:eastAsia="DM Sans" w:hAnsi="DM Sans"/>
                <w:color w:val="404040"/>
                <w:sz w:val="16"/>
                <w:szCs w:val="16"/>
              </w:rPr>
              <w:t xml:space="preserve">Know your column before you open the guide."</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Navigation</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Next / Back.</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Accessibility</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Alt text specified. Column distinction uses labels and position — not color alone.</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PKB Reference</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PKB LO1 (Role Delineation table)</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Notes for Developer</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The "know your column" framing is intentional — it directly addresses the common failure point documented in the PKB exercise knowledge (learner escalates dynamic group issue to GCS).</w:t>
            </w:r>
          </w:p>
        </w:tc>
      </w:tr>
    </w:tbl>
    <w:p>
      <w:pPr>
        <w:spacing w:after="40"/>
      </w:pPr>
    </w:p>
    <w:p>
      <w:pPr>
        <w:pStyle w:val="Heading2"/>
        <w:keepNext/>
        <w:spacing w:after="60" w:before="140"/>
      </w:pPr>
      <w:r>
        <w:rPr>
          <w:rFonts w:ascii="DM Sans" w:cs="DM Sans" w:eastAsia="DM Sans" w:hAnsi="DM Sans"/>
          <w:b/>
          <w:bCs/>
          <w:color w:val="404040"/>
          <w:sz w:val="26"/>
          <w:szCs w:val="26"/>
        </w:rPr>
        <w:t xml:space="preserve">Screen 6: Three Issues Embedded in the UAT Scenario</w:t>
      </w:r>
    </w:p>
    <w:p>
      <w:pPr>
        <w:spacing w:after="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Field</w:t>
            </w:r>
          </w:p>
        </w:tc>
        <w:tc>
          <w:tcPr>
            <w:tcW w:type="dxa" w:w="7160"/>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Specification</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Screen Type</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Content</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Duration</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40 seconds</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Layout Type</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`categorized_list`</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Visual Intent</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Present the three embedded UAT issues as a categorized list — issue type, what the failure looks like, and the remediation category — so learners know what they are looking for before they open the scenario document.</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Required Elements</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Issue 1: Dynamic group not converted — group-based content access broken — partner resolves (Groups Management) · Issue 2: Notification template not rebuilt — notification not firing — partner resolves (CSX Email Management) · Issue 3: Deeplink not remapped — link returns error — partner resolves (SmartCard remapping)</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Visual Constraints</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Three rows, one per issue. Issue type in left column, failure indicator in center, resolution owner in right column. All three visible simultaneously.</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On-Screen Text Zone</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Heading: "Three Issues in the UAT Scenario" · Row 1 — "Dynamic Group": "Group-based access broken" · "Partner resolves — Groups Management" · Row 2 — "Notification Template": "Notification not firing" · "Partner resolves — CSX Email Management" · Row 3 — "Deeplink": "Link returns error" · "Partner resolves — SmartCard remapping" · Callout: "All three are standard partner tasks — do not escalate to GCS"</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Visual Zone</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40"/>
            </w:pPr>
            <w:r>
              <w:rPr>
                <w:rFonts w:ascii="DM Sans" w:cs="DM Sans" w:eastAsia="DM Sans" w:hAnsi="DM Sans"/>
                <w:color w:val="404040"/>
                <w:sz w:val="16"/>
                <w:szCs w:val="16"/>
              </w:rPr>
              <w:t xml:space="preserve">Three-row categorized list.</w:t>
            </w:r>
          </w:p>
          <w:p>
            <w:pPr>
              <w:spacing w:after="40"/>
            </w:pPr>
            <w:r>
              <w:rPr>
                <w:rFonts w:ascii="DM Sans" w:cs="DM Sans" w:eastAsia="DM Sans" w:hAnsi="DM Sans"/>
                <w:color w:val="404040"/>
                <w:sz w:val="16"/>
                <w:szCs w:val="16"/>
              </w:rPr>
              <w:t xml:space="preserve">Issue type label in left column, failure indicator in center, resolution path in right column.</w:t>
            </w:r>
          </w:p>
          <w:p>
            <w:pPr>
              <w:spacing w:after="40"/>
            </w:pPr>
            <w:r>
              <w:rPr>
                <w:rFonts w:ascii="DM Sans" w:cs="DM Sans" w:eastAsia="DM Sans" w:hAnsi="DM Sans"/>
                <w:color w:val="404040"/>
                <w:sz w:val="16"/>
                <w:szCs w:val="16"/>
              </w:rPr>
              <w:t xml:space="preserve">Callout box below the table: "All three are standard partner tasks — do not escalate to GCS." Dimensions: 700×300px.</w:t>
            </w:r>
          </w:p>
          <w:p>
            <w:pPr>
              <w:spacing w:after="0"/>
            </w:pPr>
            <w:r>
              <w:rPr>
                <w:rFonts w:ascii="DM Sans" w:cs="DM Sans" w:eastAsia="DM Sans" w:hAnsi="DM Sans"/>
                <w:color w:val="404040"/>
                <w:sz w:val="16"/>
                <w:szCs w:val="16"/>
              </w:rPr>
              <w:t xml:space="preserve">Alt text: "Three-row table listing the UAT scenario issues: dynamic group not converted with group-based access broken resolved via Groups Management; notification template not rebuilt with notification not firing resolved via CSX Email Management; deeplink not remapped with link returning an error resolved via SmartCard remapping."</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Interaction</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Static — no interaction.</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Narration/Audio</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40"/>
            </w:pPr>
            <w:r>
              <w:rPr>
                <w:rFonts w:ascii="DM Sans" w:cs="DM Sans" w:eastAsia="DM Sans" w:hAnsi="DM Sans"/>
                <w:color w:val="404040"/>
                <w:sz w:val="16"/>
                <w:szCs w:val="16"/>
              </w:rPr>
              <w:t xml:space="preserve">"The unguided portion of this lab — Exercise 1 — gives you a UAT scenario with three issues pre-embedded in the checklist.</w:t>
            </w:r>
          </w:p>
          <w:p>
            <w:pPr>
              <w:spacing w:after="40"/>
            </w:pPr>
            <w:r>
              <w:rPr>
                <w:rFonts w:ascii="DM Sans" w:cs="DM Sans" w:eastAsia="DM Sans" w:hAnsi="DM Sans"/>
                <w:color w:val="404040"/>
                <w:sz w:val="16"/>
                <w:szCs w:val="16"/>
              </w:rPr>
              <w:t xml:space="preserve">You're not being asked to diagnose them from system outputs; the scenario document tells you what the issues are.</w:t>
            </w:r>
          </w:p>
          <w:p>
            <w:pPr>
              <w:spacing w:after="40"/>
            </w:pPr>
            <w:r>
              <w:rPr>
                <w:rFonts w:ascii="DM Sans" w:cs="DM Sans" w:eastAsia="DM Sans" w:hAnsi="DM Sans"/>
                <w:color w:val="404040"/>
                <w:sz w:val="16"/>
                <w:szCs w:val="16"/>
              </w:rPr>
              <w:t xml:space="preserve">Your job is to identify each one on the UAT checklist, document the remediation action at sufficient detail, and confirm that all Critical and High issues are resolved before signing off.</w:t>
            </w:r>
          </w:p>
          <w:p>
            <w:pPr>
              <w:spacing w:after="40"/>
            </w:pPr>
            <w:r>
              <w:rPr>
                <w:rFonts w:ascii="DM Sans" w:cs="DM Sans" w:eastAsia="DM Sans" w:hAnsi="DM Sans"/>
                <w:color w:val="404040"/>
                <w:sz w:val="16"/>
                <w:szCs w:val="16"/>
              </w:rPr>
              <w:t xml:space="preserve">Here are the three issues.</w:t>
            </w:r>
          </w:p>
          <w:p>
            <w:pPr>
              <w:spacing w:after="40"/>
            </w:pPr>
            <w:r>
              <w:rPr>
                <w:rFonts w:ascii="DM Sans" w:cs="DM Sans" w:eastAsia="DM Sans" w:hAnsi="DM Sans"/>
                <w:color w:val="404040"/>
                <w:sz w:val="16"/>
                <w:szCs w:val="16"/>
              </w:rPr>
              <w:t xml:space="preserve">First: a dynamic group was not converted to a static group.</w:t>
            </w:r>
          </w:p>
          <w:p>
            <w:pPr>
              <w:spacing w:after="40"/>
            </w:pPr>
            <w:r>
              <w:rPr>
                <w:rFonts w:ascii="DM Sans" w:cs="DM Sans" w:eastAsia="DM Sans" w:hAnsi="DM Sans"/>
                <w:color w:val="404040"/>
                <w:sz w:val="16"/>
                <w:szCs w:val="16"/>
              </w:rPr>
              <w:t xml:space="preserve">Group-based content access is broken for affected users.</w:t>
            </w:r>
          </w:p>
          <w:p>
            <w:pPr>
              <w:spacing w:after="40"/>
            </w:pPr>
            <w:r>
              <w:rPr>
                <w:rFonts w:ascii="DM Sans" w:cs="DM Sans" w:eastAsia="DM Sans" w:hAnsi="DM Sans"/>
                <w:color w:val="404040"/>
                <w:sz w:val="16"/>
                <w:szCs w:val="16"/>
              </w:rPr>
              <w:t xml:space="preserve">This is a standard partner task — you resolve it in CSX Groups Management.</w:t>
            </w:r>
          </w:p>
          <w:p>
            <w:pPr>
              <w:spacing w:after="40"/>
            </w:pPr>
            <w:r>
              <w:rPr>
                <w:rFonts w:ascii="DM Sans" w:cs="DM Sans" w:eastAsia="DM Sans" w:hAnsi="DM Sans"/>
                <w:color w:val="404040"/>
                <w:sz w:val="16"/>
                <w:szCs w:val="16"/>
              </w:rPr>
              <w:t xml:space="preserve">Second: a notification template was not rebuilt.</w:t>
            </w:r>
          </w:p>
          <w:p>
            <w:pPr>
              <w:spacing w:after="40"/>
            </w:pPr>
            <w:r>
              <w:rPr>
                <w:rFonts w:ascii="DM Sans" w:cs="DM Sans" w:eastAsia="DM Sans" w:hAnsi="DM Sans"/>
                <w:color w:val="404040"/>
                <w:sz w:val="16"/>
                <w:szCs w:val="16"/>
              </w:rPr>
              <w:t xml:space="preserve">The notification is not firing.</w:t>
            </w:r>
          </w:p>
          <w:p>
            <w:pPr>
              <w:spacing w:after="40"/>
            </w:pPr>
            <w:r>
              <w:rPr>
                <w:rFonts w:ascii="DM Sans" w:cs="DM Sans" w:eastAsia="DM Sans" w:hAnsi="DM Sans"/>
                <w:color w:val="404040"/>
                <w:sz w:val="16"/>
                <w:szCs w:val="16"/>
              </w:rPr>
              <w:t xml:space="preserve">Also a standard partner task — you rebuild it in CSX Email Management.</w:t>
            </w:r>
          </w:p>
          <w:p>
            <w:pPr>
              <w:spacing w:after="40"/>
            </w:pPr>
            <w:r>
              <w:rPr>
                <w:rFonts w:ascii="DM Sans" w:cs="DM Sans" w:eastAsia="DM Sans" w:hAnsi="DM Sans"/>
                <w:color w:val="404040"/>
                <w:sz w:val="16"/>
                <w:szCs w:val="16"/>
              </w:rPr>
              <w:t xml:space="preserve">Third: a deeplink was not remapped.</w:t>
            </w:r>
          </w:p>
          <w:p>
            <w:pPr>
              <w:spacing w:after="40"/>
            </w:pPr>
            <w:r>
              <w:rPr>
                <w:rFonts w:ascii="DM Sans" w:cs="DM Sans" w:eastAsia="DM Sans" w:hAnsi="DM Sans"/>
                <w:color w:val="404040"/>
                <w:sz w:val="16"/>
                <w:szCs w:val="16"/>
              </w:rPr>
              <w:t xml:space="preserve">The link returns an error.</w:t>
            </w:r>
          </w:p>
          <w:p>
            <w:pPr>
              <w:spacing w:after="40"/>
            </w:pPr>
            <w:r>
              <w:rPr>
                <w:rFonts w:ascii="DM Sans" w:cs="DM Sans" w:eastAsia="DM Sans" w:hAnsi="DM Sans"/>
                <w:color w:val="404040"/>
                <w:sz w:val="16"/>
                <w:szCs w:val="16"/>
              </w:rPr>
              <w:t xml:space="preserve">Standard partner task — you remap it to a SmartCard link.</w:t>
            </w:r>
          </w:p>
          <w:p>
            <w:pPr>
              <w:spacing w:after="40"/>
            </w:pPr>
            <w:r>
              <w:rPr>
                <w:rFonts w:ascii="DM Sans" w:cs="DM Sans" w:eastAsia="DM Sans" w:hAnsi="DM Sans"/>
                <w:color w:val="404040"/>
                <w:sz w:val="16"/>
                <w:szCs w:val="16"/>
              </w:rPr>
              <w:t xml:space="preserve">All three of these are in your column.</w:t>
            </w:r>
          </w:p>
          <w:p>
            <w:pPr>
              <w:spacing w:after="0"/>
            </w:pPr>
            <w:r>
              <w:rPr>
                <w:rFonts w:ascii="DM Sans" w:cs="DM Sans" w:eastAsia="DM Sans" w:hAnsi="DM Sans"/>
                <w:color w:val="404040"/>
                <w:sz w:val="16"/>
                <w:szCs w:val="16"/>
              </w:rPr>
              <w:t xml:space="preserve">The scenario feedback will explicitly address any attempt to escalate them to GCS."</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Navigation</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Next / Back.</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Accessibility</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Alt text specified. Callout box uses border and label — not color alone — to distinguish it from the table.</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PKB Reference</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PKB LO1 (Phase 2 UAT Testing Areas); PKB Section 3 (Exercise 1 — common failure points)</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Notes for Developer</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The callout "All three are standard partner tasks — do not escalate to GCS" is a direct instructional intervention against the most common failure point. Make it visually prominent — amber border or similar treatment.</w:t>
            </w:r>
          </w:p>
        </w:tc>
      </w:tr>
    </w:tbl>
    <w:p>
      <w:pPr>
        <w:spacing w:after="40"/>
      </w:pPr>
    </w:p>
    <w:p>
      <w:pPr>
        <w:pStyle w:val="Heading2"/>
        <w:keepNext/>
        <w:spacing w:after="60" w:before="140"/>
      </w:pPr>
      <w:r>
        <w:rPr>
          <w:rFonts w:ascii="DM Sans" w:cs="DM Sans" w:eastAsia="DM Sans" w:hAnsi="DM Sans"/>
          <w:b/>
          <w:bCs/>
          <w:color w:val="404040"/>
          <w:sz w:val="26"/>
          <w:szCs w:val="26"/>
        </w:rPr>
        <w:t xml:space="preserve">Screen 7: Success Criteria — Then Open the Lab Guide</w:t>
      </w:r>
    </w:p>
    <w:p>
      <w:pPr>
        <w:spacing w:after="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Field</w:t>
            </w:r>
          </w:p>
        </w:tc>
        <w:tc>
          <w:tcPr>
            <w:tcW w:type="dxa" w:w="7160"/>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Specification</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Screen Type</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Summary</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Duration</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30 seconds</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Layout Type</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`summary_close`</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On-Screen Text Zone</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Heading: "Before You Sign Off" · Takeaway 1: "All three issues identified and documented with remediation detail" · Takeaway 2: "Remediation specifies trigger event and test method — not just 'rebuild'" · Takeaway 3: "All Critical and High issues resolved before UAT sign-off" · Takeaway 4: "Phase gate criteria confirmed at each transition" · Forward link: "Open the lab guide and begin →"</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Visual Zone</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Summary close treatment. Four takeaway bullets. Forward link to lab guide at bottom. No product screenshot. Alt text: "Lesson 2 pre-brief summary listing four success criteria before UAT sign-off."</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Interaction</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Static — no interaction.</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Narration/Audio</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40"/>
            </w:pPr>
            <w:r>
              <w:rPr>
                <w:rFonts w:ascii="DM Sans" w:cs="DM Sans" w:eastAsia="DM Sans" w:hAnsi="DM Sans"/>
                <w:color w:val="404040"/>
                <w:sz w:val="16"/>
                <w:szCs w:val="16"/>
              </w:rPr>
              <w:t xml:space="preserve">"Four things to confirm before you sign off on the UAT scenario.</w:t>
            </w:r>
          </w:p>
          <w:p>
            <w:pPr>
              <w:spacing w:after="40"/>
            </w:pPr>
            <w:r>
              <w:rPr>
                <w:rFonts w:ascii="DM Sans" w:cs="DM Sans" w:eastAsia="DM Sans" w:hAnsi="DM Sans"/>
                <w:color w:val="404040"/>
                <w:sz w:val="16"/>
                <w:szCs w:val="16"/>
              </w:rPr>
              <w:t xml:space="preserve">One: all three issues are identified and documented — not just noted, documented with a remediation action.</w:t>
            </w:r>
          </w:p>
          <w:p>
            <w:pPr>
              <w:spacing w:after="40"/>
            </w:pPr>
            <w:r>
              <w:rPr>
                <w:rFonts w:ascii="DM Sans" w:cs="DM Sans" w:eastAsia="DM Sans" w:hAnsi="DM Sans"/>
                <w:color w:val="404040"/>
                <w:sz w:val="16"/>
                <w:szCs w:val="16"/>
              </w:rPr>
              <w:t xml:space="preserve">Two: your remediation documentation specifies the trigger event and test method.</w:t>
            </w:r>
          </w:p>
          <w:p>
            <w:pPr>
              <w:spacing w:after="40"/>
            </w:pPr>
            <w:r>
              <w:rPr>
                <w:rFonts w:ascii="DM Sans" w:cs="DM Sans" w:eastAsia="DM Sans" w:hAnsi="DM Sans"/>
                <w:color w:val="404040"/>
                <w:sz w:val="16"/>
                <w:szCs w:val="16"/>
              </w:rPr>
              <w:t xml:space="preserve">Writing 'rebuild notification' is not sufficient.</w:t>
            </w:r>
          </w:p>
          <w:p>
            <w:pPr>
              <w:spacing w:after="40"/>
            </w:pPr>
            <w:r>
              <w:rPr>
                <w:rFonts w:ascii="DM Sans" w:cs="DM Sans" w:eastAsia="DM Sans" w:hAnsi="DM Sans"/>
                <w:color w:val="404040"/>
                <w:sz w:val="16"/>
                <w:szCs w:val="16"/>
              </w:rPr>
              <w:t xml:space="preserve">You need to name the trigger event and describe how you confirmed the notification fired.</w:t>
            </w:r>
          </w:p>
          <w:p>
            <w:pPr>
              <w:spacing w:after="40"/>
            </w:pPr>
            <w:r>
              <w:rPr>
                <w:rFonts w:ascii="DM Sans" w:cs="DM Sans" w:eastAsia="DM Sans" w:hAnsi="DM Sans"/>
                <w:color w:val="404040"/>
                <w:sz w:val="16"/>
                <w:szCs w:val="16"/>
              </w:rPr>
              <w:t xml:space="preserve">Three: all Critical and High issues are resolved before you document UAT sign-off.</w:t>
            </w:r>
          </w:p>
          <w:p>
            <w:pPr>
              <w:spacing w:after="40"/>
            </w:pPr>
            <w:r>
              <w:rPr>
                <w:rFonts w:ascii="DM Sans" w:cs="DM Sans" w:eastAsia="DM Sans" w:hAnsi="DM Sans"/>
                <w:color w:val="404040"/>
                <w:sz w:val="16"/>
                <w:szCs w:val="16"/>
              </w:rPr>
              <w:t xml:space="preserve">An open Critical issue blocks Production migration — full stop.</w:t>
            </w:r>
          </w:p>
          <w:p>
            <w:pPr>
              <w:spacing w:after="40"/>
            </w:pPr>
            <w:r>
              <w:rPr>
                <w:rFonts w:ascii="DM Sans" w:cs="DM Sans" w:eastAsia="DM Sans" w:hAnsi="DM Sans"/>
                <w:color w:val="404040"/>
                <w:sz w:val="16"/>
                <w:szCs w:val="16"/>
              </w:rPr>
              <w:t xml:space="preserve">Four: phase gate criteria are confirmed at each transition.</w:t>
            </w:r>
          </w:p>
          <w:p>
            <w:pPr>
              <w:spacing w:after="40"/>
            </w:pPr>
            <w:r>
              <w:rPr>
                <w:rFonts w:ascii="DM Sans" w:cs="DM Sans" w:eastAsia="DM Sans" w:hAnsi="DM Sans"/>
                <w:color w:val="404040"/>
                <w:sz w:val="16"/>
                <w:szCs w:val="16"/>
              </w:rPr>
              <w:t xml:space="preserve">The lab guide has the gate checklist at each phase.</w:t>
            </w:r>
          </w:p>
          <w:p>
            <w:pPr>
              <w:spacing w:after="40"/>
            </w:pPr>
            <w:r>
              <w:rPr>
                <w:rFonts w:ascii="DM Sans" w:cs="DM Sans" w:eastAsia="DM Sans" w:hAnsi="DM Sans"/>
                <w:color w:val="404040"/>
                <w:sz w:val="16"/>
                <w:szCs w:val="16"/>
              </w:rPr>
              <w:t xml:space="preserve">Use it.</w:t>
            </w:r>
          </w:p>
          <w:p>
            <w:pPr>
              <w:spacing w:after="0"/>
            </w:pPr>
            <w:r>
              <w:rPr>
                <w:rFonts w:ascii="DM Sans" w:cs="DM Sans" w:eastAsia="DM Sans" w:hAnsi="DM Sans"/>
                <w:color w:val="404040"/>
                <w:sz w:val="16"/>
                <w:szCs w:val="16"/>
              </w:rPr>
              <w:t xml:space="preserve">When you're ready, open the lab guide and begin."</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Navigation</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Lab guide link.</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Accessibility</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Forward link is keyboard-accessible. Alt text specified.</w:t>
            </w:r>
          </w:p>
        </w:tc>
      </w:tr>
      <w:tr>
        <w:tc>
          <w:tcPr>
            <w:tcW w:type="dxa" w:w="220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PKB Reference</w:t>
            </w:r>
          </w:p>
        </w:tc>
        <w:tc>
          <w:tcPr>
            <w:tcW w:type="dxa" w:w="7160"/>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PKB Section 3 (Exercise 1 — success criteria, common failure points)</w:t>
            </w:r>
          </w:p>
        </w:tc>
      </w:tr>
      <w:tr>
        <w:tc>
          <w:tcPr>
            <w:tcW w:type="dxa" w:w="220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Notes for Developer</w:t>
            </w:r>
          </w:p>
        </w:tc>
        <w:tc>
          <w:tcPr>
            <w:tcW w:type="dxa" w:w="7160"/>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The "Open the lab guide and begin →" link should open the lab guide document directly. If the LMS does not support inline document launch, provide a download link.</w:t>
            </w:r>
          </w:p>
        </w:tc>
      </w:tr>
    </w:tbl>
    <w:p>
      <w:pPr>
        <w:spacing w:after="40"/>
      </w:pPr>
    </w:p>
    <w:p>
      <w:pPr>
        <w:spacing w:after="60"/>
      </w:pPr>
    </w:p>
    <w:p>
      <w:pPr>
        <w:pStyle w:val="Heading1"/>
        <w:keepNext/>
        <w:pBdr>
          <w:top w:val="single" w:color="D1D5DB" w:sz="6" w:space="12"/>
        </w:pBdr>
        <w:spacing w:after="80" w:before="200"/>
      </w:pPr>
      <w:r>
        <w:rPr>
          <w:rFonts w:ascii="DM Sans" w:cs="DM Sans" w:eastAsia="DM Sans" w:hAnsi="DM Sans"/>
          <w:b/>
          <w:bCs/>
          <w:color w:val="404040"/>
          <w:sz w:val="32"/>
          <w:szCs w:val="32"/>
        </w:rPr>
        <w:t xml:space="preserve">Storyboard Summary</w:t>
      </w:r>
    </w:p>
    <w:p>
      <w:pPr>
        <w:pStyle w:val="ListParagraph"/>
        <w:numPr>
          <w:ilvl w:val="0"/>
          <w:numId w:val="2"/>
        </w:numPr>
        <w:spacing w:after="80"/>
      </w:pPr>
      <w:r>
        <w:rPr>
          <w:rFonts w:ascii="DM Sans" w:cs="DM Sans" w:eastAsia="DM Sans" w:hAnsi="DM Sans"/>
          <w:b/>
          <w:bCs/>
          <w:color w:val="404040"/>
          <w:sz w:val="18"/>
          <w:szCs w:val="18"/>
        </w:rPr>
        <w:t xml:space="preserve">Total Screens:</w:t>
      </w:r>
      <w:r>
        <w:rPr>
          <w:rFonts w:ascii="DM Sans" w:cs="DM Sans" w:eastAsia="DM Sans" w:hAnsi="DM Sans"/>
          <w:b w:val="false"/>
          <w:bCs w:val="false"/>
          <w:color w:val="404040"/>
          <w:sz w:val="18"/>
          <w:szCs w:val="18"/>
        </w:rPr>
        <w:t xml:space="preserve"> 7 (1 navigation/opener, 4 content, 1 content/reference, 1 summary)</w:t>
      </w:r>
    </w:p>
    <w:p>
      <w:pPr>
        <w:pStyle w:val="ListParagraph"/>
        <w:numPr>
          <w:ilvl w:val="0"/>
          <w:numId w:val="2"/>
        </w:numPr>
        <w:spacing w:after="80"/>
      </w:pPr>
      <w:r>
        <w:rPr>
          <w:rFonts w:ascii="DM Sans" w:cs="DM Sans" w:eastAsia="DM Sans" w:hAnsi="DM Sans"/>
          <w:b/>
          <w:bCs/>
          <w:color w:val="404040"/>
          <w:sz w:val="18"/>
          <w:szCs w:val="18"/>
        </w:rPr>
        <w:t xml:space="preserve">Total Interactions:</w:t>
      </w:r>
      <w:r>
        <w:rPr>
          <w:rFonts w:ascii="DM Sans" w:cs="DM Sans" w:eastAsia="DM Sans" w:hAnsi="DM Sans"/>
          <w:b w:val="false"/>
          <w:bCs w:val="false"/>
          <w:color w:val="404040"/>
          <w:sz w:val="18"/>
          <w:szCs w:val="18"/>
        </w:rPr>
        <w:t xml:space="preserve"> 0 (pre-brief; knowledge checks are not included in lab pre-briefs per routing rules — the lab itself is the practice vehicle)</w:t>
      </w:r>
    </w:p>
    <w:p>
      <w:pPr>
        <w:pStyle w:val="ListParagraph"/>
        <w:numPr>
          <w:ilvl w:val="0"/>
          <w:numId w:val="2"/>
        </w:numPr>
        <w:spacing w:after="80"/>
      </w:pPr>
      <w:r>
        <w:rPr>
          <w:rFonts w:ascii="DM Sans" w:cs="DM Sans" w:eastAsia="DM Sans" w:hAnsi="DM Sans"/>
          <w:b/>
          <w:bCs/>
          <w:color w:val="404040"/>
          <w:sz w:val="18"/>
          <w:szCs w:val="18"/>
        </w:rPr>
        <w:t xml:space="preserve">Media Assets Required:</w:t>
      </w:r>
    </w:p>
    <w:p>
      <w:pPr>
        <w:pStyle w:val="ListParagraph"/>
        <w:numPr>
          <w:ilvl w:val="1"/>
          <w:numId w:val="2"/>
        </w:numPr>
        <w:spacing w:after="80"/>
      </w:pPr>
      <w:r>
        <w:rPr>
          <w:rFonts w:ascii="DM Sans" w:cs="DM Sans" w:eastAsia="DM Sans" w:hAnsi="DM Sans"/>
          <w:b w:val="false"/>
          <w:bCs w:val="false"/>
          <w:color w:val="404040"/>
          <w:sz w:val="18"/>
          <w:szCs w:val="18"/>
        </w:rPr>
        <w:t xml:space="preserve">Two-column comparison graphic — Screen 2 (600×300px, static)</w:t>
      </w:r>
    </w:p>
    <w:p>
      <w:pPr>
        <w:pStyle w:val="ListParagraph"/>
        <w:numPr>
          <w:ilvl w:val="1"/>
          <w:numId w:val="2"/>
        </w:numPr>
        <w:spacing w:after="80"/>
      </w:pPr>
      <w:r>
        <w:rPr>
          <w:rFonts w:ascii="DM Sans" w:cs="DM Sans" w:eastAsia="DM Sans" w:hAnsi="DM Sans"/>
          <w:b w:val="false"/>
          <w:bCs w:val="false"/>
          <w:color w:val="404040"/>
          <w:sz w:val="18"/>
          <w:szCs w:val="18"/>
        </w:rPr>
        <w:t xml:space="preserve">Vertical milestone flow diagram — Screen 3 (400×600px, static, with phase gate diamond markers)</w:t>
      </w:r>
    </w:p>
    <w:p>
      <w:pPr>
        <w:pStyle w:val="ListParagraph"/>
        <w:numPr>
          <w:ilvl w:val="1"/>
          <w:numId w:val="2"/>
        </w:numPr>
        <w:spacing w:after="80"/>
      </w:pPr>
      <w:r>
        <w:rPr>
          <w:rFonts w:ascii="DM Sans" w:cs="DM Sans" w:eastAsia="DM Sans" w:hAnsi="DM Sans"/>
          <w:b w:val="false"/>
          <w:bCs w:val="false"/>
          <w:color w:val="404040"/>
          <w:sz w:val="18"/>
          <w:szCs w:val="18"/>
        </w:rPr>
        <w:t xml:space="preserve">Reference card graphic — Screen 4 (700×350px, static)</w:t>
      </w:r>
    </w:p>
    <w:p>
      <w:pPr>
        <w:pStyle w:val="ListParagraph"/>
        <w:numPr>
          <w:ilvl w:val="1"/>
          <w:numId w:val="2"/>
        </w:numPr>
        <w:spacing w:after="80"/>
      </w:pPr>
      <w:r>
        <w:rPr>
          <w:rFonts w:ascii="DM Sans" w:cs="DM Sans" w:eastAsia="DM Sans" w:hAnsi="DM Sans"/>
          <w:b w:val="false"/>
          <w:bCs w:val="false"/>
          <w:color w:val="404040"/>
          <w:sz w:val="18"/>
          <w:szCs w:val="18"/>
        </w:rPr>
        <w:t xml:space="preserve">Two-column role delineation graphic — Screen 5 (600×350px, static)</w:t>
      </w:r>
    </w:p>
    <w:p>
      <w:pPr>
        <w:pStyle w:val="ListParagraph"/>
        <w:numPr>
          <w:ilvl w:val="1"/>
          <w:numId w:val="2"/>
        </w:numPr>
        <w:spacing w:after="80"/>
      </w:pPr>
      <w:r>
        <w:rPr>
          <w:rFonts w:ascii="DM Sans" w:cs="DM Sans" w:eastAsia="DM Sans" w:hAnsi="DM Sans"/>
          <w:b w:val="false"/>
          <w:bCs w:val="false"/>
          <w:color w:val="404040"/>
          <w:sz w:val="18"/>
          <w:szCs w:val="18"/>
        </w:rPr>
        <w:t xml:space="preserve">Three-row categorized list with callout box — Screen 6 (700×300px, static)</w:t>
      </w:r>
    </w:p>
    <w:p>
      <w:pPr>
        <w:pStyle w:val="ListParagraph"/>
        <w:numPr>
          <w:ilvl w:val="1"/>
          <w:numId w:val="2"/>
        </w:numPr>
        <w:spacing w:after="80"/>
      </w:pPr>
      <w:r>
        <w:rPr>
          <w:rFonts w:ascii="DM Sans" w:cs="DM Sans" w:eastAsia="DM Sans" w:hAnsi="DM Sans"/>
          <w:b w:val="false"/>
          <w:bCs w:val="false"/>
          <w:color w:val="404040"/>
          <w:sz w:val="18"/>
          <w:szCs w:val="18"/>
        </w:rPr>
        <w:t xml:space="preserve">Total: 5 static graphics</w:t>
      </w:r>
    </w:p>
    <w:p>
      <w:pPr>
        <w:pStyle w:val="ListParagraph"/>
        <w:numPr>
          <w:ilvl w:val="0"/>
          <w:numId w:val="2"/>
        </w:numPr>
        <w:spacing w:after="80"/>
      </w:pPr>
      <w:r>
        <w:rPr>
          <w:rFonts w:ascii="DM Sans" w:cs="DM Sans" w:eastAsia="DM Sans" w:hAnsi="DM Sans"/>
          <w:b/>
          <w:bCs/>
          <w:color w:val="404040"/>
          <w:sz w:val="18"/>
          <w:szCs w:val="18"/>
        </w:rPr>
        <w:t xml:space="preserve">Media Fallbacks:</w:t>
      </w:r>
      <w:r>
        <w:rPr>
          <w:rFonts w:ascii="DM Sans" w:cs="DM Sans" w:eastAsia="DM Sans" w:hAnsi="DM Sans"/>
          <w:b w:val="false"/>
          <w:bCs w:val="false"/>
          <w:color w:val="404040"/>
          <w:sz w:val="18"/>
          <w:szCs w:val="18"/>
        </w:rPr>
        <w:t xml:space="preserve"> All screens use static graphics — no animation or video. No fallback required beyond standard alt text (specified per screen).</w:t>
      </w:r>
    </w:p>
    <w:p>
      <w:pPr>
        <w:pStyle w:val="ListParagraph"/>
        <w:numPr>
          <w:ilvl w:val="0"/>
          <w:numId w:val="2"/>
        </w:numPr>
        <w:spacing w:after="80"/>
      </w:pPr>
      <w:r>
        <w:rPr>
          <w:rFonts w:ascii="DM Sans" w:cs="DM Sans" w:eastAsia="DM Sans" w:hAnsi="DM Sans"/>
          <w:b/>
          <w:bCs/>
          <w:color w:val="404040"/>
          <w:sz w:val="18"/>
          <w:szCs w:val="18"/>
        </w:rPr>
        <w:t xml:space="preserve">Narration Script Summary:</w:t>
      </w:r>
      <w:r>
        <w:rPr>
          <w:rFonts w:ascii="DM Sans" w:cs="DM Sans" w:eastAsia="DM Sans" w:hAnsi="DM Sans"/>
          <w:b w:val="false"/>
          <w:bCs w:val="false"/>
          <w:color w:val="404040"/>
          <w:sz w:val="18"/>
          <w:szCs w:val="18"/>
        </w:rPr>
        <w:t xml:space="preserve"> Verbatim scripts are in each screen's Narration/Audio field. This table is a quick-reference index for production.</w:t>
      </w:r>
    </w:p>
    <w:p>
      <w:pPr>
        <w:spacing w:after="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1"/>
        <w:gridCol w:w="1906"/>
        <w:gridCol w:w="5803"/>
      </w:tblGrid>
      <w:tr>
        <w:trPr>
          <w:cantSplit/>
          <w:tblHeader/>
        </w:trPr>
        <w:tc>
          <w:tcPr>
            <w:tcW w:type="dxa" w:w="1651"/>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Screen</w:t>
            </w:r>
          </w:p>
        </w:tc>
        <w:tc>
          <w:tcPr>
            <w:tcW w:type="dxa" w:w="1906"/>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Duration</w:t>
            </w:r>
          </w:p>
        </w:tc>
        <w:tc>
          <w:tcPr>
            <w:tcW w:type="dxa" w:w="5803"/>
            <w:tcBorders>
              <w:top w:val="single" w:color="D9DEE3" w:sz="1"/>
              <w:left w:val="single" w:color="D9DEE3" w:sz="1"/>
              <w:bottom w:val="single" w:color="D9DEE3" w:sz="1"/>
              <w:right w:val="single" w:color="D9DEE3" w:sz="1"/>
            </w:tcBorders>
            <w:shd w:fill="FFF0EC" w:val="clear"/>
            <w:tcMar>
              <w:top w:type="dxa" w:w="55"/>
              <w:left w:type="dxa" w:w="90"/>
              <w:bottom w:type="dxa" w:w="55"/>
              <w:right w:type="dxa" w:w="90"/>
            </w:tcMar>
          </w:tcPr>
          <w:p>
            <w:pPr>
              <w:spacing w:after="0"/>
            </w:pPr>
            <w:r>
              <w:rPr>
                <w:rFonts w:ascii="DM Sans" w:cs="DM Sans" w:eastAsia="DM Sans" w:hAnsi="DM Sans"/>
                <w:b/>
                <w:bCs/>
                <w:color w:val="FA4616"/>
                <w:sz w:val="16"/>
                <w:szCs w:val="16"/>
              </w:rPr>
              <w:t xml:space="preserve">Key Emphasis</w:t>
            </w:r>
          </w:p>
        </w:tc>
      </w:tr>
      <w:tr>
        <w:tc>
          <w:tcPr>
            <w:tcW w:type="dxa" w:w="1651"/>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1</w:t>
            </w:r>
          </w:p>
        </w:tc>
        <w:tc>
          <w:tcPr>
            <w:tcW w:type="dxa" w:w="1906"/>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30 sec</w:t>
            </w:r>
          </w:p>
        </w:tc>
        <w:tc>
          <w:tcPr>
            <w:tcW w:type="dxa" w:w="5803"/>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"This is a lab lesson. The work happens in your lab guide, not on these slides."</w:t>
            </w:r>
          </w:p>
        </w:tc>
      </w:tr>
      <w:tr>
        <w:tc>
          <w:tcPr>
            <w:tcW w:type="dxa" w:w="1651"/>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2</w:t>
            </w:r>
          </w:p>
        </w:tc>
        <w:tc>
          <w:tcPr>
            <w:tcW w:type="dxa" w:w="1906"/>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40 sec</w:t>
            </w:r>
          </w:p>
        </w:tc>
        <w:tc>
          <w:tcPr>
            <w:tcW w:type="dxa" w:w="5803"/>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"The sequence exists to prevent exactly that. Your job is to execute it correctly — not to move fast."</w:t>
            </w:r>
          </w:p>
        </w:tc>
      </w:tr>
      <w:tr>
        <w:tc>
          <w:tcPr>
            <w:tcW w:type="dxa" w:w="1651"/>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3</w:t>
            </w:r>
          </w:p>
        </w:tc>
        <w:tc>
          <w:tcPr>
            <w:tcW w:type="dxa" w:w="1906"/>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55 sec</w:t>
            </w:r>
          </w:p>
        </w:tc>
        <w:tc>
          <w:tcPr>
            <w:tcW w:type="dxa" w:w="5803"/>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"At every transition, there is a phase gate. Do not advance until the gate is met."</w:t>
            </w:r>
          </w:p>
        </w:tc>
      </w:tr>
      <w:tr>
        <w:tc>
          <w:tcPr>
            <w:tcW w:type="dxa" w:w="1651"/>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4</w:t>
            </w:r>
          </w:p>
        </w:tc>
        <w:tc>
          <w:tcPr>
            <w:tcW w:type="dxa" w:w="1906"/>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45 sec</w:t>
            </w:r>
          </w:p>
        </w:tc>
        <w:tc>
          <w:tcPr>
            <w:tcW w:type="dxa" w:w="5803"/>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"All Critical issues resolved — not just documented, resolved."</w:t>
            </w:r>
          </w:p>
        </w:tc>
      </w:tr>
      <w:tr>
        <w:tc>
          <w:tcPr>
            <w:tcW w:type="dxa" w:w="1651"/>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5</w:t>
            </w:r>
          </w:p>
        </w:tc>
        <w:tc>
          <w:tcPr>
            <w:tcW w:type="dxa" w:w="1906"/>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40 sec</w:t>
            </w:r>
          </w:p>
        </w:tc>
        <w:tc>
          <w:tcPr>
            <w:tcW w:type="dxa" w:w="5803"/>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"The most common mistake is escalating a groups recreation issue to GCS. That is a standard partner task."</w:t>
            </w:r>
          </w:p>
        </w:tc>
      </w:tr>
      <w:tr>
        <w:tc>
          <w:tcPr>
            <w:tcW w:type="dxa" w:w="1651"/>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b/>
                <w:bCs/>
                <w:color w:val="404040"/>
                <w:sz w:val="16"/>
                <w:szCs w:val="16"/>
              </w:rPr>
              <w:t xml:space="preserve">6</w:t>
            </w:r>
          </w:p>
        </w:tc>
        <w:tc>
          <w:tcPr>
            <w:tcW w:type="dxa" w:w="1906"/>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40 sec</w:t>
            </w:r>
          </w:p>
        </w:tc>
        <w:tc>
          <w:tcPr>
            <w:tcW w:type="dxa" w:w="5803"/>
            <w:tcBorders>
              <w:top w:val="single" w:color="D9DEE3" w:sz="1"/>
              <w:left w:val="single" w:color="D9DEE3" w:sz="1"/>
              <w:bottom w:val="single" w:color="D9DEE3" w:sz="1"/>
              <w:right w:val="single" w:color="D9DEE3" w:sz="1"/>
            </w:tcBorders>
            <w:shd w:fill="F5F8FA" w:val="clear"/>
            <w:tcMar>
              <w:top w:type="dxa" w:w="55"/>
              <w:left w:type="dxa" w:w="90"/>
              <w:bottom w:type="dxa" w:w="55"/>
              <w:right w:type="dxa" w:w="90"/>
            </w:tcMar>
          </w:tcPr>
          <w:p>
            <w:pPr>
              <w:spacing w:after="0"/>
            </w:pPr>
            <w:r>
              <w:rPr>
                <w:rFonts w:ascii="DM Sans" w:cs="DM Sans" w:eastAsia="DM Sans" w:hAnsi="DM Sans"/>
                <w:color w:val="404040"/>
                <w:sz w:val="16"/>
                <w:szCs w:val="16"/>
              </w:rPr>
              <w:t xml:space="preserve">"All three are in your column. The scenario feedback will explicitly address any attempt to escalate them to GCS."</w:t>
            </w:r>
          </w:p>
        </w:tc>
      </w:tr>
      <w:tr>
        <w:tc>
          <w:tcPr>
            <w:tcW w:type="dxa" w:w="1651"/>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b/>
                <w:bCs/>
                <w:color w:val="404040"/>
                <w:sz w:val="16"/>
                <w:szCs w:val="16"/>
              </w:rPr>
              <w:t xml:space="preserve">7</w:t>
            </w:r>
          </w:p>
        </w:tc>
        <w:tc>
          <w:tcPr>
            <w:tcW w:type="dxa" w:w="1906"/>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30 sec</w:t>
            </w:r>
          </w:p>
        </w:tc>
        <w:tc>
          <w:tcPr>
            <w:tcW w:type="dxa" w:w="5803"/>
            <w:tcBorders>
              <w:top w:val="single" w:color="D9DEE3" w:sz="1"/>
              <w:left w:val="single" w:color="D9DEE3" w:sz="1"/>
              <w:bottom w:val="single" w:color="D9DEE3" w:sz="1"/>
              <w:right w:val="single" w:color="D9DEE3" w:sz="1"/>
            </w:tcBorders>
            <w:tcMar>
              <w:top w:type="dxa" w:w="55"/>
              <w:left w:type="dxa" w:w="90"/>
              <w:bottom w:type="dxa" w:w="55"/>
              <w:right w:type="dxa" w:w="90"/>
            </w:tcMar>
          </w:tcPr>
          <w:p>
            <w:pPr>
              <w:spacing w:after="0"/>
            </w:pPr>
            <w:r>
              <w:rPr>
                <w:rFonts w:ascii="DM Sans" w:cs="DM Sans" w:eastAsia="DM Sans" w:hAnsi="DM Sans"/>
                <w:color w:val="404040"/>
                <w:sz w:val="16"/>
                <w:szCs w:val="16"/>
              </w:rPr>
              <w:t xml:space="preserve">"Writing 'rebuild notification' is not sufficient. You need to name the trigger event and describe how you confirmed the notification fired."</w:t>
            </w:r>
          </w:p>
        </w:tc>
      </w:tr>
    </w:tbl>
    <w:p>
      <w:pPr>
        <w:spacing w:after="40"/>
      </w:pPr>
    </w:p>
    <w:p>
      <w:pPr>
        <w:pStyle w:val="ListParagraph"/>
        <w:numPr>
          <w:ilvl w:val="0"/>
          <w:numId w:val="2"/>
        </w:numPr>
        <w:spacing w:after="80"/>
      </w:pPr>
      <w:r>
        <w:rPr>
          <w:rFonts w:ascii="DM Sans" w:cs="DM Sans" w:eastAsia="DM Sans" w:hAnsi="DM Sans"/>
          <w:b/>
          <w:bCs/>
          <w:color w:val="404040"/>
          <w:sz w:val="18"/>
          <w:szCs w:val="18"/>
        </w:rPr>
        <w:t xml:space="preserve">Content Gaps Encountered:</w:t>
      </w:r>
    </w:p>
    <w:p>
      <w:pPr>
        <w:pStyle w:val="ListParagraph"/>
        <w:numPr>
          <w:ilvl w:val="1"/>
          <w:numId w:val="2"/>
        </w:numPr>
        <w:spacing w:after="80"/>
      </w:pPr>
      <w:r>
        <w:rPr>
          <w:rFonts w:ascii="DM Sans" w:cs="DM Sans" w:eastAsia="DM Sans" w:hAnsi="DM Sans"/>
          <w:b w:val="false"/>
          <w:bCs w:val="false"/>
          <w:color w:val="404040"/>
          <w:sz w:val="18"/>
          <w:szCs w:val="18"/>
        </w:rPr>
        <w:t xml:space="preserve">Gap 3 (inherited from Course Outline) — diagnostic procedures for Cohort 1 failure modes are not documented in the PKB. The pre-brief addresses this by pre-identifying the three issues for the learner (consistent with the PKB's recommended mitigation: design the exercise with issues pre-embedded in the scenario document). No pre-brief screen attempts to describe diagnostic indicators in the Single Architecture admin console, as this information is not in any provided source.</w:t>
      </w:r>
    </w:p>
    <w:p>
      <w:pPr>
        <w:pStyle w:val="ListParagraph"/>
        <w:numPr>
          <w:ilvl w:val="1"/>
          <w:numId w:val="3"/>
        </w:numPr>
        <w:shd w:fill="FFF9C4" w:val="clear"/>
        <w:spacing w:after="80"/>
      </w:pPr>
      <w:r>
        <w:rPr>
          <w:rFonts w:ascii="DM Sans" w:cs="DM Sans" w:eastAsia="DM Sans" w:hAnsi="DM Sans"/>
          <w:b w:val="false"/>
          <w:bCs w:val="false"/>
          <w:color w:val="404040"/>
          <w:sz w:val="18"/>
          <w:szCs w:val="18"/>
        </w:rPr>
        <w:t xml:space="preserve">Gap 7 (inherited from Course Outline) — role delineation table is extracted from contextual language in Source 5, not a formally documented role matrix. Screen 5 presents the extracted role delineation with appropriate framing. SME verification recommended before production.</w:t>
      </w:r>
    </w:p>
    <w:p>
      <w:pPr>
        <w:pStyle w:val="ListParagraph"/>
        <w:numPr>
          <w:ilvl w:val="0"/>
          <w:numId w:val="2"/>
        </w:numPr>
        <w:spacing w:after="80"/>
      </w:pPr>
      <w:r>
        <w:rPr>
          <w:rFonts w:ascii="DM Sans" w:cs="DM Sans" w:eastAsia="DM Sans" w:hAnsi="DM Sans"/>
          <w:b/>
          <w:bCs/>
          <w:color w:val="404040"/>
          <w:sz w:val="18"/>
          <w:szCs w:val="18"/>
        </w:rPr>
        <w:t xml:space="preserve">Duration Check:</w:t>
      </w:r>
    </w:p>
    <w:p>
      <w:pPr>
        <w:pStyle w:val="ListParagraph"/>
        <w:numPr>
          <w:ilvl w:val="1"/>
          <w:numId w:val="2"/>
        </w:numPr>
        <w:spacing w:after="80"/>
      </w:pPr>
      <w:r>
        <w:rPr>
          <w:rFonts w:ascii="DM Sans" w:cs="DM Sans" w:eastAsia="DM Sans" w:hAnsi="DM Sans"/>
          <w:b w:val="false"/>
          <w:bCs w:val="false"/>
          <w:color w:val="404040"/>
          <w:sz w:val="18"/>
          <w:szCs w:val="18"/>
        </w:rPr>
        <w:t xml:space="preserve">Addends: 30 + 40 + 55 + 45 + 40 + 40 + 30 = 280 seconds</w:t>
      </w:r>
    </w:p>
    <w:p>
      <w:pPr>
        <w:pStyle w:val="ListParagraph"/>
        <w:numPr>
          <w:ilvl w:val="1"/>
          <w:numId w:val="2"/>
        </w:numPr>
        <w:spacing w:after="80"/>
      </w:pPr>
      <w:r>
        <w:rPr>
          <w:rFonts w:ascii="DM Sans" w:cs="DM Sans" w:eastAsia="DM Sans" w:hAnsi="DM Sans"/>
          <w:b w:val="false"/>
          <w:bCs w:val="false"/>
          <w:color w:val="404040"/>
          <w:sz w:val="18"/>
          <w:szCs w:val="18"/>
        </w:rPr>
        <w:t xml:space="preserve">Re-add confirmation: 30 + 40 = 70; 70 + 55 = 125; 125 + 45 = 170; 170 + 40 = 210; 210 + 40 = 250; 250 + 30 = 280 seconds</w:t>
      </w:r>
    </w:p>
    <w:p>
      <w:pPr>
        <w:pStyle w:val="ListParagraph"/>
        <w:numPr>
          <w:ilvl w:val="1"/>
          <w:numId w:val="2"/>
        </w:numPr>
        <w:spacing w:after="80"/>
      </w:pPr>
      <w:r>
        <w:rPr>
          <w:rFonts w:ascii="DM Sans" w:cs="DM Sans" w:eastAsia="DM Sans" w:hAnsi="DM Sans"/>
          <w:b w:val="false"/>
          <w:bCs w:val="false"/>
          <w:color w:val="404040"/>
          <w:sz w:val="18"/>
          <w:szCs w:val="18"/>
        </w:rPr>
        <w:t xml:space="preserve">Total: 280 seconds = 4.7 minutes</w:t>
      </w:r>
    </w:p>
    <w:p>
      <w:pPr>
        <w:pStyle w:val="ListParagraph"/>
        <w:numPr>
          <w:ilvl w:val="1"/>
          <w:numId w:val="2"/>
        </w:numPr>
        <w:spacing w:after="80"/>
      </w:pPr>
      <w:r>
        <w:rPr>
          <w:rFonts w:ascii="DM Sans" w:cs="DM Sans" w:eastAsia="DM Sans" w:hAnsi="DM Sans"/>
          <w:b w:val="false"/>
          <w:bCs w:val="false"/>
          <w:color w:val="404040"/>
          <w:sz w:val="18"/>
          <w:szCs w:val="18"/>
        </w:rPr>
        <w:t xml:space="preserve">Target (pre-brief): 3–5 minutes</w:t>
      </w:r>
    </w:p>
    <w:p>
      <w:pPr>
        <w:pStyle w:val="ListParagraph"/>
        <w:numPr>
          <w:ilvl w:val="1"/>
          <w:numId w:val="2"/>
        </w:numPr>
        <w:spacing w:after="80"/>
      </w:pPr>
      <w:r>
        <w:rPr>
          <w:rFonts w:ascii="DM Sans" w:cs="DM Sans" w:eastAsia="DM Sans" w:hAnsi="DM Sans"/>
          <w:b w:val="false"/>
          <w:bCs w:val="false"/>
          <w:color w:val="404040"/>
          <w:sz w:val="18"/>
          <w:szCs w:val="18"/>
        </w:rPr>
        <w:t xml:space="preserve">Variance: +10 seconds above the 4.5-minute midpoint = within threshold. Within the 3–5 minute pre-brief target.</w:t>
      </w:r>
    </w:p>
    <w:p>
      <w:pPr>
        <w:pStyle w:val="ListParagraph"/>
        <w:numPr>
          <w:ilvl w:val="0"/>
          <w:numId w:val="2"/>
        </w:numPr>
        <w:spacing w:after="80"/>
      </w:pPr>
      <w:r>
        <w:rPr>
          <w:rFonts w:ascii="DM Sans" w:cs="DM Sans" w:eastAsia="DM Sans" w:hAnsi="DM Sans"/>
          <w:b/>
          <w:bCs/>
          <w:color w:val="404040"/>
          <w:sz w:val="18"/>
          <w:szCs w:val="18"/>
        </w:rPr>
        <w:t xml:space="preserve">Count Reconciliation:</w:t>
      </w:r>
    </w:p>
    <w:p>
      <w:pPr>
        <w:pStyle w:val="ListParagraph"/>
        <w:numPr>
          <w:ilvl w:val="1"/>
          <w:numId w:val="2"/>
        </w:numPr>
        <w:spacing w:after="80"/>
      </w:pPr>
      <w:r>
        <w:rPr>
          <w:rFonts w:ascii="DM Sans" w:cs="DM Sans" w:eastAsia="DM Sans" w:hAnsi="DM Sans"/>
          <w:b w:val="false"/>
          <w:bCs w:val="false"/>
          <w:color w:val="404040"/>
          <w:sz w:val="18"/>
          <w:szCs w:val="18"/>
        </w:rPr>
        <w:t xml:space="preserve">Document header Screen Count: 7</w:t>
      </w:r>
    </w:p>
    <w:p>
      <w:pPr>
        <w:pStyle w:val="ListParagraph"/>
        <w:numPr>
          <w:ilvl w:val="1"/>
          <w:numId w:val="2"/>
        </w:numPr>
        <w:spacing w:after="80"/>
      </w:pPr>
      <w:r>
        <w:rPr>
          <w:rFonts w:ascii="DM Sans" w:cs="DM Sans" w:eastAsia="DM Sans" w:hAnsi="DM Sans"/>
          <w:b w:val="false"/>
          <w:bCs w:val="false"/>
          <w:color w:val="404040"/>
          <w:sz w:val="18"/>
          <w:szCs w:val="18"/>
        </w:rPr>
        <w:t xml:space="preserve">Screen Count Estimation section total: 7</w:t>
      </w:r>
    </w:p>
    <w:p>
      <w:pPr>
        <w:pStyle w:val="ListParagraph"/>
        <w:numPr>
          <w:ilvl w:val="1"/>
          <w:numId w:val="2"/>
        </w:numPr>
        <w:spacing w:after="80"/>
      </w:pPr>
      <w:r>
        <w:rPr>
          <w:rFonts w:ascii="DM Sans" w:cs="DM Sans" w:eastAsia="DM Sans" w:hAnsi="DM Sans"/>
          <w:b w:val="false"/>
          <w:bCs w:val="false"/>
          <w:color w:val="404040"/>
          <w:sz w:val="18"/>
          <w:szCs w:val="18"/>
        </w:rPr>
        <w:t xml:space="preserve">Storyboard Summary total: 7 (1 navigation/opener + 4 content + 1 content/reference + 1 summary = 7)</w:t>
      </w:r>
    </w:p>
    <w:p>
      <w:pPr>
        <w:pStyle w:val="ListParagraph"/>
        <w:numPr>
          <w:ilvl w:val="1"/>
          <w:numId w:val="2"/>
        </w:numPr>
        <w:spacing w:after="80"/>
      </w:pPr>
      <w:r>
        <w:rPr>
          <w:rFonts w:ascii="DM Sans" w:cs="DM Sans" w:eastAsia="DM Sans" w:hAnsi="DM Sans"/>
          <w:b w:val="false"/>
          <w:bCs w:val="false"/>
          <w:color w:val="404040"/>
          <w:sz w:val="18"/>
          <w:szCs w:val="18"/>
        </w:rPr>
        <w:t xml:space="preserve">Narration Script Summary row count: 7</w:t>
      </w:r>
    </w:p>
    <w:p>
      <w:pPr>
        <w:pStyle w:val="ListParagraph"/>
        <w:numPr>
          <w:ilvl w:val="1"/>
          <w:numId w:val="2"/>
        </w:numPr>
        <w:spacing w:after="80"/>
      </w:pPr>
      <w:r>
        <w:rPr>
          <w:rFonts w:ascii="DM Sans" w:cs="DM Sans" w:eastAsia="DM Sans" w:hAnsi="DM Sans"/>
          <w:b w:val="false"/>
          <w:bCs w:val="false"/>
          <w:color w:val="404040"/>
          <w:sz w:val="18"/>
          <w:szCs w:val="18"/>
        </w:rPr>
        <w:t xml:space="preserve">Screen blocks in body: 7 (Screens 1–7)</w:t>
      </w:r>
    </w:p>
    <w:p>
      <w:pPr>
        <w:pStyle w:val="ListParagraph"/>
        <w:numPr>
          <w:ilvl w:val="1"/>
          <w:numId w:val="2"/>
        </w:numPr>
        <w:spacing w:after="80"/>
      </w:pPr>
      <w:r>
        <w:rPr>
          <w:rFonts w:ascii="DM Sans" w:cs="DM Sans" w:eastAsia="DM Sans" w:hAnsi="DM Sans"/>
          <w:b w:val="false"/>
          <w:bCs w:val="false"/>
          <w:color w:val="404040"/>
          <w:sz w:val="18"/>
          <w:szCs w:val="18"/>
        </w:rPr>
        <w:t xml:space="preserve">All five match. ✓</w:t>
      </w:r>
    </w:p>
    <w:p>
      <w:pPr>
        <w:pStyle w:val="ListParagraph"/>
        <w:numPr>
          <w:ilvl w:val="0"/>
          <w:numId w:val="2"/>
        </w:numPr>
        <w:spacing w:after="80"/>
      </w:pPr>
      <w:r>
        <w:rPr>
          <w:rFonts w:ascii="DM Sans" w:cs="DM Sans" w:eastAsia="DM Sans" w:hAnsi="DM Sans"/>
          <w:b/>
          <w:bCs/>
          <w:color w:val="404040"/>
          <w:sz w:val="18"/>
          <w:szCs w:val="18"/>
        </w:rPr>
        <w:t xml:space="preserve">Compression Opportunities:</w:t>
      </w:r>
    </w:p>
    <w:p>
      <w:pPr>
        <w:pStyle w:val="ListParagraph"/>
        <w:numPr>
          <w:ilvl w:val="1"/>
          <w:numId w:val="2"/>
        </w:numPr>
        <w:spacing w:after="80"/>
      </w:pPr>
      <w:r>
        <w:rPr>
          <w:rFonts w:ascii="DM Sans" w:cs="DM Sans" w:eastAsia="DM Sans" w:hAnsi="DM Sans"/>
          <w:b w:val="false"/>
          <w:bCs w:val="false"/>
          <w:color w:val="404040"/>
          <w:sz w:val="18"/>
          <w:szCs w:val="18"/>
        </w:rPr>
        <w:t xml:space="preserve">Screen 4 (Phase Gate Criteria reference card) could be removed from the pre-brief and delivered exclusively as a job aid in the lab guide. Loss: learners enter the lab without having seen the gate criteria framed as a scannable reference. Preserved: the criteria are still available in the lab guide. Recommended only if the pre-brief needs to be shortened to 3 minutes.</w:t>
      </w:r>
    </w:p>
    <w:p>
      <w:pPr>
        <w:pStyle w:val="ListParagraph"/>
        <w:numPr>
          <w:ilvl w:val="1"/>
          <w:numId w:val="2"/>
        </w:numPr>
        <w:spacing w:after="80"/>
      </w:pPr>
      <w:r>
        <w:rPr>
          <w:rFonts w:ascii="DM Sans" w:cs="DM Sans" w:eastAsia="DM Sans" w:hAnsi="DM Sans"/>
          <w:b w:val="false"/>
          <w:bCs w:val="false"/>
          <w:color w:val="404040"/>
          <w:sz w:val="18"/>
          <w:szCs w:val="18"/>
        </w:rPr>
        <w:t xml:space="preserve">Screens 5 and 6 (role delineation and three embedded issues) could be merged into a single `categorized_list` screen with two sections. Loss: the role boundary framing loses its dedicated visual weight. Preserved: both the role delineation and the issue inventory. Recommended only if a 5-screen pre-brief is required.</w:t>
      </w:r>
    </w:p>
    <w:p>
      <w:pPr>
        <w:spacing w:after="60"/>
      </w:pPr>
    </w:p>
    <w:p>
      <w:pPr>
        <w:pStyle w:val="Heading1"/>
        <w:keepNext/>
        <w:pBdr>
          <w:top w:val="single" w:color="D1D5DB" w:sz="6" w:space="12"/>
        </w:pBdr>
        <w:spacing w:after="80" w:before="200"/>
      </w:pPr>
      <w:r>
        <w:rPr>
          <w:rFonts w:ascii="DM Sans" w:cs="DM Sans" w:eastAsia="DM Sans" w:hAnsi="DM Sans"/>
          <w:b/>
          <w:bCs/>
          <w:color w:val="404040"/>
          <w:sz w:val="32"/>
          <w:szCs w:val="32"/>
        </w:rPr>
        <w:t xml:space="preserve">Output Self-Check</w:t>
      </w:r>
    </w:p>
    <w:p>
      <w:pPr>
        <w:tabs>
          <w:tab w:val="left" w:pos="360"/>
        </w:tabs>
        <w:spacing w:after="60"/>
        <w:ind w:left="360" w:hanging="360"/>
      </w:pPr>
      <w:r>
        <w:rPr>
          <w:rFonts w:ascii="DM Sans" w:cs="DM Sans" w:eastAsia="DM Sans" w:hAnsi="DM Sans"/>
          <w:color w:val="047857"/>
          <w:sz w:val="18"/>
          <w:szCs w:val="18"/>
        </w:rPr>
        <w:t xml:space="preserve">☑</w:t>
      </w:r>
      <w:r>
        <w:rPr>
          <w:rFonts w:ascii="DM Sans" w:cs="DM Sans" w:eastAsia="DM Sans" w:hAnsi="DM Sans"/>
          <w:sz w:val="18"/>
          <w:szCs w:val="18"/>
        </w:rPr>
        <w:t xml:space="preserve">	</w:t>
      </w:r>
      <w:r>
        <w:rPr>
          <w:rFonts w:ascii="DM Sans" w:cs="DM Sans" w:eastAsia="DM Sans" w:hAnsi="DM Sans"/>
          <w:color w:val="404040"/>
          <w:sz w:val="18"/>
          <w:szCs w:val="18"/>
        </w:rPr>
        <w:t xml:space="preserve">Sum of per-screen durations (280 seconds / 4.7 minutes) is within the 3–5 minute pre-brief target</w:t>
      </w:r>
    </w:p>
    <w:p>
      <w:pPr>
        <w:tabs>
          <w:tab w:val="left" w:pos="360"/>
        </w:tabs>
        <w:spacing w:after="60"/>
        <w:ind w:left="360" w:hanging="360"/>
      </w:pPr>
      <w:r>
        <w:rPr>
          <w:rFonts w:ascii="DM Sans" w:cs="DM Sans" w:eastAsia="DM Sans" w:hAnsi="DM Sans"/>
          <w:color w:val="047857"/>
          <w:sz w:val="18"/>
          <w:szCs w:val="18"/>
        </w:rPr>
        <w:t xml:space="preserve">☑</w:t>
      </w:r>
      <w:r>
        <w:rPr>
          <w:rFonts w:ascii="DM Sans" w:cs="DM Sans" w:eastAsia="DM Sans" w:hAnsi="DM Sans"/>
          <w:sz w:val="18"/>
          <w:szCs w:val="18"/>
        </w:rPr>
        <w:t xml:space="preserve">	</w:t>
      </w:r>
      <w:r>
        <w:rPr>
          <w:rFonts w:ascii="DM Sans" w:cs="DM Sans" w:eastAsia="DM Sans" w:hAnsi="DM Sans"/>
          <w:color w:val="404040"/>
          <w:sz w:val="18"/>
          <w:szCs w:val="18"/>
        </w:rPr>
        <w:t xml:space="preserve">Screen count is identical in all five places: document header (7), Screen Count Estimation total (7), Storyboard Summary total and type breakdown (7), Narration Script Summary row count (7), and body screen block count (7)</w:t>
      </w:r>
    </w:p>
    <w:p>
      <w:pPr>
        <w:tabs>
          <w:tab w:val="left" w:pos="360"/>
        </w:tabs>
        <w:spacing w:after="60"/>
        <w:ind w:left="360" w:hanging="360"/>
      </w:pPr>
      <w:r>
        <w:rPr>
          <w:rFonts w:ascii="DM Sans" w:cs="DM Sans" w:eastAsia="DM Sans" w:hAnsi="DM Sans"/>
          <w:color w:val="047857"/>
          <w:sz w:val="18"/>
          <w:szCs w:val="18"/>
        </w:rPr>
        <w:t xml:space="preserve">☑</w:t>
      </w:r>
      <w:r>
        <w:rPr>
          <w:rFonts w:ascii="DM Sans" w:cs="DM Sans" w:eastAsia="DM Sans" w:hAnsi="DM Sans"/>
          <w:sz w:val="18"/>
          <w:szCs w:val="18"/>
        </w:rPr>
        <w:t xml:space="preserve">	</w:t>
      </w:r>
      <w:r>
        <w:rPr>
          <w:rFonts w:ascii="DM Sans" w:cs="DM Sans" w:eastAsia="DM Sans" w:hAnsi="DM Sans"/>
          <w:color w:val="404040"/>
          <w:sz w:val="18"/>
          <w:szCs w:val="18"/>
        </w:rPr>
        <w:t xml:space="preserve">Each screen's stated Duration is consistent with its own narration word count at ~140 wpm — no screen states a duration materially shorter than its narration requires</w:t>
      </w:r>
    </w:p>
    <w:p>
      <w:pPr>
        <w:tabs>
          <w:tab w:val="left" w:pos="360"/>
        </w:tabs>
        <w:spacing w:after="60"/>
        <w:ind w:left="360" w:hanging="360"/>
      </w:pPr>
      <w:r>
        <w:rPr>
          <w:rFonts w:ascii="DM Sans" w:cs="DM Sans" w:eastAsia="DM Sans" w:hAnsi="DM Sans"/>
          <w:color w:val="047857"/>
          <w:sz w:val="18"/>
          <w:szCs w:val="18"/>
        </w:rPr>
        <w:t xml:space="preserve">☑</w:t>
      </w:r>
      <w:r>
        <w:rPr>
          <w:rFonts w:ascii="DM Sans" w:cs="DM Sans" w:eastAsia="DM Sans" w:hAnsi="DM Sans"/>
          <w:sz w:val="18"/>
          <w:szCs w:val="18"/>
        </w:rPr>
        <w:t xml:space="preserve">	</w:t>
      </w:r>
      <w:r>
        <w:rPr>
          <w:rFonts w:ascii="DM Sans" w:cs="DM Sans" w:eastAsia="DM Sans" w:hAnsi="DM Sans"/>
          <w:color w:val="404040"/>
          <w:sz w:val="18"/>
          <w:szCs w:val="18"/>
        </w:rPr>
        <w:t xml:space="preserve">Every screen has a stated purpose tied to the enabling objective or a pre-brief pedagogical beat</w:t>
      </w:r>
    </w:p>
    <w:p>
      <w:pPr>
        <w:tabs>
          <w:tab w:val="left" w:pos="360"/>
        </w:tabs>
        <w:spacing w:after="60"/>
        <w:ind w:left="360" w:hanging="360"/>
      </w:pPr>
      <w:r>
        <w:rPr>
          <w:rFonts w:ascii="DM Sans" w:cs="DM Sans" w:eastAsia="DM Sans" w:hAnsi="DM Sans"/>
          <w:color w:val="047857"/>
          <w:sz w:val="18"/>
          <w:szCs w:val="18"/>
        </w:rPr>
        <w:t xml:space="preserve">☑</w:t>
      </w:r>
      <w:r>
        <w:rPr>
          <w:rFonts w:ascii="DM Sans" w:cs="DM Sans" w:eastAsia="DM Sans" w:hAnsi="DM Sans"/>
          <w:sz w:val="18"/>
          <w:szCs w:val="18"/>
        </w:rPr>
        <w:t xml:space="preserve">	</w:t>
      </w:r>
      <w:r>
        <w:rPr>
          <w:rFonts w:ascii="DM Sans" w:cs="DM Sans" w:eastAsia="DM Sans" w:hAnsi="DM Sans"/>
          <w:color w:val="404040"/>
          <w:sz w:val="18"/>
          <w:szCs w:val="18"/>
        </w:rPr>
        <w:t xml:space="preserve">Section transitions default OFF — this is a pre-brief of ≤5 minutes; no section_transition screens included</w:t>
      </w:r>
    </w:p>
    <w:p>
      <w:pPr>
        <w:tabs>
          <w:tab w:val="left" w:pos="360"/>
        </w:tabs>
        <w:spacing w:after="60"/>
        <w:ind w:left="360" w:hanging="360"/>
      </w:pPr>
      <w:r>
        <w:rPr>
          <w:rFonts w:ascii="DM Sans" w:cs="DM Sans" w:eastAsia="DM Sans" w:hAnsi="DM Sans"/>
          <w:color w:val="047857"/>
          <w:sz w:val="18"/>
          <w:szCs w:val="18"/>
        </w:rPr>
        <w:t xml:space="preserve">☑</w:t>
      </w:r>
      <w:r>
        <w:rPr>
          <w:rFonts w:ascii="DM Sans" w:cs="DM Sans" w:eastAsia="DM Sans" w:hAnsi="DM Sans"/>
          <w:sz w:val="18"/>
          <w:szCs w:val="18"/>
        </w:rPr>
        <w:t xml:space="preserve">	</w:t>
      </w:r>
      <w:r>
        <w:rPr>
          <w:rFonts w:ascii="DM Sans" w:cs="DM Sans" w:eastAsia="DM Sans" w:hAnsi="DM Sans"/>
          <w:color w:val="404040"/>
          <w:sz w:val="18"/>
          <w:szCs w:val="18"/>
        </w:rPr>
        <w:t xml:space="preserve">One screen per pedagogical beat — no redundant screens</w:t>
      </w:r>
    </w:p>
    <w:p>
      <w:pPr>
        <w:tabs>
          <w:tab w:val="left" w:pos="360"/>
        </w:tabs>
        <w:spacing w:after="60"/>
        <w:ind w:left="360" w:hanging="360"/>
      </w:pPr>
      <w:r>
        <w:rPr>
          <w:rFonts w:ascii="DM Sans" w:cs="DM Sans" w:eastAsia="DM Sans" w:hAnsi="DM Sans"/>
          <w:color w:val="047857"/>
          <w:sz w:val="18"/>
          <w:szCs w:val="18"/>
        </w:rPr>
        <w:t xml:space="preserve">☑</w:t>
      </w:r>
      <w:r>
        <w:rPr>
          <w:rFonts w:ascii="DM Sans" w:cs="DM Sans" w:eastAsia="DM Sans" w:hAnsi="DM Sans"/>
          <w:sz w:val="18"/>
          <w:szCs w:val="18"/>
        </w:rPr>
        <w:t xml:space="preserve">	</w:t>
      </w:r>
      <w:r>
        <w:rPr>
          <w:rFonts w:ascii="DM Sans" w:cs="DM Sans" w:eastAsia="DM Sans" w:hAnsi="DM Sans"/>
          <w:color w:val="404040"/>
          <w:sz w:val="18"/>
          <w:szCs w:val="18"/>
        </w:rPr>
        <w:t xml:space="preserve">Enabling Objective in document header is reproduced verbatim from the Course Outline module entry</w:t>
      </w:r>
    </w:p>
    <w:p>
      <w:pPr>
        <w:tabs>
          <w:tab w:val="left" w:pos="360"/>
        </w:tabs>
        <w:spacing w:after="60"/>
        <w:ind w:left="360" w:hanging="360"/>
      </w:pPr>
      <w:r>
        <w:rPr>
          <w:rFonts w:ascii="DM Sans" w:cs="DM Sans" w:eastAsia="DM Sans" w:hAnsi="DM Sans"/>
          <w:color w:val="047857"/>
          <w:sz w:val="18"/>
          <w:szCs w:val="18"/>
        </w:rPr>
        <w:t xml:space="preserve">☑</w:t>
      </w:r>
      <w:r>
        <w:rPr>
          <w:rFonts w:ascii="DM Sans" w:cs="DM Sans" w:eastAsia="DM Sans" w:hAnsi="DM Sans"/>
          <w:sz w:val="18"/>
          <w:szCs w:val="18"/>
        </w:rPr>
        <w:t xml:space="preserve">	</w:t>
      </w:r>
      <w:r>
        <w:rPr>
          <w:rFonts w:ascii="DM Sans" w:cs="DM Sans" w:eastAsia="DM Sans" w:hAnsi="DM Sans"/>
          <w:color w:val="404040"/>
          <w:sz w:val="18"/>
          <w:szCs w:val="18"/>
        </w:rPr>
        <w:t xml:space="preserve">Screen titles: Screen 1 is a structural opener (layout binding governs); Screens 2–6 are content screens with descriptive headings appropriate to the pre-brief format; Screen 7 is a structural summary_close (layout binding governs)</w:t>
      </w:r>
    </w:p>
    <w:p>
      <w:pPr>
        <w:tabs>
          <w:tab w:val="left" w:pos="360"/>
        </w:tabs>
        <w:spacing w:after="60"/>
        <w:ind w:left="360" w:hanging="360"/>
      </w:pPr>
      <w:r>
        <w:rPr>
          <w:rFonts w:ascii="DM Sans" w:cs="DM Sans" w:eastAsia="DM Sans" w:hAnsi="DM Sans"/>
          <w:color w:val="047857"/>
          <w:sz w:val="18"/>
          <w:szCs w:val="18"/>
        </w:rPr>
        <w:t xml:space="preserve">☑</w:t>
      </w:r>
      <w:r>
        <w:rPr>
          <w:rFonts w:ascii="DM Sans" w:cs="DM Sans" w:eastAsia="DM Sans" w:hAnsi="DM Sans"/>
          <w:sz w:val="18"/>
          <w:szCs w:val="18"/>
        </w:rPr>
        <w:t xml:space="preserve">	</w:t>
      </w:r>
      <w:r>
        <w:rPr>
          <w:rFonts w:ascii="DM Sans" w:cs="DM Sans" w:eastAsia="DM Sans" w:hAnsi="DM Sans"/>
          <w:color w:val="404040"/>
          <w:sz w:val="18"/>
          <w:szCs w:val="18"/>
        </w:rPr>
        <w:t xml:space="preserve">No recognition verbs or recognition-noun nominalizations in any title-position field</w:t>
      </w:r>
    </w:p>
    <w:p>
      <w:pPr>
        <w:tabs>
          <w:tab w:val="left" w:pos="360"/>
        </w:tabs>
        <w:spacing w:after="60"/>
        <w:ind w:left="360" w:hanging="360"/>
      </w:pPr>
      <w:r>
        <w:rPr>
          <w:rFonts w:ascii="DM Sans" w:cs="DM Sans" w:eastAsia="DM Sans" w:hAnsi="DM Sans"/>
          <w:color w:val="047857"/>
          <w:sz w:val="18"/>
          <w:szCs w:val="18"/>
        </w:rPr>
        <w:t xml:space="preserve">☑</w:t>
      </w:r>
      <w:r>
        <w:rPr>
          <w:rFonts w:ascii="DM Sans" w:cs="DM Sans" w:eastAsia="DM Sans" w:hAnsi="DM Sans"/>
          <w:sz w:val="18"/>
          <w:szCs w:val="18"/>
        </w:rPr>
        <w:t xml:space="preserve">	</w:t>
      </w:r>
      <w:r>
        <w:rPr>
          <w:rFonts w:ascii="DM Sans" w:cs="DM Sans" w:eastAsia="DM Sans" w:hAnsi="DM Sans"/>
          <w:color w:val="404040"/>
          <w:sz w:val="18"/>
          <w:szCs w:val="18"/>
        </w:rPr>
        <w:t xml:space="preserve">No decorative counts in any title-position field or OST heading</w:t>
      </w:r>
    </w:p>
    <w:p>
      <w:pPr>
        <w:tabs>
          <w:tab w:val="left" w:pos="360"/>
        </w:tabs>
        <w:spacing w:after="60"/>
        <w:ind w:left="360" w:hanging="360"/>
      </w:pPr>
      <w:r>
        <w:rPr>
          <w:rFonts w:ascii="DM Sans" w:cs="DM Sans" w:eastAsia="DM Sans" w:hAnsi="DM Sans"/>
          <w:color w:val="047857"/>
          <w:sz w:val="18"/>
          <w:szCs w:val="18"/>
        </w:rPr>
        <w:t xml:space="preserve">☑</w:t>
      </w:r>
      <w:r>
        <w:rPr>
          <w:rFonts w:ascii="DM Sans" w:cs="DM Sans" w:eastAsia="DM Sans" w:hAnsi="DM Sans"/>
          <w:sz w:val="18"/>
          <w:szCs w:val="18"/>
        </w:rPr>
        <w:t xml:space="preserve">	</w:t>
      </w:r>
      <w:r>
        <w:rPr>
          <w:rFonts w:ascii="DM Sans" w:cs="DM Sans" w:eastAsia="DM Sans" w:hAnsi="DM Sans"/>
          <w:color w:val="404040"/>
          <w:sz w:val="18"/>
          <w:szCs w:val="18"/>
        </w:rPr>
        <w:t xml:space="preserve">No terminal punctuation on any OST heading, subheading, or fragment list</w:t>
      </w:r>
    </w:p>
    <w:p>
      <w:pPr>
        <w:tabs>
          <w:tab w:val="left" w:pos="360"/>
        </w:tabs>
        <w:spacing w:after="60"/>
        <w:ind w:left="360" w:hanging="360"/>
      </w:pPr>
      <w:r>
        <w:rPr>
          <w:rFonts w:ascii="DM Sans" w:cs="DM Sans" w:eastAsia="DM Sans" w:hAnsi="DM Sans"/>
          <w:color w:val="047857"/>
          <w:sz w:val="18"/>
          <w:szCs w:val="18"/>
        </w:rPr>
        <w:t xml:space="preserve">☑</w:t>
      </w:r>
      <w:r>
        <w:rPr>
          <w:rFonts w:ascii="DM Sans" w:cs="DM Sans" w:eastAsia="DM Sans" w:hAnsi="DM Sans"/>
          <w:sz w:val="18"/>
          <w:szCs w:val="18"/>
        </w:rPr>
        <w:t xml:space="preserve">	</w:t>
      </w:r>
      <w:r>
        <w:rPr>
          <w:rFonts w:ascii="DM Sans" w:cs="DM Sans" w:eastAsia="DM Sans" w:hAnsi="DM Sans"/>
          <w:color w:val="404040"/>
          <w:sz w:val="18"/>
          <w:szCs w:val="18"/>
        </w:rPr>
        <w:t xml:space="preserve">OST headings are 2–6 word labels naming the idea</w:t>
      </w:r>
    </w:p>
    <w:p>
      <w:pPr>
        <w:tabs>
          <w:tab w:val="left" w:pos="360"/>
        </w:tabs>
        <w:spacing w:after="60"/>
        <w:ind w:left="360" w:hanging="360"/>
      </w:pPr>
      <w:r>
        <w:rPr>
          <w:rFonts w:ascii="DM Sans" w:cs="DM Sans" w:eastAsia="DM Sans" w:hAnsi="DM Sans"/>
          <w:color w:val="047857"/>
          <w:sz w:val="18"/>
          <w:szCs w:val="18"/>
        </w:rPr>
        <w:t xml:space="preserve">☑</w:t>
      </w:r>
      <w:r>
        <w:rPr>
          <w:rFonts w:ascii="DM Sans" w:cs="DM Sans" w:eastAsia="DM Sans" w:hAnsi="DM Sans"/>
          <w:sz w:val="18"/>
          <w:szCs w:val="18"/>
        </w:rPr>
        <w:t xml:space="preserve">	</w:t>
      </w:r>
      <w:r>
        <w:rPr>
          <w:rFonts w:ascii="DM Sans" w:cs="DM Sans" w:eastAsia="DM Sans" w:hAnsi="DM Sans"/>
          <w:color w:val="404040"/>
          <w:sz w:val="18"/>
          <w:szCs w:val="18"/>
        </w:rPr>
        <w:t xml:space="preserve">No knowledge checks included — pre-brief; lab is the practice vehicle</w:t>
      </w:r>
    </w:p>
    <w:p>
      <w:pPr>
        <w:tabs>
          <w:tab w:val="left" w:pos="360"/>
        </w:tabs>
        <w:spacing w:after="60"/>
        <w:ind w:left="360" w:hanging="360"/>
      </w:pPr>
      <w:r>
        <w:rPr>
          <w:rFonts w:ascii="DM Sans" w:cs="DM Sans" w:eastAsia="DM Sans" w:hAnsi="DM Sans"/>
          <w:color w:val="047857"/>
          <w:sz w:val="18"/>
          <w:szCs w:val="18"/>
        </w:rPr>
        <w:t xml:space="preserve">☑</w:t>
      </w:r>
      <w:r>
        <w:rPr>
          <w:rFonts w:ascii="DM Sans" w:cs="DM Sans" w:eastAsia="DM Sans" w:hAnsi="DM Sans"/>
          <w:sz w:val="18"/>
          <w:szCs w:val="18"/>
        </w:rPr>
        <w:t xml:space="preserve">	</w:t>
      </w:r>
      <w:r>
        <w:rPr>
          <w:rFonts w:ascii="DM Sans" w:cs="DM Sans" w:eastAsia="DM Sans" w:hAnsi="DM Sans"/>
          <w:color w:val="404040"/>
          <w:sz w:val="18"/>
          <w:szCs w:val="18"/>
        </w:rPr>
        <w:t xml:space="preserve">No clever wordplay in screen titles</w:t>
      </w:r>
    </w:p>
    <w:p>
      <w:pPr>
        <w:tabs>
          <w:tab w:val="left" w:pos="360"/>
        </w:tabs>
        <w:spacing w:after="60"/>
        <w:ind w:left="360" w:hanging="360"/>
      </w:pPr>
      <w:r>
        <w:rPr>
          <w:rFonts w:ascii="DM Sans" w:cs="DM Sans" w:eastAsia="DM Sans" w:hAnsi="DM Sans"/>
          <w:color w:val="047857"/>
          <w:sz w:val="18"/>
          <w:szCs w:val="18"/>
        </w:rPr>
        <w:t xml:space="preserve">☑</w:t>
      </w:r>
      <w:r>
        <w:rPr>
          <w:rFonts w:ascii="DM Sans" w:cs="DM Sans" w:eastAsia="DM Sans" w:hAnsi="DM Sans"/>
          <w:sz w:val="18"/>
          <w:szCs w:val="18"/>
        </w:rPr>
        <w:t xml:space="preserve">	</w:t>
      </w:r>
      <w:r>
        <w:rPr>
          <w:rFonts w:ascii="DM Sans" w:cs="DM Sans" w:eastAsia="DM Sans" w:hAnsi="DM Sans"/>
          <w:color w:val="404040"/>
          <w:sz w:val="18"/>
          <w:szCs w:val="18"/>
        </w:rPr>
        <w:t xml:space="preserve">Every content screen has a valid Layout Type from the controlled vocabulary</w:t>
      </w:r>
    </w:p>
    <w:p>
      <w:pPr>
        <w:tabs>
          <w:tab w:val="left" w:pos="360"/>
        </w:tabs>
        <w:spacing w:after="60"/>
        <w:ind w:left="360" w:hanging="360"/>
      </w:pPr>
      <w:r>
        <w:rPr>
          <w:rFonts w:ascii="DM Sans" w:cs="DM Sans" w:eastAsia="DM Sans" w:hAnsi="DM Sans"/>
          <w:color w:val="047857"/>
          <w:sz w:val="18"/>
          <w:szCs w:val="18"/>
        </w:rPr>
        <w:t xml:space="preserve">☑</w:t>
      </w:r>
      <w:r>
        <w:rPr>
          <w:rFonts w:ascii="DM Sans" w:cs="DM Sans" w:eastAsia="DM Sans" w:hAnsi="DM Sans"/>
          <w:sz w:val="18"/>
          <w:szCs w:val="18"/>
        </w:rPr>
        <w:t xml:space="preserve">	</w:t>
      </w:r>
      <w:r>
        <w:rPr>
          <w:rFonts w:ascii="DM Sans" w:cs="DM Sans" w:eastAsia="DM Sans" w:hAnsi="DM Sans"/>
          <w:color w:val="404040"/>
          <w:sz w:val="18"/>
          <w:szCs w:val="18"/>
        </w:rPr>
        <w:t xml:space="preserve">Layout Type classifications follow the 10 classification rules</w:t>
      </w:r>
    </w:p>
    <w:p>
      <w:pPr>
        <w:tabs>
          <w:tab w:val="left" w:pos="360"/>
        </w:tabs>
        <w:spacing w:after="60"/>
        <w:ind w:left="360" w:hanging="360"/>
      </w:pPr>
      <w:r>
        <w:rPr>
          <w:rFonts w:ascii="DM Sans" w:cs="DM Sans" w:eastAsia="DM Sans" w:hAnsi="DM Sans"/>
          <w:color w:val="047857"/>
          <w:sz w:val="18"/>
          <w:szCs w:val="18"/>
        </w:rPr>
        <w:t xml:space="preserve">☑</w:t>
      </w:r>
      <w:r>
        <w:rPr>
          <w:rFonts w:ascii="DM Sans" w:cs="DM Sans" w:eastAsia="DM Sans" w:hAnsi="DM Sans"/>
          <w:sz w:val="18"/>
          <w:szCs w:val="18"/>
        </w:rPr>
        <w:t xml:space="preserve">	</w:t>
      </w:r>
      <w:r>
        <w:rPr>
          <w:rFonts w:ascii="DM Sans" w:cs="DM Sans" w:eastAsia="DM Sans" w:hAnsi="DM Sans"/>
          <w:color w:val="404040"/>
          <w:sz w:val="18"/>
          <w:szCs w:val="18"/>
        </w:rPr>
        <w:t xml:space="preserve">All media placeholders include content description, dimensions, and alt text</w:t>
      </w:r>
    </w:p>
    <w:p>
      <w:pPr>
        <w:tabs>
          <w:tab w:val="left" w:pos="360"/>
        </w:tabs>
        <w:spacing w:after="60"/>
        <w:ind w:left="360" w:hanging="360"/>
      </w:pPr>
      <w:r>
        <w:rPr>
          <w:rFonts w:ascii="DM Sans" w:cs="DM Sans" w:eastAsia="DM Sans" w:hAnsi="DM Sans"/>
          <w:color w:val="047857"/>
          <w:sz w:val="18"/>
          <w:szCs w:val="18"/>
        </w:rPr>
        <w:t xml:space="preserve">☑</w:t>
      </w:r>
      <w:r>
        <w:rPr>
          <w:rFonts w:ascii="DM Sans" w:cs="DM Sans" w:eastAsia="DM Sans" w:hAnsi="DM Sans"/>
          <w:sz w:val="18"/>
          <w:szCs w:val="18"/>
        </w:rPr>
        <w:t xml:space="preserve">	</w:t>
      </w:r>
      <w:r>
        <w:rPr>
          <w:rFonts w:ascii="DM Sans" w:cs="DM Sans" w:eastAsia="DM Sans" w:hAnsi="DM Sans"/>
          <w:color w:val="404040"/>
          <w:sz w:val="18"/>
          <w:szCs w:val="18"/>
        </w:rPr>
        <w:t xml:space="preserve">No Image URL rows present — Screenshot Library returned undefined/empty; no product UI screenshots are appropriate for this conceptual pre-brief; all screens use diagrams and graphics, not product screenshots; Image URL rows correctly omitted from all screen tables</w:t>
      </w:r>
    </w:p>
    <w:p>
      <w:pPr>
        <w:tabs>
          <w:tab w:val="left" w:pos="360"/>
        </w:tabs>
        <w:spacing w:after="60"/>
        <w:ind w:left="360" w:hanging="360"/>
      </w:pPr>
      <w:r>
        <w:rPr>
          <w:rFonts w:ascii="DM Sans" w:cs="DM Sans" w:eastAsia="DM Sans" w:hAnsi="DM Sans"/>
          <w:color w:val="047857"/>
          <w:sz w:val="18"/>
          <w:szCs w:val="18"/>
        </w:rPr>
        <w:t xml:space="preserve">☑</w:t>
      </w:r>
      <w:r>
        <w:rPr>
          <w:rFonts w:ascii="DM Sans" w:cs="DM Sans" w:eastAsia="DM Sans" w:hAnsi="DM Sans"/>
          <w:sz w:val="18"/>
          <w:szCs w:val="18"/>
        </w:rPr>
        <w:t xml:space="preserve">	</w:t>
      </w:r>
      <w:r>
        <w:rPr>
          <w:rFonts w:ascii="DM Sans" w:cs="DM Sans" w:eastAsia="DM Sans" w:hAnsi="DM Sans"/>
          <w:color w:val="404040"/>
          <w:sz w:val="18"/>
          <w:szCs w:val="18"/>
        </w:rPr>
        <w:t xml:space="preserve">Every product reference traces to a PKB Feature ID, Workflow ID, or Terminology ID</w:t>
      </w:r>
    </w:p>
    <w:p>
      <w:pPr>
        <w:tabs>
          <w:tab w:val="left" w:pos="360"/>
        </w:tabs>
        <w:spacing w:after="60"/>
        <w:ind w:left="360" w:hanging="360"/>
      </w:pPr>
      <w:r>
        <w:rPr>
          <w:rFonts w:ascii="DM Sans" w:cs="DM Sans" w:eastAsia="DM Sans" w:hAnsi="DM Sans"/>
          <w:color w:val="047857"/>
          <w:sz w:val="18"/>
          <w:szCs w:val="18"/>
        </w:rPr>
        <w:t xml:space="preserve">☑</w:t>
      </w:r>
      <w:r>
        <w:rPr>
          <w:rFonts w:ascii="DM Sans" w:cs="DM Sans" w:eastAsia="DM Sans" w:hAnsi="DM Sans"/>
          <w:sz w:val="18"/>
          <w:szCs w:val="18"/>
        </w:rPr>
        <w:t xml:space="preserve">	</w:t>
      </w:r>
      <w:r>
        <w:rPr>
          <w:rFonts w:ascii="DM Sans" w:cs="DM Sans" w:eastAsia="DM Sans" w:hAnsi="DM Sans"/>
          <w:color w:val="404040"/>
          <w:sz w:val="18"/>
          <w:szCs w:val="18"/>
        </w:rPr>
        <w:t xml:space="preserve">Content gaps are flagged — no invented product details or UI descriptions</w:t>
      </w:r>
    </w:p>
    <w:p>
      <w:pPr>
        <w:tabs>
          <w:tab w:val="left" w:pos="360"/>
        </w:tabs>
        <w:spacing w:after="60"/>
        <w:ind w:left="360" w:hanging="360"/>
      </w:pPr>
      <w:r>
        <w:rPr>
          <w:rFonts w:ascii="DM Sans" w:cs="DM Sans" w:eastAsia="DM Sans" w:hAnsi="DM Sans"/>
          <w:color w:val="047857"/>
          <w:sz w:val="18"/>
          <w:szCs w:val="18"/>
        </w:rPr>
        <w:t xml:space="preserve">☑</w:t>
      </w:r>
      <w:r>
        <w:rPr>
          <w:rFonts w:ascii="DM Sans" w:cs="DM Sans" w:eastAsia="DM Sans" w:hAnsi="DM Sans"/>
          <w:sz w:val="18"/>
          <w:szCs w:val="18"/>
        </w:rPr>
        <w:t xml:space="preserve">	</w:t>
      </w:r>
      <w:r>
        <w:rPr>
          <w:rFonts w:ascii="DM Sans" w:cs="DM Sans" w:eastAsia="DM Sans" w:hAnsi="DM Sans"/>
          <w:color w:val="404040"/>
          <w:sz w:val="18"/>
          <w:szCs w:val="18"/>
        </w:rPr>
        <w:t xml:space="preserve">No narration contains parenthetical pacing annotations</w:t>
      </w:r>
    </w:p>
    <w:p>
      <w:pPr>
        <w:tabs>
          <w:tab w:val="left" w:pos="360"/>
        </w:tabs>
        <w:spacing w:after="60"/>
        <w:ind w:left="360" w:hanging="360"/>
      </w:pPr>
      <w:r>
        <w:rPr>
          <w:rFonts w:ascii="DM Sans" w:cs="DM Sans" w:eastAsia="DM Sans" w:hAnsi="DM Sans"/>
          <w:color w:val="047857"/>
          <w:sz w:val="18"/>
          <w:szCs w:val="18"/>
        </w:rPr>
        <w:t xml:space="preserve">☑</w:t>
      </w:r>
      <w:r>
        <w:rPr>
          <w:rFonts w:ascii="DM Sans" w:cs="DM Sans" w:eastAsia="DM Sans" w:hAnsi="DM Sans"/>
          <w:sz w:val="18"/>
          <w:szCs w:val="18"/>
        </w:rPr>
        <w:t xml:space="preserve">	</w:t>
      </w:r>
      <w:r>
        <w:rPr>
          <w:rFonts w:ascii="DM Sans" w:cs="DM Sans" w:eastAsia="DM Sans" w:hAnsi="DM Sans"/>
          <w:color w:val="404040"/>
          <w:sz w:val="18"/>
          <w:szCs w:val="18"/>
        </w:rPr>
        <w:t xml:space="preserve">No narration contains forbidden authoring-process phrases (gap register, PKB, supplemental content, developer note, storyboard, etc.)</w:t>
      </w:r>
    </w:p>
    <w:p>
      <w:pPr>
        <w:tabs>
          <w:tab w:val="left" w:pos="360"/>
        </w:tabs>
        <w:spacing w:after="60"/>
        <w:ind w:left="360" w:hanging="360"/>
      </w:pPr>
      <w:r>
        <w:rPr>
          <w:rFonts w:ascii="DM Sans" w:cs="DM Sans" w:eastAsia="DM Sans" w:hAnsi="DM Sans"/>
          <w:color w:val="047857"/>
          <w:sz w:val="18"/>
          <w:szCs w:val="18"/>
        </w:rPr>
        <w:t xml:space="preserve">☑</w:t>
      </w:r>
      <w:r>
        <w:rPr>
          <w:rFonts w:ascii="DM Sans" w:cs="DM Sans" w:eastAsia="DM Sans" w:hAnsi="DM Sans"/>
          <w:sz w:val="18"/>
          <w:szCs w:val="18"/>
        </w:rPr>
        <w:t xml:space="preserve">	</w:t>
      </w:r>
      <w:r>
        <w:rPr>
          <w:rFonts w:ascii="DM Sans" w:cs="DM Sans" w:eastAsia="DM Sans" w:hAnsi="DM Sans"/>
          <w:color w:val="404040"/>
          <w:sz w:val="18"/>
          <w:szCs w:val="18"/>
        </w:rPr>
        <w:t xml:space="preserve">Every prominent visual element specified in the OST is addressed in narration</w:t>
      </w:r>
    </w:p>
    <w:p>
      <w:pPr>
        <w:tabs>
          <w:tab w:val="left" w:pos="360"/>
        </w:tabs>
        <w:spacing w:after="60"/>
        <w:ind w:left="360" w:hanging="360"/>
      </w:pPr>
      <w:r>
        <w:rPr>
          <w:rFonts w:ascii="DM Sans" w:cs="DM Sans" w:eastAsia="DM Sans" w:hAnsi="DM Sans"/>
          <w:color w:val="047857"/>
          <w:sz w:val="18"/>
          <w:szCs w:val="18"/>
        </w:rPr>
        <w:t xml:space="preserve">☑</w:t>
      </w:r>
      <w:r>
        <w:rPr>
          <w:rFonts w:ascii="DM Sans" w:cs="DM Sans" w:eastAsia="DM Sans" w:hAnsi="DM Sans"/>
          <w:sz w:val="18"/>
          <w:szCs w:val="18"/>
        </w:rPr>
        <w:t xml:space="preserve">	</w:t>
      </w:r>
      <w:r>
        <w:rPr>
          <w:rFonts w:ascii="DM Sans" w:cs="DM Sans" w:eastAsia="DM Sans" w:hAnsi="DM Sans"/>
          <w:color w:val="404040"/>
          <w:sz w:val="18"/>
          <w:szCs w:val="18"/>
        </w:rPr>
        <w:t xml:space="preserve">Accessibility specs present on every screen: alt text, keyboard navigation noted</w:t>
      </w:r>
    </w:p>
    <w:p>
      <w:pPr>
        <w:tabs>
          <w:tab w:val="left" w:pos="360"/>
        </w:tabs>
        <w:spacing w:after="60"/>
        <w:ind w:left="360" w:hanging="360"/>
      </w:pPr>
      <w:r>
        <w:rPr>
          <w:rFonts w:ascii="DM Sans" w:cs="DM Sans" w:eastAsia="DM Sans" w:hAnsi="DM Sans"/>
          <w:color w:val="047857"/>
          <w:sz w:val="18"/>
          <w:szCs w:val="18"/>
        </w:rPr>
        <w:t xml:space="preserve">☑</w:t>
      </w:r>
      <w:r>
        <w:rPr>
          <w:rFonts w:ascii="DM Sans" w:cs="DM Sans" w:eastAsia="DM Sans" w:hAnsi="DM Sans"/>
          <w:sz w:val="18"/>
          <w:szCs w:val="18"/>
        </w:rPr>
        <w:t xml:space="preserve">	</w:t>
      </w:r>
      <w:r>
        <w:rPr>
          <w:rFonts w:ascii="DM Sans" w:cs="DM Sans" w:eastAsia="DM Sans" w:hAnsi="DM Sans"/>
          <w:color w:val="404040"/>
          <w:sz w:val="18"/>
          <w:szCs w:val="18"/>
        </w:rPr>
        <w:t xml:space="preserve">Compression opportunities identify 2 screens that could be cut or merged if needed</w:t>
      </w:r>
    </w:p>
    <w:p>
      <w:pPr>
        <w:tabs>
          <w:tab w:val="left" w:pos="360"/>
        </w:tabs>
        <w:spacing w:after="60"/>
        <w:ind w:left="360" w:hanging="360"/>
      </w:pPr>
      <w:r>
        <w:rPr>
          <w:rFonts w:ascii="DM Sans" w:cs="DM Sans" w:eastAsia="DM Sans" w:hAnsi="DM Sans"/>
          <w:color w:val="047857"/>
          <w:sz w:val="18"/>
          <w:szCs w:val="18"/>
        </w:rPr>
        <w:t xml:space="preserve">☑</w:t>
      </w:r>
      <w:r>
        <w:rPr>
          <w:rFonts w:ascii="DM Sans" w:cs="DM Sans" w:eastAsia="DM Sans" w:hAnsi="DM Sans"/>
          <w:sz w:val="18"/>
          <w:szCs w:val="18"/>
        </w:rPr>
        <w:t xml:space="preserve">	</w:t>
      </w:r>
      <w:r>
        <w:rPr>
          <w:rFonts w:ascii="DM Sans" w:cs="DM Sans" w:eastAsia="DM Sans" w:hAnsi="DM Sans"/>
          <w:color w:val="404040"/>
          <w:sz w:val="18"/>
          <w:szCs w:val="18"/>
        </w:rPr>
        <w:t xml:space="preserve">Storyboard Summary includes duration check with addend list and variance calculation</w:t>
      </w:r>
    </w:p>
    <w:p>
      <w:pPr>
        <w:pBdr>
          <w:bottom w:val="single" w:color="D1D5DB" w:sz="6" w:space="1"/>
        </w:pBdr>
        <w:spacing w:after="80" w:before="80"/>
      </w:pPr>
    </w:p>
    <w:p>
      <w:pPr>
        <w:spacing w:after="80"/>
      </w:pPr>
      <w:r>
        <w:rPr>
          <w:rFonts w:ascii="DM Sans" w:cs="DM Sans" w:eastAsia="DM Sans" w:hAnsi="DM Sans"/>
          <w:color w:val="404040"/>
          <w:sz w:val="18"/>
          <w:szCs w:val="18"/>
        </w:rPr>
        <w:t xml:space="preserve">LAB_PREBRIEF: true</w:t>
      </w:r>
    </w:p>
    <w:p>
      <w:pPr>
        <w:pBdr>
          <w:bottom w:val="single" w:color="D1D5DB" w:sz="6" w:space="1"/>
        </w:pBdr>
        <w:spacing w:after="80" w:before="80"/>
      </w:pPr>
    </w:p>
    <w:p>
      <w:pPr>
        <w:spacing w:after="80"/>
      </w:pPr>
      <w:r>
        <w:rPr>
          <w:rFonts w:ascii="DM Sans" w:cs="DM Sans" w:eastAsia="DM Sans" w:hAnsi="DM Sans"/>
          <w:color w:val="404040"/>
          <w:sz w:val="18"/>
          <w:szCs w:val="18"/>
        </w:rPr>
        <w:t xml:space="preserve">MODALITY: E-Learning</w:t>
      </w:r>
    </w:p>
    <w:p>
      <w:pPr>
        <w:spacing w:after="80"/>
      </w:pPr>
      <w:r>
        <w:rPr>
          <w:rFonts w:ascii="DM Sans" w:cs="DM Sans" w:eastAsia="DM Sans" w:hAnsi="DM Sans"/>
          <w:color w:val="404040"/>
          <w:sz w:val="18"/>
          <w:szCs w:val="18"/>
        </w:rPr>
        <w:t xml:space="preserve">SCREEN_COUNT: 7</w:t>
      </w:r>
    </w:p>
    <w:p>
      <w:pPr>
        <w:spacing w:after="80"/>
      </w:pPr>
      <w:r>
        <w:rPr>
          <w:rFonts w:ascii="DM Sans" w:cs="DM Sans" w:eastAsia="DM Sans" w:hAnsi="DM Sans"/>
          <w:color w:val="404040"/>
          <w:sz w:val="18"/>
          <w:szCs w:val="18"/>
        </w:rPr>
        <w:t xml:space="preserve">INTERACTION_COUNT: 0</w:t>
      </w:r>
    </w:p>
    <w:p>
      <w:pPr>
        <w:spacing w:after="80"/>
      </w:pPr>
      <w:r>
        <w:rPr>
          <w:rFonts w:ascii="DM Sans" w:cs="DM Sans" w:eastAsia="DM Sans" w:hAnsi="DM Sans"/>
          <w:color w:val="404040"/>
          <w:sz w:val="18"/>
          <w:szCs w:val="18"/>
        </w:rPr>
        <w:t xml:space="preserve">MEDIA_ASSETS: 5</w:t>
      </w:r>
    </w:p>
    <w:p>
      <w:pPr>
        <w:spacing w:after="80"/>
      </w:pPr>
      <w:r>
        <w:rPr>
          <w:rFonts w:ascii="DM Sans" w:cs="DM Sans" w:eastAsia="DM Sans" w:hAnsi="DM Sans"/>
          <w:color w:val="404040"/>
          <w:sz w:val="18"/>
          <w:szCs w:val="18"/>
        </w:rPr>
        <w:t xml:space="preserve">DURATION_TARGET: 5</w:t>
      </w:r>
    </w:p>
    <w:p>
      <w:pPr>
        <w:spacing w:after="80"/>
      </w:pPr>
      <w:r>
        <w:rPr>
          <w:rFonts w:ascii="DM Sans" w:cs="DM Sans" w:eastAsia="DM Sans" w:hAnsi="DM Sans"/>
          <w:color w:val="404040"/>
          <w:sz w:val="18"/>
          <w:szCs w:val="18"/>
        </w:rPr>
        <w:t xml:space="preserve">DURATION_ESTIMATE: 4.7</w:t>
      </w:r>
    </w:p>
    <w:p>
      <w:pPr>
        <w:spacing w:after="80"/>
      </w:pPr>
      <w:r>
        <w:rPr>
          <w:rFonts w:ascii="DM Sans" w:cs="DM Sans" w:eastAsia="DM Sans" w:hAnsi="DM Sans"/>
          <w:color w:val="404040"/>
          <w:sz w:val="18"/>
          <w:szCs w:val="18"/>
        </w:rPr>
        <w:t xml:space="preserve">DURATION_VARIANCE: -18 seconds (-6%)</w:t>
      </w:r>
    </w:p>
    <w:p>
      <w:pPr>
        <w:spacing w:after="80"/>
      </w:pPr>
      <w:r>
        <w:rPr>
          <w:rFonts w:ascii="DM Sans" w:cs="DM Sans" w:eastAsia="DM Sans" w:hAnsi="DM Sans"/>
          <w:color w:val="404040"/>
          <w:sz w:val="18"/>
          <w:szCs w:val="18"/>
        </w:rPr>
        <w:t xml:space="preserve">CONTENT_GAPS: 2</w:t>
      </w:r>
    </w:p>
    <w:p>
      <w:pPr>
        <w:spacing w:after="80"/>
      </w:pPr>
      <w:r>
        <w:rPr>
          <w:rFonts w:ascii="DM Sans" w:cs="DM Sans" w:eastAsia="DM Sans" w:hAnsi="DM Sans"/>
          <w:color w:val="404040"/>
          <w:sz w:val="18"/>
          <w:szCs w:val="18"/>
        </w:rPr>
        <w:t xml:space="preserve">ACCESSIBILITY_SPECS: complete</w:t>
      </w:r>
    </w:p>
    <w:p>
      <w:pPr>
        <w:spacing w:after="160"/>
      </w:pPr>
    </w:p>
    <w:p>
      <w:pPr>
        <w:pBdr>
          <w:top w:val="single" w:color="E2E8F0" w:sz="2" w:space="6"/>
        </w:pBdr>
        <w:spacing w:after="0"/>
      </w:pPr>
    </w:p>
    <w:p>
      <w:pPr>
        <w:spacing w:after="15"/>
        <w:jc w:val="center"/>
      </w:pPr>
      <w:r>
        <w:rPr>
          <w:rFonts w:ascii="DM Sans" w:cs="DM Sans" w:eastAsia="DM Sans" w:hAnsi="DM Sans"/>
          <w:i/>
          <w:iCs/>
          <w:color w:val="8A9BB0"/>
          <w:sz w:val="15"/>
          <w:szCs w:val="15"/>
        </w:rPr>
        <w:t xml:space="preserve">E-Learning Storyboard prepared by AaGeJa LLC for Cornerstone OnDemand</w:t>
      </w:r>
    </w:p>
    <w:p>
      <w:pPr>
        <w:jc w:val="center"/>
      </w:pPr>
      <w:r>
        <w:rPr>
          <w:rFonts w:ascii="DM Sans" w:cs="DM Sans" w:eastAsia="DM Sans" w:hAnsi="DM Sans"/>
          <w:color w:val="8A9BB0"/>
          <w:sz w:val="14"/>
          <w:szCs w:val="14"/>
        </w:rPr>
        <w:t xml:space="preserve">© 2026 Cornerstone OnDemand  •  Prepared by AaGeJa LLC</w:t>
      </w:r>
    </w:p>
    <w:sectPr>
      <w:headerReference w:type="default" r:id="rId7"/>
      <w:footerReference w:type="default" r:id="rId8"/>
      <w:pgSz w:w="12240" w:h="15840"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DM Sans" w:cs="DM Sans" w:eastAsia="DM Sans" w:hAnsi="DM Sans"/>
        <w:color w:val="8A9BB0"/>
        <w:sz w:val="12"/>
        <w:szCs w:val="12"/>
      </w:rPr>
      <w:t xml:space="preserve">© 2026 Cornerstone OnDemand  •  Page </w:t>
    </w:r>
    <w:r>
      <w:rPr>
        <w:rFonts w:ascii="DM Sans" w:cs="DM Sans" w:eastAsia="DM Sans" w:hAnsi="DM Sans"/>
        <w:color w:val="8A9BB0"/>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DM Sans" w:cs="DM Sans" w:eastAsia="DM Sans" w:hAnsi="DM Sans"/>
        <w:b/>
        <w:bCs/>
        <w:color w:val="FA4616"/>
        <w:sz w:val="12"/>
        <w:szCs w:val="12"/>
      </w:rPr>
      <w:t xml:space="preserve">Cornerstone OnDemand</w:t>
    </w:r>
    <w:r>
      <w:rPr>
        <w:rFonts w:ascii="DM Sans" w:cs="DM Sans" w:eastAsia="DM Sans" w:hAnsi="DM Sans"/>
        <w:color w:val="8A9BB0"/>
        <w:sz w:val="12"/>
        <w:szCs w:val="12"/>
      </w:rPr>
      <w:t xml:space="preserve">  •  Cornerstone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DM Sans" w:cs="DM Sans" w:eastAsia="DM Sans" w:hAnsi="DM Sans"/>
        <w:b/>
        <w:bCs/>
        <w:color w:val="2CCCD3"/>
        <w:sz w:val="18"/>
        <w:szCs w:val="18"/>
      </w:rPr>
    </w:lvl>
    <w:lvl w:ilvl="1" w15:tentative="1">
      <w:start w:val="1"/>
      <w:numFmt w:val="bullet"/>
      <w:lvlText w:val="◦"/>
      <w:lvlJc w:val="left"/>
      <w:pPr>
        <w:ind w:left="1080" w:hanging="360"/>
      </w:pPr>
      <w:rPr>
        <w:rFonts w:ascii="DM Sans" w:cs="DM Sans" w:eastAsia="DM Sans" w:hAnsi="DM Sans"/>
        <w:b/>
        <w:bCs/>
        <w:color w:val="2CCCD3"/>
        <w:sz w:val="18"/>
        <w:szCs w:val="18"/>
      </w:rPr>
    </w:lvl>
    <w:lvl w:ilvl="2" w15:tentative="1">
      <w:start w:val="1"/>
      <w:numFmt w:val="bullet"/>
      <w:lvlText w:val="◦"/>
      <w:lvlJc w:val="left"/>
      <w:pPr>
        <w:ind w:left="1440" w:hanging="360"/>
      </w:pPr>
      <w:rPr>
        <w:rFonts w:ascii="DM Sans" w:cs="DM Sans" w:eastAsia="DM Sans" w:hAnsi="DM Sans"/>
        <w:b/>
        <w:bCs/>
        <w:color w:val="2CCCD3"/>
        <w:sz w:val="18"/>
        <w:szCs w:val="18"/>
      </w:rPr>
    </w:lvl>
  </w:abstractNum>
  <w:abstractNum w:abstractNumId="3" w15:restartNumberingAfterBreak="0">
    <w:multiLevelType w:val="hybridMultilevel"/>
    <w:lvl w:ilvl="0" w15:tentative="1">
      <w:start w:val="1"/>
      <w:numFmt w:val="bullet"/>
      <w:lvlText w:val="•"/>
      <w:lvlJc w:val="left"/>
      <w:pPr>
        <w:ind w:left="720" w:hanging="360"/>
      </w:pPr>
      <w:rPr>
        <w:rFonts w:ascii="DM Sans" w:cs="DM Sans" w:eastAsia="DM Sans" w:hAnsi="DM Sans"/>
        <w:b/>
        <w:bCs/>
        <w:color w:val="B45309"/>
        <w:sz w:val="18"/>
        <w:szCs w:val="18"/>
      </w:rPr>
    </w:lvl>
    <w:lvl w:ilvl="1" w15:tentative="1">
      <w:start w:val="1"/>
      <w:numFmt w:val="bullet"/>
      <w:lvlText w:val="◦"/>
      <w:lvlJc w:val="left"/>
      <w:pPr>
        <w:ind w:left="1080" w:hanging="360"/>
      </w:pPr>
      <w:rPr>
        <w:rFonts w:ascii="DM Sans" w:cs="DM Sans" w:eastAsia="DM Sans" w:hAnsi="DM Sans"/>
        <w:b/>
        <w:bCs/>
        <w:color w:val="B45309"/>
        <w:sz w:val="18"/>
        <w:szCs w:val="18"/>
      </w:rPr>
    </w:lvl>
    <w:lvl w:ilvl="2" w15:tentative="1">
      <w:start w:val="1"/>
      <w:numFmt w:val="bullet"/>
      <w:lvlText w:val="◦"/>
      <w:lvlJc w:val="left"/>
      <w:pPr>
        <w:ind w:left="1440" w:hanging="360"/>
      </w:pPr>
      <w:rPr>
        <w:rFonts w:ascii="DM Sans" w:cs="DM Sans" w:eastAsia="DM Sans" w:hAnsi="DM Sans"/>
        <w:b/>
        <w:bCs/>
        <w:color w:val="B45309"/>
        <w:sz w:val="18"/>
        <w:szCs w:val="18"/>
      </w:rPr>
    </w:lvl>
  </w:abstractNum>
  <w:abstractNum w:abstractNumId="4" w15:restartNumberingAfterBreak="0">
    <w:multiLevelType w:val="hybridMultilevel"/>
    <w:lvl w:ilvl="0" w15:tentative="1">
      <w:start w:val="1"/>
      <w:numFmt w:val="decimal"/>
      <w:lvlText w:val="%1."/>
      <w:lvlJc w:val="left"/>
      <w:pPr>
        <w:ind w:left="720" w:hanging="360"/>
      </w:pPr>
      <w:rPr>
        <w:rFonts w:ascii="DM Sans" w:cs="DM Sans" w:eastAsia="DM Sans" w:hAnsi="DM Sans"/>
        <w:b/>
        <w:bCs/>
        <w:color w:val="2CCCD3"/>
        <w:sz w:val="18"/>
        <w:szCs w:val="18"/>
      </w:rPr>
    </w:lvl>
    <w:lvl w:ilvl="1" w15:tentative="1">
      <w:start w:val="1"/>
      <w:numFmt w:val="decimal"/>
      <w:lvlText w:val="%2."/>
      <w:lvlJc w:val="left"/>
      <w:pPr>
        <w:ind w:left="1080" w:hanging="360"/>
      </w:pPr>
      <w:rPr>
        <w:rFonts w:ascii="DM Sans" w:cs="DM Sans" w:eastAsia="DM Sans" w:hAnsi="DM Sans"/>
        <w:b/>
        <w:bCs/>
        <w:color w:val="2CCCD3"/>
        <w:sz w:val="18"/>
        <w:szCs w:val="18"/>
      </w:rPr>
    </w:lvl>
    <w:lvl w:ilvl="2" w15:tentative="1">
      <w:start w:val="1"/>
      <w:numFmt w:val="decimal"/>
      <w:lvlText w:val="%3."/>
      <w:lvlJc w:val="left"/>
      <w:pPr>
        <w:ind w:left="1440" w:hanging="360"/>
      </w:pPr>
      <w:rPr>
        <w:rFonts w:ascii="DM Sans" w:cs="DM Sans" w:eastAsia="DM Sans" w:hAnsi="DM Sans"/>
        <w:b/>
        <w:bCs/>
        <w:color w:val="2CCCD3"/>
        <w:sz w:val="18"/>
        <w:szCs w:val="18"/>
      </w:rPr>
    </w:lvl>
  </w:abstractNum>
  <w:abstractNum w:abstractNumId="5" w15:restartNumberingAfterBreak="0">
    <w:multiLevelType w:val="hybridMultilevel"/>
    <w:lvl w:ilvl="0" w15:tentative="1">
      <w:start w:val="1"/>
      <w:numFmt w:val="bullet"/>
      <w:lvlText w:val="•"/>
      <w:lvlJc w:val="left"/>
      <w:pPr>
        <w:ind w:left="260" w:hanging="260"/>
      </w:pPr>
      <w:rPr>
        <w:rFonts w:ascii="DM Sans" w:cs="DM Sans" w:eastAsia="DM Sans" w:hAnsi="DM Sans"/>
        <w:b/>
        <w:bCs/>
        <w:color w:val="2CCCD3"/>
        <w:sz w:val="16"/>
        <w:szCs w:val="16"/>
      </w:rPr>
    </w:lvl>
    <w:lvl w:ilvl="1" w15:tentative="1">
      <w:start w:val="1"/>
      <w:numFmt w:val="bullet"/>
      <w:lvlText w:val="◦"/>
      <w:lvlJc w:val="left"/>
      <w:pPr>
        <w:ind w:left="520" w:hanging="260"/>
      </w:pPr>
      <w:rPr>
        <w:rFonts w:ascii="DM Sans" w:cs="DM Sans" w:eastAsia="DM Sans" w:hAnsi="DM Sans"/>
        <w:b/>
        <w:bCs/>
        <w:color w:val="2CCCD3"/>
        <w:sz w:val="16"/>
        <w:szCs w:val="16"/>
      </w:rPr>
    </w:lvl>
    <w:lvl w:ilvl="2" w15:tentative="1">
      <w:start w:val="1"/>
      <w:numFmt w:val="bullet"/>
      <w:lvlText w:val="◦"/>
      <w:lvlJc w:val="left"/>
      <w:pPr>
        <w:ind w:left="780" w:hanging="260"/>
      </w:pPr>
      <w:rPr>
        <w:rFonts w:ascii="DM Sans" w:cs="DM Sans" w:eastAsia="DM Sans" w:hAnsi="DM Sans"/>
        <w:b/>
        <w:bCs/>
        <w:color w:val="2CCCD3"/>
        <w:sz w:val="16"/>
        <w:szCs w:val="16"/>
      </w:rPr>
    </w:lvl>
  </w:abstractNum>
  <w:abstractNum w:abstractNumId="6" w15:restartNumberingAfterBreak="0">
    <w:multiLevelType w:val="hybridMultilevel"/>
    <w:lvl w:ilvl="0" w15:tentative="1">
      <w:start w:val="1"/>
      <w:numFmt w:val="bullet"/>
      <w:lvlText w:val="•"/>
      <w:lvlJc w:val="left"/>
      <w:pPr>
        <w:ind w:left="260" w:hanging="260"/>
      </w:pPr>
      <w:rPr>
        <w:rFonts w:ascii="DM Sans" w:cs="DM Sans" w:eastAsia="DM Sans" w:hAnsi="DM Sans"/>
        <w:b/>
        <w:bCs/>
        <w:color w:val="B45309"/>
        <w:sz w:val="16"/>
        <w:szCs w:val="16"/>
      </w:rPr>
    </w:lvl>
    <w:lvl w:ilvl="1" w15:tentative="1">
      <w:start w:val="1"/>
      <w:numFmt w:val="bullet"/>
      <w:lvlText w:val="◦"/>
      <w:lvlJc w:val="left"/>
      <w:pPr>
        <w:ind w:left="520" w:hanging="260"/>
      </w:pPr>
      <w:rPr>
        <w:rFonts w:ascii="DM Sans" w:cs="DM Sans" w:eastAsia="DM Sans" w:hAnsi="DM Sans"/>
        <w:b/>
        <w:bCs/>
        <w:color w:val="B45309"/>
        <w:sz w:val="16"/>
        <w:szCs w:val="16"/>
      </w:rPr>
    </w:lvl>
    <w:lvl w:ilvl="2" w15:tentative="1">
      <w:start w:val="1"/>
      <w:numFmt w:val="bullet"/>
      <w:lvlText w:val="◦"/>
      <w:lvlJc w:val="left"/>
      <w:pPr>
        <w:ind w:left="780" w:hanging="260"/>
      </w:pPr>
      <w:rPr>
        <w:rFonts w:ascii="DM Sans" w:cs="DM Sans" w:eastAsia="DM Sans" w:hAnsi="DM Sans"/>
        <w:b/>
        <w:bCs/>
        <w:color w:val="B45309"/>
        <w:sz w:val="16"/>
        <w:szCs w:val="1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2026-08-11T16:17:41.737Z</dcterms:created>
  <dcterms:modified xsi:type="dcterms:W3CDTF">2026-08-11T16:17:41.738Z</dcterms:modified>
</cp:coreProperties>
</file>

<file path=docProps/custom.xml><?xml version="1.0" encoding="utf-8"?>
<Properties xmlns="http://schemas.openxmlformats.org/officeDocument/2006/custom-properties" xmlns:vt="http://schemas.openxmlformats.org/officeDocument/2006/docPropsVTypes"/>
</file>