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7202" w14:textId="20E0C048" w:rsidR="0076440A" w:rsidRDefault="0076440A" w:rsidP="0076440A">
      <w:pPr>
        <w:jc w:val="both"/>
      </w:pPr>
      <w:r>
        <w:t xml:space="preserve">L’analyse des enregistrements est effectuée à l’aide d’un groupe de trois logiciels développés par </w:t>
      </w:r>
      <w:proofErr w:type="spellStart"/>
      <w:r>
        <w:t>Ecoobs</w:t>
      </w:r>
      <w:proofErr w:type="spellEnd"/>
      <w:r>
        <w:t xml:space="preserve"> </w:t>
      </w:r>
      <w:r w:rsidRPr="0076440A">
        <w:rPr>
          <w:i/>
          <w:iCs/>
        </w:rPr>
        <w:t>(</w:t>
      </w:r>
      <w:proofErr w:type="spellStart"/>
      <w:r w:rsidRPr="0076440A">
        <w:rPr>
          <w:i/>
          <w:iCs/>
        </w:rPr>
        <w:t>BcAdmin</w:t>
      </w:r>
      <w:proofErr w:type="spellEnd"/>
      <w:r w:rsidRPr="0076440A">
        <w:rPr>
          <w:i/>
          <w:iCs/>
        </w:rPr>
        <w:t xml:space="preserve">, </w:t>
      </w:r>
      <w:proofErr w:type="spellStart"/>
      <w:r w:rsidRPr="0076440A">
        <w:rPr>
          <w:i/>
          <w:iCs/>
        </w:rPr>
        <w:t>BcAnalyze</w:t>
      </w:r>
      <w:proofErr w:type="spellEnd"/>
      <w:r w:rsidRPr="0076440A">
        <w:rPr>
          <w:i/>
          <w:iCs/>
        </w:rPr>
        <w:t xml:space="preserve"> et </w:t>
      </w:r>
      <w:proofErr w:type="spellStart"/>
      <w:r w:rsidRPr="0076440A">
        <w:rPr>
          <w:i/>
          <w:iCs/>
        </w:rPr>
        <w:t>Batident</w:t>
      </w:r>
      <w:proofErr w:type="spellEnd"/>
      <w:r w:rsidRPr="0076440A">
        <w:rPr>
          <w:i/>
          <w:iCs/>
        </w:rPr>
        <w:t>).</w:t>
      </w:r>
    </w:p>
    <w:p w14:paraId="47D451A0" w14:textId="77777777" w:rsidR="0076440A" w:rsidRDefault="0076440A" w:rsidP="0076440A">
      <w:pPr>
        <w:spacing w:line="240" w:lineRule="auto"/>
        <w:jc w:val="both"/>
      </w:pPr>
      <w:r>
        <w:t>Ces logiciels permettent :</w:t>
      </w:r>
      <w:r>
        <w:t xml:space="preserve"> </w:t>
      </w:r>
    </w:p>
    <w:p w14:paraId="28C498FD" w14:textId="43379ECF" w:rsidR="0076440A" w:rsidRDefault="0076440A" w:rsidP="0076440A">
      <w:pPr>
        <w:spacing w:line="240" w:lineRule="auto"/>
        <w:ind w:left="708"/>
        <w:jc w:val="both"/>
      </w:pPr>
      <w:r>
        <w:t>- D’importer les enregistrements, de les organiser</w:t>
      </w:r>
    </w:p>
    <w:p w14:paraId="192DDCE2" w14:textId="77777777" w:rsidR="0076440A" w:rsidRPr="0076440A" w:rsidRDefault="0076440A" w:rsidP="0076440A">
      <w:pPr>
        <w:spacing w:line="240" w:lineRule="auto"/>
        <w:ind w:left="708"/>
        <w:jc w:val="both"/>
        <w:rPr>
          <w:i/>
          <w:iCs/>
        </w:rPr>
      </w:pPr>
      <w:r>
        <w:t xml:space="preserve">- De confronter ces enregistrements aux conditions environnementales </w:t>
      </w:r>
      <w:r w:rsidRPr="0076440A">
        <w:rPr>
          <w:i/>
          <w:iCs/>
        </w:rPr>
        <w:t>(</w:t>
      </w:r>
      <w:proofErr w:type="spellStart"/>
      <w:r w:rsidRPr="0076440A">
        <w:rPr>
          <w:i/>
          <w:iCs/>
        </w:rPr>
        <w:t>T°c</w:t>
      </w:r>
      <w:proofErr w:type="spellEnd"/>
      <w:r w:rsidRPr="0076440A">
        <w:rPr>
          <w:i/>
          <w:iCs/>
        </w:rPr>
        <w:t>, vitesse de vent)</w:t>
      </w:r>
    </w:p>
    <w:p w14:paraId="28B98BAC" w14:textId="0522A15C" w:rsidR="0076440A" w:rsidRDefault="0076440A" w:rsidP="0076440A">
      <w:pPr>
        <w:spacing w:line="240" w:lineRule="auto"/>
        <w:ind w:left="708"/>
        <w:jc w:val="both"/>
      </w:pPr>
      <w:r>
        <w:t xml:space="preserve">- D’effectuer une analyse semi-automatique basée sur une sonothèque de référence </w:t>
      </w:r>
      <w:r w:rsidRPr="0076440A">
        <w:rPr>
          <w:i/>
          <w:iCs/>
        </w:rPr>
        <w:t>(détermination des</w:t>
      </w:r>
      <w:r w:rsidRPr="0076440A">
        <w:rPr>
          <w:i/>
          <w:iCs/>
        </w:rPr>
        <w:t xml:space="preserve"> </w:t>
      </w:r>
      <w:r w:rsidRPr="0076440A">
        <w:rPr>
          <w:i/>
          <w:iCs/>
        </w:rPr>
        <w:t>groupes d’espèces).</w:t>
      </w:r>
    </w:p>
    <w:p w14:paraId="5C4E7A6C" w14:textId="12DEC054" w:rsidR="0076440A" w:rsidRDefault="0076440A" w:rsidP="0076440A">
      <w:pPr>
        <w:spacing w:line="240" w:lineRule="auto"/>
        <w:ind w:left="708"/>
        <w:jc w:val="both"/>
      </w:pPr>
      <w:r>
        <w:t>- D’effectuer une analyse manuelle plus fine de chaque séquence d’enregistrement via des mesures</w:t>
      </w:r>
      <w:r>
        <w:t xml:space="preserve"> </w:t>
      </w:r>
      <w:r>
        <w:t>classiques, pour valider ou corriger les résultats de l’approche semi-automatique.</w:t>
      </w:r>
    </w:p>
    <w:p w14:paraId="23EA93AC" w14:textId="3EB6FD73" w:rsidR="0076440A" w:rsidRDefault="0076440A" w:rsidP="0076440A">
      <w:pPr>
        <w:jc w:val="both"/>
      </w:pPr>
      <w:r>
        <w:t>L’identification semi-automatisée des espèces est basée sur des algorithmes de classement et des analyses</w:t>
      </w:r>
      <w:r>
        <w:t xml:space="preserve"> s</w:t>
      </w:r>
      <w:r>
        <w:t>tatistiques relevant du logiciel R développé par R Core Team. Elle nous permet d’obtenir un dégrossissement</w:t>
      </w:r>
      <w:r>
        <w:t xml:space="preserve"> </w:t>
      </w:r>
      <w:r>
        <w:t>des séquences que nous analysons par la suite manuellement pour contrôler et corriger les erreurs</w:t>
      </w:r>
      <w:r>
        <w:t xml:space="preserve"> </w:t>
      </w:r>
      <w:r>
        <w:t>d’identification.</w:t>
      </w:r>
    </w:p>
    <w:p w14:paraId="29DE2F0D" w14:textId="5D9A6580" w:rsidR="0076440A" w:rsidRDefault="0076440A" w:rsidP="0076440A">
      <w:pPr>
        <w:jc w:val="both"/>
      </w:pPr>
      <w:r>
        <w:t>L’activité est quantifiée en nombre de contacts. "Un contact correspond à une séquence acoustique bien</w:t>
      </w:r>
      <w:r>
        <w:t xml:space="preserve"> </w:t>
      </w:r>
      <w:r>
        <w:t>différenciée, quelle que soit sa durée. Un même individu chassant en aller et retour peut ainsi être noté plusieurs</w:t>
      </w:r>
      <w:r>
        <w:t xml:space="preserve"> </w:t>
      </w:r>
      <w:r>
        <w:t>fois, car les résultats quantitatifs expriment bien une mesure de l’activité et non une abondance de chauves-souris. Certaines circonstances posent occasionnellement un problème de quantification des contacts.</w:t>
      </w:r>
      <w:r>
        <w:t xml:space="preserve"> </w:t>
      </w:r>
      <w:r>
        <w:t>Lorsqu’une ou plusieurs chauves-souris restent chasser dans un secteur restreint, elles peuvent fournir une</w:t>
      </w:r>
      <w:r>
        <w:t xml:space="preserve"> </w:t>
      </w:r>
      <w:r>
        <w:t>séquence sonore continue (parfois sur plusieurs minutes) que l’on ne doit pas résumer à un contact unique par</w:t>
      </w:r>
      <w:r>
        <w:t xml:space="preserve"> </w:t>
      </w:r>
      <w:r>
        <w:t>individu, ce qui exprimerait mal le niveau élevé de son activité ; on compte dans ce cas un contact toutes les</w:t>
      </w:r>
      <w:r>
        <w:t xml:space="preserve"> </w:t>
      </w:r>
      <w:r>
        <w:t>cinq secondes pour chaque individu présent, cette durée correspondant à peu près à la durée maximale d'un</w:t>
      </w:r>
      <w:r>
        <w:t xml:space="preserve"> </w:t>
      </w:r>
      <w:r>
        <w:t xml:space="preserve">contact isolé" </w:t>
      </w:r>
      <w:r w:rsidRPr="0076440A">
        <w:rPr>
          <w:i/>
          <w:iCs/>
        </w:rPr>
        <w:t xml:space="preserve">(Extrait de </w:t>
      </w:r>
      <w:proofErr w:type="spellStart"/>
      <w:r w:rsidRPr="0076440A">
        <w:rPr>
          <w:i/>
          <w:iCs/>
        </w:rPr>
        <w:t>Barataud</w:t>
      </w:r>
      <w:proofErr w:type="spellEnd"/>
      <w:r w:rsidRPr="0076440A">
        <w:rPr>
          <w:i/>
          <w:iCs/>
        </w:rPr>
        <w:t>, 2012).</w:t>
      </w:r>
    </w:p>
    <w:sectPr w:rsidR="007644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0A"/>
    <w:rsid w:val="001F50B0"/>
    <w:rsid w:val="0076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34784"/>
  <w15:chartTrackingRefBased/>
  <w15:docId w15:val="{B712BEF0-F30D-4F05-A335-CA989DF8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4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4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4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4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4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4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4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4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4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44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44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44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44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44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44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4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4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4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4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4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44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4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44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4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44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4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1</cp:revision>
  <dcterms:created xsi:type="dcterms:W3CDTF">2026-07-19T15:47:00Z</dcterms:created>
  <dcterms:modified xsi:type="dcterms:W3CDTF">2026-07-19T15:51:00Z</dcterms:modified>
</cp:coreProperties>
</file>