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D753C" w14:textId="77777777" w:rsidR="00BB0885" w:rsidRDefault="00000000">
      <w:pPr>
        <w:pStyle w:val="Titre1"/>
      </w:pPr>
      <w:r>
        <w:t>Bibliographie standard — références générales</w:t>
      </w:r>
    </w:p>
    <w:p w14:paraId="19674861" w14:textId="77777777" w:rsidR="00BB0885" w:rsidRDefault="00000000">
      <w:r>
        <w:rPr>
          <w:i/>
        </w:rPr>
        <w:t>Références bibliographiques couramment citées dans les études d'impact acoustique chiroptérologique en nacelle d'éolienne. Cochez celles à inclure dans le rapport généré.</w:t>
      </w:r>
    </w:p>
    <w:p w14:paraId="2A5072F4" w14:textId="77777777" w:rsidR="00BB0885" w:rsidRDefault="00000000">
      <w:r>
        <w:t>BEHR O., EDER D., MARCKMANN U., METTE-CHRIST H., REISINGER N., RUNKEL V. &amp; von HELVERSEN O. 2007. Akustisches Monitoring im Rotorbereich von Windenergieanlagen und methodische Probleme beim Nachweis von Schlagopfern – Ergebnisse aus Untersuchungen im mittleren und südlichen Schwarzwald. Nyctalus (N.F.) 12 (2/3): 115-127</w:t>
      </w:r>
    </w:p>
    <w:p w14:paraId="6B56B994" w14:textId="77777777" w:rsidR="00BB0885" w:rsidRDefault="00000000">
      <w:r>
        <w:t>BRINKMANN R., BEHR O., KORNER-NIEVERGELT F., MAGES J., NIERMANN I. &amp; REICH M. 2011. Zusammenfassung der praxisrelevanten Ergebnisse und offene Fragen. In: Entwicklung von Methoden zur Untersuchung und Reduktion des Kollisions-risikos von Fledermäusen an Onshore Windenergie-anlagen. Cuvillier Verlag, Göttingen 2011. Pp.425-453</w:t>
      </w:r>
    </w:p>
    <w:p w14:paraId="791A52C8" w14:textId="77777777" w:rsidR="00BB0885" w:rsidRDefault="00000000">
      <w:r>
        <w:t>DURR, 2022. Bat fatalities at windturbines in Europe.</w:t>
      </w:r>
    </w:p>
    <w:p w14:paraId="01E6B1C7" w14:textId="77777777" w:rsidR="00BB0885" w:rsidRDefault="00000000">
      <w:r>
        <w:t>ECOSPHERE. 2017. Impact de l'activité éolienne sur les populations de chiroptères : enjeux et solutions (étude bibliographique). 149p.</w:t>
      </w:r>
    </w:p>
    <w:p w14:paraId="0A3EE129" w14:textId="77777777" w:rsidR="00BB0885" w:rsidRDefault="00000000">
      <w:r>
        <w:t>Groupe Chiroptères de la SFEPM, 2016. – Suivi des impacts des parcs éoliens terrestres sur les populations de Chiroptères, Version 2 (février 2016). Société Française pour l'Étude et la Protection des Mammifères, Paris, 17 pages</w:t>
      </w:r>
    </w:p>
    <w:p w14:paraId="29508869" w14:textId="77777777" w:rsidR="00BB0885" w:rsidRDefault="00000000">
      <w:r>
        <w:t>HAQUART A., BAS Y., TRANCHARD J. &amp; LAGRANGE H. 2012. Suivi annuel continu de l'activité des chiroptères sur 10 mâts de mesure : évaluation des facteurs de risque lié à l'éolien. Biotope, Bourges. 54p.</w:t>
      </w:r>
    </w:p>
    <w:p w14:paraId="118DFC8E" w14:textId="77777777" w:rsidR="00BB0885" w:rsidRDefault="00000000">
      <w:r>
        <w:t>JOIRIS E. 2012. High altitude bat monitoring. Preliminary results Hainaut &amp; Ardennes. CSD Ingenieurs. 69p.</w:t>
      </w:r>
    </w:p>
    <w:p w14:paraId="0F1E84B4" w14:textId="77777777" w:rsidR="00BB0885" w:rsidRDefault="00000000">
      <w:r>
        <w:t>KURVITS, T., NELLEMANN, C., ALFTHAN, B., KÜHL, A., PROKOSCH, P., VIRTUE, M., SKAALVIK, J.F. (eds), 2011. Living Planet: Connected Planet – Preventing the End of the World's Wildlife Migrations through Ecological Networks. A Rapid Response Assessment. United Nations Environment Programme, GRID-Arendal</w:t>
      </w:r>
    </w:p>
    <w:p w14:paraId="20D5B68F" w14:textId="77777777" w:rsidR="00BB0885" w:rsidRDefault="00000000">
      <w:r>
        <w:t>LOIRET NATURE ENVIRONNEMENT, 2009. Suivi ornithologique et chiroptérologique des parcs éoliens de Beauce. France. 6 p</w:t>
      </w:r>
    </w:p>
    <w:p w14:paraId="41C960E1" w14:textId="77777777" w:rsidR="00BB0885" w:rsidRDefault="00000000">
      <w:r>
        <w:t>MARCHAIS G. 2010. Expérience d'utilisation du système de télétransmission des données 'anabat' sur mâts de mesure d'un site d'étude de projet éolien. Séminaire Éolien et Biodiversité. Ecosphère. Reims. 13p.</w:t>
      </w:r>
    </w:p>
    <w:p w14:paraId="65968086" w14:textId="77777777" w:rsidR="00BB0885" w:rsidRDefault="00000000">
      <w:r>
        <w:t>OHLENDORF, V.B., HECHT, B., STRASSBURG, D., AND AGIRRE-MENDI, P.T. (2000). Fernfund eines Kleinabendseglers (Nyctalus leisleri) in Spanien. Nyctalus (N.F.) 7: 239–242.</w:t>
      </w:r>
    </w:p>
    <w:p w14:paraId="59CD82AC" w14:textId="77777777" w:rsidR="00BB0885" w:rsidRDefault="00000000">
      <w:r>
        <w:lastRenderedPageBreak/>
        <w:t>PETERSONS G., 1990. – Die Rauhhautfledermaus, Pipistrellus nathusii, in Lettland: Vorkommen, Phänologie und Migration. Nyctalus, 3 : 81-98</w:t>
      </w:r>
    </w:p>
    <w:p w14:paraId="3C1AF333" w14:textId="77777777" w:rsidR="00BB0885" w:rsidRDefault="00000000">
      <w:r>
        <w:t>STRELKOV P.P., 1969. – Migratory and stationary bats (Chiroptera) of the European part of the Soviet Union. Acta Zool. Cracoviensia, 14 : 393-439.</w:t>
      </w:r>
    </w:p>
    <w:sectPr w:rsidR="00BB08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8490609">
    <w:abstractNumId w:val="8"/>
  </w:num>
  <w:num w:numId="2" w16cid:durableId="673462532">
    <w:abstractNumId w:val="6"/>
  </w:num>
  <w:num w:numId="3" w16cid:durableId="487864868">
    <w:abstractNumId w:val="5"/>
  </w:num>
  <w:num w:numId="4" w16cid:durableId="1145587451">
    <w:abstractNumId w:val="4"/>
  </w:num>
  <w:num w:numId="5" w16cid:durableId="150754319">
    <w:abstractNumId w:val="7"/>
  </w:num>
  <w:num w:numId="6" w16cid:durableId="20206085">
    <w:abstractNumId w:val="3"/>
  </w:num>
  <w:num w:numId="7" w16cid:durableId="752550906">
    <w:abstractNumId w:val="2"/>
  </w:num>
  <w:num w:numId="8" w16cid:durableId="846213389">
    <w:abstractNumId w:val="1"/>
  </w:num>
  <w:num w:numId="9" w16cid:durableId="1624924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50B0"/>
    <w:rsid w:val="00235161"/>
    <w:rsid w:val="0029639D"/>
    <w:rsid w:val="00326F90"/>
    <w:rsid w:val="00AA1D8D"/>
    <w:rsid w:val="00B47730"/>
    <w:rsid w:val="00BB088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921FD6"/>
  <w14:defaultImageDpi w14:val="300"/>
  <w15:docId w15:val="{3E8ED8A0-0A48-4C37-A76B-E10F8E4F5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411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Ageneau</cp:lastModifiedBy>
  <cp:revision>2</cp:revision>
  <dcterms:created xsi:type="dcterms:W3CDTF">2026-07-19T14:24:00Z</dcterms:created>
  <dcterms:modified xsi:type="dcterms:W3CDTF">2026-07-19T14:24:00Z</dcterms:modified>
  <cp:category/>
</cp:coreProperties>
</file>