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3B5E9" w14:textId="1FBC2BAA" w:rsidR="002309BF" w:rsidRDefault="00CB51D1" w:rsidP="00ED5F2D">
      <w:pPr>
        <w:jc w:val="both"/>
        <w:rPr>
          <w:sz w:val="22"/>
          <w:szCs w:val="22"/>
        </w:rPr>
      </w:pPr>
      <w:r w:rsidRPr="002309BF">
        <w:rPr>
          <w:sz w:val="22"/>
          <w:szCs w:val="22"/>
        </w:rPr>
        <w:t xml:space="preserve">Dans le cadre des projets éoliens, les chiroptères n'ont fait l'objet d'inventaires approfondis que depuis 2005 et restent donc, à l'heure actuelle, assez mal connus. </w:t>
      </w:r>
      <w:r w:rsidRPr="00F528E3">
        <w:rPr>
          <w:b/>
          <w:bCs/>
          <w:sz w:val="22"/>
          <w:szCs w:val="22"/>
        </w:rPr>
        <w:t>Les principales espèces impactées</w:t>
      </w:r>
      <w:r w:rsidRPr="002309BF">
        <w:rPr>
          <w:sz w:val="22"/>
          <w:szCs w:val="22"/>
        </w:rPr>
        <w:t xml:space="preserve"> par le développement éolien sont </w:t>
      </w:r>
      <w:r w:rsidRPr="00F528E3">
        <w:rPr>
          <w:b/>
          <w:bCs/>
          <w:sz w:val="22"/>
          <w:szCs w:val="22"/>
        </w:rPr>
        <w:t xml:space="preserve">les Noctules </w:t>
      </w:r>
      <w:r w:rsidRPr="00F528E3">
        <w:rPr>
          <w:sz w:val="22"/>
          <w:szCs w:val="22"/>
        </w:rPr>
        <w:t xml:space="preserve">et </w:t>
      </w:r>
      <w:r w:rsidRPr="00F528E3">
        <w:rPr>
          <w:b/>
          <w:bCs/>
          <w:sz w:val="22"/>
          <w:szCs w:val="22"/>
        </w:rPr>
        <w:t>les Pipistrelles.</w:t>
      </w:r>
      <w:r w:rsidRPr="002309BF">
        <w:rPr>
          <w:sz w:val="22"/>
          <w:szCs w:val="22"/>
        </w:rPr>
        <w:t xml:space="preserve"> La période la plus sensible se situe aux mois d’août et septembre (émancipation des jeunes et transit automnal), (SFEPM, 2004). Par ailleurs, les cas de mortalité constatés concernent principalement les espèces migratrices dont les déplacements se font à haute altitude (50 à 100 m voire plus), telles que les Pipistrelles et les Noctules avec respectivement 53, 4 % et 21% des chiroptères impactés par l’éolien, soit près de</w:t>
      </w:r>
      <w:r w:rsidR="00F528E3">
        <w:rPr>
          <w:sz w:val="22"/>
          <w:szCs w:val="22"/>
        </w:rPr>
        <w:t xml:space="preserve"> </w:t>
      </w:r>
      <w:r w:rsidRPr="002309BF">
        <w:rPr>
          <w:sz w:val="22"/>
          <w:szCs w:val="22"/>
        </w:rPr>
        <w:t xml:space="preserve">75 % des cadavres. Parmi les espèces les plus impactées, nous retrouvons la Pipistrelle commune, les Pipistrelles de </w:t>
      </w:r>
      <w:proofErr w:type="spellStart"/>
      <w:r w:rsidRPr="002309BF">
        <w:rPr>
          <w:sz w:val="22"/>
          <w:szCs w:val="22"/>
        </w:rPr>
        <w:t>Nathusius</w:t>
      </w:r>
      <w:proofErr w:type="spellEnd"/>
      <w:r w:rsidRPr="002309BF">
        <w:rPr>
          <w:sz w:val="22"/>
          <w:szCs w:val="22"/>
        </w:rPr>
        <w:t xml:space="preserve">/Kuhl la Noctule commune et la Noctule de Leisler (Bat </w:t>
      </w:r>
      <w:proofErr w:type="spellStart"/>
      <w:r w:rsidRPr="002309BF">
        <w:rPr>
          <w:sz w:val="22"/>
          <w:szCs w:val="22"/>
        </w:rPr>
        <w:t>fatalities</w:t>
      </w:r>
      <w:proofErr w:type="spellEnd"/>
      <w:r w:rsidRPr="002309BF">
        <w:rPr>
          <w:sz w:val="22"/>
          <w:szCs w:val="22"/>
        </w:rPr>
        <w:t xml:space="preserve"> at </w:t>
      </w:r>
      <w:proofErr w:type="spellStart"/>
      <w:r w:rsidRPr="002309BF">
        <w:rPr>
          <w:sz w:val="22"/>
          <w:szCs w:val="22"/>
        </w:rPr>
        <w:t>windturbines</w:t>
      </w:r>
      <w:proofErr w:type="spellEnd"/>
      <w:r w:rsidRPr="002309BF">
        <w:rPr>
          <w:sz w:val="22"/>
          <w:szCs w:val="22"/>
        </w:rPr>
        <w:t xml:space="preserve"> in Europe, Dürr, 2022).</w:t>
      </w:r>
    </w:p>
    <w:p w14:paraId="7BE797F6" w14:textId="77777777" w:rsidR="004F3672" w:rsidRPr="002309BF" w:rsidRDefault="004F3672" w:rsidP="004F3672">
      <w:pPr>
        <w:jc w:val="both"/>
        <w:rPr>
          <w:sz w:val="22"/>
          <w:szCs w:val="22"/>
        </w:rPr>
      </w:pPr>
      <w:r w:rsidRPr="002309BF">
        <w:rPr>
          <w:sz w:val="22"/>
          <w:szCs w:val="22"/>
        </w:rPr>
        <w:t>A partir du nombre de collisions recensées et du statut de menace régional d’une espèce (liste rouge), il est possible d’établir une note de risque à l’éolien</w:t>
      </w:r>
      <w:r>
        <w:rPr>
          <w:sz w:val="22"/>
          <w:szCs w:val="22"/>
        </w:rPr>
        <w:t>.</w:t>
      </w:r>
    </w:p>
    <w:p w14:paraId="123AFC23" w14:textId="77777777" w:rsidR="004F3672" w:rsidRPr="00ED5F2D" w:rsidRDefault="004F3672" w:rsidP="00ED5F2D">
      <w:pPr>
        <w:jc w:val="both"/>
        <w:rPr>
          <w:sz w:val="22"/>
          <w:szCs w:val="22"/>
        </w:rPr>
      </w:pPr>
    </w:p>
    <w:sectPr w:rsidR="004F3672" w:rsidRPr="00ED5F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1D1"/>
    <w:rsid w:val="001F50B0"/>
    <w:rsid w:val="002309BF"/>
    <w:rsid w:val="004F3672"/>
    <w:rsid w:val="006B0964"/>
    <w:rsid w:val="00CA5A99"/>
    <w:rsid w:val="00CB51D1"/>
    <w:rsid w:val="00DC0F2A"/>
    <w:rsid w:val="00ED5F2D"/>
    <w:rsid w:val="00F528E3"/>
    <w:rsid w:val="00FA18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D8B7B"/>
  <w15:chartTrackingRefBased/>
  <w15:docId w15:val="{0B2D3E61-FFF4-4606-B987-648856262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B51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B51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B51D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B51D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B51D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B51D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51D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51D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51D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B51D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B51D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B51D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B51D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B51D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B51D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51D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51D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51D1"/>
    <w:rPr>
      <w:rFonts w:eastAsiaTheme="majorEastAsia" w:cstheme="majorBidi"/>
      <w:color w:val="272727" w:themeColor="text1" w:themeTint="D8"/>
    </w:rPr>
  </w:style>
  <w:style w:type="paragraph" w:styleId="Titre">
    <w:name w:val="Title"/>
    <w:basedOn w:val="Normal"/>
    <w:next w:val="Normal"/>
    <w:link w:val="TitreCar"/>
    <w:uiPriority w:val="10"/>
    <w:qFormat/>
    <w:rsid w:val="00CB5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51D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51D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51D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51D1"/>
    <w:pPr>
      <w:spacing w:before="160"/>
      <w:jc w:val="center"/>
    </w:pPr>
    <w:rPr>
      <w:i/>
      <w:iCs/>
      <w:color w:val="404040" w:themeColor="text1" w:themeTint="BF"/>
    </w:rPr>
  </w:style>
  <w:style w:type="character" w:customStyle="1" w:styleId="CitationCar">
    <w:name w:val="Citation Car"/>
    <w:basedOn w:val="Policepardfaut"/>
    <w:link w:val="Citation"/>
    <w:uiPriority w:val="29"/>
    <w:rsid w:val="00CB51D1"/>
    <w:rPr>
      <w:i/>
      <w:iCs/>
      <w:color w:val="404040" w:themeColor="text1" w:themeTint="BF"/>
    </w:rPr>
  </w:style>
  <w:style w:type="paragraph" w:styleId="Paragraphedeliste">
    <w:name w:val="List Paragraph"/>
    <w:basedOn w:val="Normal"/>
    <w:uiPriority w:val="34"/>
    <w:qFormat/>
    <w:rsid w:val="00CB51D1"/>
    <w:pPr>
      <w:ind w:left="720"/>
      <w:contextualSpacing/>
    </w:pPr>
  </w:style>
  <w:style w:type="character" w:styleId="Accentuationintense">
    <w:name w:val="Intense Emphasis"/>
    <w:basedOn w:val="Policepardfaut"/>
    <w:uiPriority w:val="21"/>
    <w:qFormat/>
    <w:rsid w:val="00CB51D1"/>
    <w:rPr>
      <w:i/>
      <w:iCs/>
      <w:color w:val="2F5496" w:themeColor="accent1" w:themeShade="BF"/>
    </w:rPr>
  </w:style>
  <w:style w:type="paragraph" w:styleId="Citationintense">
    <w:name w:val="Intense Quote"/>
    <w:basedOn w:val="Normal"/>
    <w:next w:val="Normal"/>
    <w:link w:val="CitationintenseCar"/>
    <w:uiPriority w:val="30"/>
    <w:qFormat/>
    <w:rsid w:val="00CB51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B51D1"/>
    <w:rPr>
      <w:i/>
      <w:iCs/>
      <w:color w:val="2F5496" w:themeColor="accent1" w:themeShade="BF"/>
    </w:rPr>
  </w:style>
  <w:style w:type="character" w:styleId="Rfrenceintense">
    <w:name w:val="Intense Reference"/>
    <w:basedOn w:val="Policepardfaut"/>
    <w:uiPriority w:val="32"/>
    <w:qFormat/>
    <w:rsid w:val="00CB51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167</Words>
  <Characters>920</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Ageneau</dc:creator>
  <cp:keywords/>
  <dc:description/>
  <cp:lastModifiedBy>Alex Ageneau</cp:lastModifiedBy>
  <cp:revision>3</cp:revision>
  <dcterms:created xsi:type="dcterms:W3CDTF">2026-07-20T21:48:00Z</dcterms:created>
  <dcterms:modified xsi:type="dcterms:W3CDTF">2026-07-20T21:49:00Z</dcterms:modified>
</cp:coreProperties>
</file>