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51B4" w14:textId="77777777" w:rsidR="00DC0F2A" w:rsidRPr="002309BF" w:rsidRDefault="00DC0F2A" w:rsidP="00DC0F2A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Parmi les 6 espèces identifiées, 3 d’entre elles sont dites « grandes migratrices » :</w:t>
      </w:r>
    </w:p>
    <w:p w14:paraId="1F6E344F" w14:textId="77777777" w:rsidR="00DC0F2A" w:rsidRPr="002309BF" w:rsidRDefault="00DC0F2A" w:rsidP="00F528E3">
      <w:pPr>
        <w:spacing w:line="240" w:lineRule="auto"/>
        <w:ind w:left="708"/>
        <w:rPr>
          <w:sz w:val="22"/>
          <w:szCs w:val="22"/>
        </w:rPr>
      </w:pPr>
      <w:r w:rsidRPr="002309BF">
        <w:rPr>
          <w:sz w:val="22"/>
          <w:szCs w:val="22"/>
        </w:rPr>
        <w:t xml:space="preserve">- </w:t>
      </w:r>
      <w:r w:rsidRPr="00F528E3">
        <w:rPr>
          <w:b/>
          <w:bCs/>
          <w:sz w:val="22"/>
          <w:szCs w:val="22"/>
        </w:rPr>
        <w:t>La Noctule commune</w:t>
      </w:r>
      <w:r w:rsidRPr="002309BF">
        <w:rPr>
          <w:sz w:val="22"/>
          <w:szCs w:val="22"/>
        </w:rPr>
        <w:t xml:space="preserve"> (</w:t>
      </w:r>
      <w:proofErr w:type="spellStart"/>
      <w:r w:rsidRPr="002309BF">
        <w:rPr>
          <w:sz w:val="22"/>
          <w:szCs w:val="22"/>
        </w:rPr>
        <w:t>Nyctalus</w:t>
      </w:r>
      <w:proofErr w:type="spellEnd"/>
      <w:r w:rsidRPr="002309BF">
        <w:rPr>
          <w:sz w:val="22"/>
          <w:szCs w:val="22"/>
        </w:rPr>
        <w:t xml:space="preserve"> </w:t>
      </w:r>
      <w:proofErr w:type="spellStart"/>
      <w:r w:rsidRPr="002309BF">
        <w:rPr>
          <w:sz w:val="22"/>
          <w:szCs w:val="22"/>
        </w:rPr>
        <w:t>noctula</w:t>
      </w:r>
      <w:proofErr w:type="spellEnd"/>
      <w:r w:rsidRPr="002309BF">
        <w:rPr>
          <w:sz w:val="22"/>
          <w:szCs w:val="22"/>
        </w:rPr>
        <w:t xml:space="preserve">) : </w:t>
      </w:r>
      <w:r w:rsidRPr="00F528E3">
        <w:rPr>
          <w:i/>
          <w:iCs/>
          <w:sz w:val="22"/>
          <w:szCs w:val="22"/>
        </w:rPr>
        <w:t>record de distance 1546 km (</w:t>
      </w:r>
      <w:proofErr w:type="spellStart"/>
      <w:r w:rsidRPr="00F528E3">
        <w:rPr>
          <w:i/>
          <w:iCs/>
          <w:sz w:val="22"/>
          <w:szCs w:val="22"/>
        </w:rPr>
        <w:t>Strelkov</w:t>
      </w:r>
      <w:proofErr w:type="spellEnd"/>
      <w:r w:rsidRPr="00F528E3">
        <w:rPr>
          <w:i/>
          <w:iCs/>
          <w:sz w:val="22"/>
          <w:szCs w:val="22"/>
        </w:rPr>
        <w:t>, 1969)</w:t>
      </w:r>
    </w:p>
    <w:p w14:paraId="5766F059" w14:textId="7F0FE26C" w:rsidR="00DC0F2A" w:rsidRPr="002309BF" w:rsidRDefault="00DC0F2A" w:rsidP="00F528E3">
      <w:pPr>
        <w:spacing w:line="240" w:lineRule="auto"/>
        <w:ind w:left="708"/>
        <w:rPr>
          <w:sz w:val="22"/>
          <w:szCs w:val="22"/>
        </w:rPr>
      </w:pPr>
      <w:r w:rsidRPr="002309BF">
        <w:rPr>
          <w:sz w:val="22"/>
          <w:szCs w:val="22"/>
        </w:rPr>
        <w:t xml:space="preserve">- </w:t>
      </w:r>
      <w:r w:rsidRPr="00F528E3">
        <w:rPr>
          <w:b/>
          <w:bCs/>
          <w:sz w:val="22"/>
          <w:szCs w:val="22"/>
        </w:rPr>
        <w:t>La Noctule de Leisler</w:t>
      </w:r>
      <w:r w:rsidRPr="002309BF">
        <w:rPr>
          <w:sz w:val="22"/>
          <w:szCs w:val="22"/>
        </w:rPr>
        <w:t xml:space="preserve"> (</w:t>
      </w:r>
      <w:proofErr w:type="spellStart"/>
      <w:r w:rsidRPr="002309BF">
        <w:rPr>
          <w:sz w:val="22"/>
          <w:szCs w:val="22"/>
        </w:rPr>
        <w:t>Nyctalus</w:t>
      </w:r>
      <w:proofErr w:type="spellEnd"/>
      <w:r w:rsidRPr="002309BF">
        <w:rPr>
          <w:sz w:val="22"/>
          <w:szCs w:val="22"/>
        </w:rPr>
        <w:t xml:space="preserve"> </w:t>
      </w:r>
      <w:proofErr w:type="spellStart"/>
      <w:r w:rsidRPr="002309BF">
        <w:rPr>
          <w:sz w:val="22"/>
          <w:szCs w:val="22"/>
        </w:rPr>
        <w:t>leisleri</w:t>
      </w:r>
      <w:proofErr w:type="spellEnd"/>
      <w:r w:rsidRPr="002309BF">
        <w:rPr>
          <w:sz w:val="22"/>
          <w:szCs w:val="22"/>
        </w:rPr>
        <w:t>) :</w:t>
      </w:r>
      <w:r w:rsidRPr="00F528E3">
        <w:rPr>
          <w:i/>
          <w:iCs/>
          <w:sz w:val="22"/>
          <w:szCs w:val="22"/>
        </w:rPr>
        <w:t xml:space="preserve"> record de distance 1567 km (</w:t>
      </w:r>
      <w:proofErr w:type="spellStart"/>
      <w:r w:rsidRPr="00F528E3">
        <w:rPr>
          <w:i/>
          <w:iCs/>
          <w:sz w:val="22"/>
          <w:szCs w:val="22"/>
        </w:rPr>
        <w:t>Olhendorf</w:t>
      </w:r>
      <w:proofErr w:type="spellEnd"/>
      <w:r w:rsidRPr="00F528E3">
        <w:rPr>
          <w:i/>
          <w:iCs/>
          <w:sz w:val="22"/>
          <w:szCs w:val="22"/>
        </w:rPr>
        <w:t xml:space="preserve"> et al, 2000)</w:t>
      </w:r>
    </w:p>
    <w:p w14:paraId="231F6053" w14:textId="77777777" w:rsidR="00DC0F2A" w:rsidRPr="00F528E3" w:rsidRDefault="00DC0F2A" w:rsidP="00F528E3">
      <w:pPr>
        <w:spacing w:line="240" w:lineRule="auto"/>
        <w:ind w:left="708"/>
        <w:rPr>
          <w:i/>
          <w:iCs/>
          <w:sz w:val="22"/>
          <w:szCs w:val="22"/>
        </w:rPr>
      </w:pPr>
      <w:r w:rsidRPr="002309BF">
        <w:rPr>
          <w:sz w:val="22"/>
          <w:szCs w:val="22"/>
        </w:rPr>
        <w:t xml:space="preserve">- </w:t>
      </w:r>
      <w:r w:rsidRPr="00F528E3">
        <w:rPr>
          <w:b/>
          <w:bCs/>
          <w:sz w:val="22"/>
          <w:szCs w:val="22"/>
        </w:rPr>
        <w:t>La Pipistrelle de Nathusius</w:t>
      </w:r>
      <w:r w:rsidRPr="002309BF">
        <w:rPr>
          <w:sz w:val="22"/>
          <w:szCs w:val="22"/>
        </w:rPr>
        <w:t xml:space="preserve"> (Pipistrellus </w:t>
      </w:r>
      <w:proofErr w:type="spellStart"/>
      <w:r w:rsidRPr="002309BF">
        <w:rPr>
          <w:sz w:val="22"/>
          <w:szCs w:val="22"/>
        </w:rPr>
        <w:t>nathusii</w:t>
      </w:r>
      <w:proofErr w:type="spellEnd"/>
      <w:r w:rsidRPr="002309BF">
        <w:rPr>
          <w:sz w:val="22"/>
          <w:szCs w:val="22"/>
        </w:rPr>
        <w:t xml:space="preserve">) : </w:t>
      </w:r>
      <w:r w:rsidRPr="00F528E3">
        <w:rPr>
          <w:i/>
          <w:iCs/>
          <w:sz w:val="22"/>
          <w:szCs w:val="22"/>
        </w:rPr>
        <w:t>record de distance 1905 km (</w:t>
      </w:r>
      <w:proofErr w:type="spellStart"/>
      <w:r w:rsidRPr="00F528E3">
        <w:rPr>
          <w:i/>
          <w:iCs/>
          <w:sz w:val="22"/>
          <w:szCs w:val="22"/>
        </w:rPr>
        <w:t>Petersons</w:t>
      </w:r>
      <w:proofErr w:type="spellEnd"/>
      <w:r w:rsidRPr="00F528E3">
        <w:rPr>
          <w:i/>
          <w:iCs/>
          <w:sz w:val="22"/>
          <w:szCs w:val="22"/>
        </w:rPr>
        <w:t>, 1990)</w:t>
      </w:r>
    </w:p>
    <w:p w14:paraId="05BF0967" w14:textId="61D983E7" w:rsidR="00DC0F2A" w:rsidRPr="002309BF" w:rsidRDefault="00DC0F2A" w:rsidP="00DC0F2A">
      <w:pPr>
        <w:jc w:val="both"/>
        <w:rPr>
          <w:sz w:val="22"/>
          <w:szCs w:val="22"/>
        </w:rPr>
      </w:pPr>
    </w:p>
    <w:p w14:paraId="1B23B5E9" w14:textId="5D1D76AB" w:rsidR="002309BF" w:rsidRPr="00321FCE" w:rsidRDefault="00DC0F2A" w:rsidP="00321FCE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>Actuellement la direction des migrations automnales et printanières est principalement orientée selon un axe nord-est/sud-ouest (Cf Figure 8), représentant la distribution et la migration de la Pipistrelle de Nathusius). Comme pour les oiseaux, ces informations ont majoritairement été collectées grâce à des opérations de bagage menées en Europe du nord-est et des lectures de bagues dans le sud-ouest européen.</w:t>
      </w:r>
    </w:p>
    <w:sectPr w:rsidR="002309BF" w:rsidRPr="00321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D1"/>
    <w:rsid w:val="001F50B0"/>
    <w:rsid w:val="002309BF"/>
    <w:rsid w:val="00321FCE"/>
    <w:rsid w:val="006B0964"/>
    <w:rsid w:val="00CA5A99"/>
    <w:rsid w:val="00CB51D1"/>
    <w:rsid w:val="00DC0F2A"/>
    <w:rsid w:val="00F528E3"/>
    <w:rsid w:val="00FA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8B7B"/>
  <w15:chartTrackingRefBased/>
  <w15:docId w15:val="{0B2D3E61-FFF4-4606-B987-64885626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1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1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1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1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1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1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1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1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1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1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2026-07-20T21:59:00Z</dcterms:created>
  <dcterms:modified xsi:type="dcterms:W3CDTF">2026-07-20T21:59:00Z</dcterms:modified>
</cp:coreProperties>
</file>