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Abel Angel Gonzalez Hernandez</w:t>
      </w:r>
    </w:p>
    <w:p>
      <w:pPr>
        <w:spacing w:after="80"/>
        <w:jc w:val="center"/>
      </w:pPr>
      <w:r>
        <w:rPr>
          <w:rFonts w:ascii="Arial" w:cs="Arial" w:eastAsia="Arial" w:hAnsi="Arial"/>
          <w:sz w:val="18"/>
          <w:szCs w:val="18"/>
        </w:rPr>
        <w:t xml:space="preserve">San Jose, CA  |  abel.aagh@gmail.com  |  linkedin.com/in/abel-a-gonzalez  |  aagh.site</w:t>
      </w:r>
    </w:p>
    <w:p>
      <w:pPr>
        <w:pBdr>
          <w:bottom w:val="single" w:color="333333" w:sz="4" w:space="1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1"/>
          <w:szCs w:val="21"/>
        </w:rPr>
        <w:t xml:space="preserve">Education</w:t>
      </w:r>
    </w:p>
    <w:p>
      <w:pPr>
        <w:tabs>
          <w:tab w:val="right" w:pos="10880"/>
        </w:tabs>
        <w:spacing w:after="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in Cognitive Science, University of California, San Diego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December 2025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Specialization: Design and Interaction (UX/HCI)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sz w:val="19"/>
          <w:szCs w:val="19"/>
        </w:rPr>
        <w:t xml:space="preserve">Usability and Information Architecture, Research Methods, Field Methods, Statistical Analysis, Data Science in Practice, Social Computing, Large Language Models and Cognitive Science</w:t>
      </w:r>
    </w:p>
    <w:p>
      <w:pPr>
        <w:pBdr>
          <w:bottom w:val="single" w:color="333333" w:sz="4" w:space="1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User Studies Coordinator, </w:t>
      </w:r>
      <w:r>
        <w:rPr>
          <w:rFonts w:ascii="Arial" w:cs="Arial" w:eastAsia="Arial" w:hAnsi="Arial"/>
          <w:sz w:val="19"/>
          <w:szCs w:val="19"/>
        </w:rPr>
        <w:t xml:space="preserve">Apple (Contract via Akkodis)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December 2025 to April 2026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Moderated 50+ in-person usability sessions on an unreleased AR product across 3 hardware and software features, running 2 to 5 sessions daily as part of a 5-person research operations team within a study of several hundred participants.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Achieved a 95% survey completion rate by reworking session pacing, question delivery and study procedures through iterative field-developed refinements over the first weeks of data collection.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Walked participants through AR device navigation and task flows using a think-aloud protocol, recording behavioral observations and friction points that informed hardware and software design decisions.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Encoded qualitative observations and participant quotes into structured response fields within the study software at session checkpoints, feeding data directly into the research analysis pipeline for cross-functional teams of researchers, engineers and vision scientists.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Screened participants for eligibility and health risks before sessions, monitored comfort during head-mounted display use, offered breaks and managed withdrawal procedures while maintaining incentive parity and confidentiality on an unreleased product.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Coordinated research operations across 50+ sessions including participant scheduling, incentive handling, session recording and QA testing of study devices and recording software across multiple protocols.</w:t>
      </w:r>
    </w:p>
    <w:p>
      <w:pPr>
        <w:tabs>
          <w:tab w:val="right" w:pos="10800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Interpretive Program Intern, </w:t>
      </w:r>
      <w:r>
        <w:rPr>
          <w:rFonts w:ascii="Arial" w:cs="Arial" w:eastAsia="Arial" w:hAnsi="Arial"/>
          <w:sz w:val="19"/>
          <w:szCs w:val="19"/>
        </w:rPr>
        <w:t xml:space="preserve">National Park Service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September 2023 to June 2025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Designed and independently ran a visitor engagement program, coordinating across park managers, rangers, volunteers and interns to build awareness and bring school groups and community participants to sessions.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Tested educational materials and program prototypes with students and educators before launch, identifying comprehension gaps across age groups and reworking content with rangers, scientists and nonprofit partners.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Built research-driven educational materials including booklets, curriculum and digital assets that reached 1,000+ participants and grew program attendance 25%.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Added Spanish-language facilitation and culturally adapted framing to programs, observing increased engagement from multilingual and underrepresented families through field notes and visitor interactions.</w:t>
      </w:r>
    </w:p>
    <w:p>
      <w:pPr>
        <w:pBdr>
          <w:bottom w:val="single" w:color="333333" w:sz="4" w:space="1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1"/>
          <w:szCs w:val="21"/>
        </w:rPr>
        <w:t xml:space="preserve">Selected Projects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Energy Avenue: Gamified Climate Education Experience,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Lead UX Researcher and Designer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Led 2 rounds of usability research with 10+ participants for a nonprofit client (PlanetFlip), pairing think-aloud sessions with post-task surveys and a competitive analysis of 4 gamified education platforms.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Ran a frame analysis asking participants to identify interactive elements from static wireframes, surfacing affordance gaps that reshaped the prototype before engineering build.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Presented research findings and design recommendations to the client stakeholder and to cross-functional class reviewers across 3 presentations covering the full product development lifecycle.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Prioritized design changes across point visibility, interaction clarity and audio feedback based on testing findings, reaching a 90% task success rate and 12-minute average session by the final round.</w:t>
      </w:r>
    </w:p>
    <w:p>
      <w:pPr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California EV Adoption: Pollution and Power Use,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Data Analyst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Arial" w:cs="Arial" w:eastAsia="Arial" w:hAnsi="Arial"/>
          <w:sz w:val="19"/>
          <w:szCs w:val="19"/>
        </w:rPr>
        <w:t xml:space="preserve">Cleaned and merged California electricity generation and consumption datasets from multiple government sources using Python with Pandas and NumPy, building county-level tables and extracting baseline metrics for trend analysis.</w:t>
      </w:r>
    </w:p>
    <w:p>
      <w:pPr>
        <w:pBdr>
          <w:bottom w:val="single" w:color="333333" w:sz="4" w:space="1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1"/>
          <w:szCs w:val="21"/>
        </w:rPr>
        <w:t xml:space="preserve">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and Methods: </w:t>
      </w:r>
      <w:r>
        <w:rPr>
          <w:rFonts w:ascii="Arial" w:cs="Arial" w:eastAsia="Arial" w:hAnsi="Arial"/>
          <w:sz w:val="19"/>
          <w:szCs w:val="19"/>
        </w:rPr>
        <w:t xml:space="preserve">Mixed-Methods Research, Usability Testing, Moderated User Studies, Think-Aloud Protocol, In-Person Moderation, Behavioral Observation, Task Analysis, Frame Analysis, Competitive Analysis, Survey Design, Cognitive Walkthrough, Research Operations, Persona Development, Research Ethics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Analysis and Technical: </w:t>
      </w:r>
      <w:r>
        <w:rPr>
          <w:rFonts w:ascii="Arial" w:cs="Arial" w:eastAsia="Arial" w:hAnsi="Arial"/>
          <w:sz w:val="19"/>
          <w:szCs w:val="19"/>
        </w:rPr>
        <w:t xml:space="preserve">Python, Pandas, NumPy, Data Cleaning, Data Visualization, Jupyter Notebooks, SQL, Command Line, GitHub, Google Forms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Design Tools: </w:t>
      </w:r>
      <w:r>
        <w:rPr>
          <w:rFonts w:ascii="Arial" w:cs="Arial" w:eastAsia="Arial" w:hAnsi="Arial"/>
          <w:sz w:val="19"/>
          <w:szCs w:val="19"/>
        </w:rPr>
        <w:t xml:space="preserve">Figma, Miro, Wireframing, Interactive Prototyping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Communication: </w:t>
      </w:r>
      <w:r>
        <w:rPr>
          <w:rFonts w:ascii="Arial" w:cs="Arial" w:eastAsia="Arial" w:hAnsi="Arial"/>
          <w:sz w:val="19"/>
          <w:szCs w:val="19"/>
        </w:rPr>
        <w:t xml:space="preserve">Research Storytelling, Stakeholder Communication, Cross-functional Coordination, User Empathy, Public Speaking, Bilingual (English and Spanish)</w:t>
      </w:r>
    </w:p>
    <w:sectPr>
      <w:pgSz w:w="12240" w:h="15840" w:orient="portrait"/>
      <w:pgMar w:top="580" w:right="680" w:bottom="5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2026-06-27T18:49:45.924Z</dcterms:created>
  <dcterms:modified xsi:type="dcterms:W3CDTF">2026-06-27T18:49:45.924Z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