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57C"/>
          <w:sz w:val="40"/>
        </w:rPr>
        <w:t>Module Congé (Leave Management)</w:t>
      </w:r>
    </w:p>
    <w:p/>
    <w:p>
      <w:pPr>
        <w:jc w:val="center"/>
      </w:pPr>
      <w:r>
        <w:rPr>
          <w:color w:val="2E75B6"/>
          <w:sz w:val="28"/>
        </w:rPr>
        <w:t>FlowRH — Documentation Complète</w:t>
      </w:r>
    </w:p>
    <w:p>
      <w:pPr>
        <w:jc w:val="center"/>
      </w:pPr>
      <w:r>
        <w:t>Date : Juin 2026</w:t>
      </w:r>
    </w:p>
    <w:p>
      <w:r>
        <w:br w:type="page"/>
      </w:r>
    </w:p>
    <w:p>
      <w:pPr>
        <w:pStyle w:val="Heading1"/>
      </w:pPr>
      <w:r>
        <w:rPr>
          <w:color w:val="1F457C"/>
          <w:sz w:val="30"/>
        </w:rPr>
        <w:t>1. Vue d'ensemble</w:t>
      </w:r>
    </w:p>
    <w:p>
      <w:r>
        <w:rPr>
          <w:sz w:val="22"/>
        </w:rPr>
        <w:t>Le module Congé (leave/) gère l'intégralité du cycle de vie des congés dans le système FlowRH : depuis la configuration des types de congé jusqu'à l'approbation, le décompte automatique et les rapports analytiques.</w:t>
      </w:r>
    </w:p>
    <w:p>
      <w:r>
        <w:rPr>
          <w:sz w:val="22"/>
        </w:rPr>
        <w:t>Fichiers principaux du module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leave/models.py</w:t>
            </w:r>
          </w:p>
        </w:tc>
        <w:tc>
          <w:tcPr>
            <w:tcW w:type="dxa" w:w="4320"/>
          </w:tcPr>
          <w:p>
            <w:r>
              <w:t>11 modèles de données (types, soldes, demandes, restrictions...)</w:t>
            </w:r>
          </w:p>
        </w:tc>
      </w:tr>
      <w:tr>
        <w:tc>
          <w:tcPr>
            <w:tcW w:type="dxa" w:w="4320"/>
          </w:tcPr>
          <w:p>
            <w:r>
              <w:t>leave/views.py</w:t>
            </w:r>
          </w:p>
        </w:tc>
        <w:tc>
          <w:tcPr>
            <w:tcW w:type="dxa" w:w="4320"/>
          </w:tcPr>
          <w:p>
            <w:r>
              <w:t>70+ endpoints (CRUD, approbation, export, rapports)</w:t>
            </w:r>
          </w:p>
        </w:tc>
      </w:tr>
      <w:tr>
        <w:tc>
          <w:tcPr>
            <w:tcW w:type="dxa" w:w="4320"/>
          </w:tcPr>
          <w:p>
            <w:r>
              <w:t>leave/forms.py</w:t>
            </w:r>
          </w:p>
        </w:tc>
        <w:tc>
          <w:tcPr>
            <w:tcW w:type="dxa" w:w="4320"/>
          </w:tcPr>
          <w:p>
            <w:r>
              <w:t>Formulaires avec validation métier</w:t>
            </w:r>
          </w:p>
        </w:tc>
      </w:tr>
      <w:tr>
        <w:tc>
          <w:tcPr>
            <w:tcW w:type="dxa" w:w="4320"/>
          </w:tcPr>
          <w:p>
            <w:r>
              <w:t>leave/filters.py</w:t>
            </w:r>
          </w:p>
        </w:tc>
        <w:tc>
          <w:tcPr>
            <w:tcW w:type="dxa" w:w="4320"/>
          </w:tcPr>
          <w:p>
            <w:r>
              <w:t>Filtres avancés (employé, département, statut, dates)</w:t>
            </w:r>
          </w:p>
        </w:tc>
      </w:tr>
      <w:tr>
        <w:tc>
          <w:tcPr>
            <w:tcW w:type="dxa" w:w="4320"/>
          </w:tcPr>
          <w:p>
            <w:r>
              <w:t>leave/methods.py</w:t>
            </w:r>
          </w:p>
        </w:tc>
        <w:tc>
          <w:tcPr>
            <w:tcW w:type="dxa" w:w="4320"/>
          </w:tcPr>
          <w:p>
            <w:r>
              <w:t>Calcul des jours, exclusion fériés, demi-journées</w:t>
            </w:r>
          </w:p>
        </w:tc>
      </w:tr>
      <w:tr>
        <w:tc>
          <w:tcPr>
            <w:tcW w:type="dxa" w:w="4320"/>
          </w:tcPr>
          <w:p>
            <w:r>
              <w:t>leave/scheduler.py</w:t>
            </w:r>
          </w:p>
        </w:tc>
        <w:tc>
          <w:tcPr>
            <w:tcW w:type="dxa" w:w="4320"/>
          </w:tcPr>
          <w:p>
            <w:r>
              <w:t>Reset automatique des soldes (toutes les 20 secondes)</w:t>
            </w:r>
          </w:p>
        </w:tc>
      </w:tr>
      <w:tr>
        <w:tc>
          <w:tcPr>
            <w:tcW w:type="dxa" w:w="4320"/>
          </w:tcPr>
          <w:p>
            <w:r>
              <w:t>leave/urls.py</w:t>
            </w:r>
          </w:p>
        </w:tc>
        <w:tc>
          <w:tcPr>
            <w:tcW w:type="dxa" w:w="4320"/>
          </w:tcPr>
          <w:p>
            <w:r>
              <w:t>27+ routes URL principales</w:t>
            </w:r>
          </w:p>
        </w:tc>
      </w:tr>
    </w:tbl>
    <w:p/>
    <w:p>
      <w:pPr>
        <w:pStyle w:val="Heading1"/>
      </w:pPr>
      <w:r>
        <w:rPr>
          <w:color w:val="1F457C"/>
          <w:sz w:val="30"/>
        </w:rPr>
        <w:t>2. Types de Congé (LeaveType)</w:t>
      </w:r>
    </w:p>
    <w:p>
      <w:r>
        <w:rPr>
          <w:sz w:val="22"/>
        </w:rPr>
        <w:t>Chaque type de congé est entièrement configurable avec les paramètres suivants :</w:t>
      </w:r>
    </w:p>
    <w:p>
      <w:pPr>
        <w:pStyle w:val="Heading2"/>
      </w:pPr>
      <w:r>
        <w:rPr>
          <w:color w:val="2E75B6"/>
          <w:sz w:val="26"/>
        </w:rPr>
        <w:t>2.1 Paiement &amp; Quota</w:t>
      </w:r>
    </w:p>
    <w:p>
      <w:pPr>
        <w:pStyle w:val="ListBullet"/>
      </w:pPr>
      <w:r>
        <w:rPr>
          <w:sz w:val="22"/>
        </w:rPr>
        <w:t>payment : Payé (paid) ou Non payé (unpaid)</w:t>
      </w:r>
    </w:p>
    <w:p>
      <w:pPr>
        <w:pStyle w:val="ListBullet"/>
      </w:pPr>
      <w:r>
        <w:rPr>
          <w:sz w:val="22"/>
        </w:rPr>
        <w:t>total_days : Nombre de jours alloués par période</w:t>
      </w:r>
    </w:p>
    <w:p>
      <w:pPr>
        <w:pStyle w:val="ListBullet"/>
      </w:pPr>
      <w:r>
        <w:rPr>
          <w:sz w:val="22"/>
        </w:rPr>
        <w:t>period_in : Unité de la période (jour / mois / année)</w:t>
      </w:r>
    </w:p>
    <w:p>
      <w:pPr>
        <w:pStyle w:val="Heading2"/>
      </w:pPr>
      <w:r>
        <w:rPr>
          <w:color w:val="2E75B6"/>
          <w:sz w:val="26"/>
        </w:rPr>
        <w:t>2.2 Reset Automatique</w:t>
      </w:r>
    </w:p>
    <w:p>
      <w:pPr>
        <w:pStyle w:val="ListBullet"/>
      </w:pPr>
      <w:r>
        <w:rPr>
          <w:sz w:val="22"/>
        </w:rPr>
        <w:t>reset : Activer/désactiver le reset automatique</w:t>
      </w:r>
    </w:p>
    <w:p>
      <w:pPr>
        <w:pStyle w:val="ListBullet"/>
      </w:pPr>
      <w:r>
        <w:rPr>
          <w:sz w:val="22"/>
        </w:rPr>
        <w:t>reset_based : Fréquence — annuelle, mensuelle, hebdomadaire</w:t>
      </w:r>
    </w:p>
    <w:p>
      <w:pPr>
        <w:pStyle w:val="ListBullet"/>
      </w:pPr>
      <w:r>
        <w:rPr>
          <w:sz w:val="22"/>
        </w:rPr>
        <w:t>reset_month : Mois du reset (pour reset annuel)</w:t>
      </w:r>
    </w:p>
    <w:p>
      <w:pPr>
        <w:pStyle w:val="ListBullet"/>
      </w:pPr>
      <w:r>
        <w:rPr>
          <w:sz w:val="22"/>
        </w:rPr>
        <w:t>reset_day : Jour du reset (1-31 ou 'dernier jour')</w:t>
      </w:r>
    </w:p>
    <w:p>
      <w:pPr>
        <w:pStyle w:val="ListBullet"/>
      </w:pPr>
      <w:r>
        <w:rPr>
          <w:sz w:val="22"/>
        </w:rPr>
        <w:t>reset_weekend : Jour de la semaine pour reset hebdomadaire (0=Lundi, 6=Dimanche)</w:t>
      </w:r>
    </w:p>
    <w:p>
      <w:pPr>
        <w:pStyle w:val="Heading2"/>
      </w:pPr>
      <w:r>
        <w:rPr>
          <w:color w:val="2E75B6"/>
          <w:sz w:val="26"/>
        </w:rPr>
        <w:t>2.3 Report (Carry Forward)</w:t>
      </w:r>
    </w:p>
    <w:p>
      <w:pPr>
        <w:pStyle w:val="ListBullet"/>
      </w:pPr>
      <w:r>
        <w:rPr>
          <w:sz w:val="22"/>
        </w:rPr>
        <w:t>carryforward_type : Sans report / Avec report / Avec report + expiration</w:t>
      </w:r>
    </w:p>
    <w:p>
      <w:pPr>
        <w:pStyle w:val="ListBullet"/>
      </w:pPr>
      <w:r>
        <w:rPr>
          <w:sz w:val="22"/>
        </w:rPr>
        <w:t>carryforward_max : Nombre maximum de jours reportables</w:t>
      </w:r>
    </w:p>
    <w:p>
      <w:pPr>
        <w:pStyle w:val="ListBullet"/>
      </w:pPr>
      <w:r>
        <w:rPr>
          <w:sz w:val="22"/>
        </w:rPr>
        <w:t>carryforward_expire_in : Durée avant expiration du report</w:t>
      </w:r>
    </w:p>
    <w:p>
      <w:pPr>
        <w:pStyle w:val="ListBullet"/>
      </w:pPr>
      <w:r>
        <w:rPr>
          <w:sz w:val="22"/>
        </w:rPr>
        <w:t>carryforward_expire_period : Unité (jours / mois / années)</w:t>
      </w:r>
    </w:p>
    <w:p>
      <w:pPr>
        <w:pStyle w:val="ListBullet"/>
      </w:pPr>
      <w:r>
        <w:rPr>
          <w:sz w:val="22"/>
        </w:rPr>
        <w:t>carryforward_expire_date : Date d'expiration explicite</w:t>
      </w:r>
    </w:p>
    <w:p>
      <w:pPr>
        <w:pStyle w:val="Heading2"/>
      </w:pPr>
      <w:r>
        <w:rPr>
          <w:color w:val="2E75B6"/>
          <w:sz w:val="26"/>
        </w:rPr>
        <w:t>2.4 Règles &amp; Contraintes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require_approval</w:t>
            </w:r>
          </w:p>
        </w:tc>
        <w:tc>
          <w:tcPr>
            <w:tcW w:type="dxa" w:w="4320"/>
          </w:tcPr>
          <w:p>
            <w:r>
              <w:t>Approbation obligatoire (oui/non)</w:t>
            </w:r>
          </w:p>
        </w:tc>
      </w:tr>
      <w:tr>
        <w:tc>
          <w:tcPr>
            <w:tcW w:type="dxa" w:w="4320"/>
          </w:tcPr>
          <w:p>
            <w:r>
              <w:t>require_attachment</w:t>
            </w:r>
          </w:p>
        </w:tc>
        <w:tc>
          <w:tcPr>
            <w:tcW w:type="dxa" w:w="4320"/>
          </w:tcPr>
          <w:p>
            <w:r>
              <w:t>Justificatif obligatoire (oui/non)</w:t>
            </w:r>
          </w:p>
        </w:tc>
      </w:tr>
      <w:tr>
        <w:tc>
          <w:tcPr>
            <w:tcW w:type="dxa" w:w="4320"/>
          </w:tcPr>
          <w:p>
            <w:r>
              <w:t>exclude_company_leave</w:t>
            </w:r>
          </w:p>
        </w:tc>
        <w:tc>
          <w:tcPr>
            <w:tcW w:type="dxa" w:w="4320"/>
          </w:tcPr>
          <w:p>
            <w:r>
              <w:t>Exclure les congés d'entreprise du décompte</w:t>
            </w:r>
          </w:p>
        </w:tc>
      </w:tr>
      <w:tr>
        <w:tc>
          <w:tcPr>
            <w:tcW w:type="dxa" w:w="4320"/>
          </w:tcPr>
          <w:p>
            <w:r>
              <w:t>exclude_holiday</w:t>
            </w:r>
          </w:p>
        </w:tc>
        <w:tc>
          <w:tcPr>
            <w:tcW w:type="dxa" w:w="4320"/>
          </w:tcPr>
          <w:p>
            <w:r>
              <w:t>Exclure les jours fériés du décompte</w:t>
            </w:r>
          </w:p>
        </w:tc>
      </w:tr>
      <w:tr>
        <w:tc>
          <w:tcPr>
            <w:tcW w:type="dxa" w:w="4320"/>
          </w:tcPr>
          <w:p>
            <w:r>
              <w:t>is_compensatory_leave</w:t>
            </w:r>
          </w:p>
        </w:tc>
        <w:tc>
          <w:tcPr>
            <w:tcW w:type="dxa" w:w="4320"/>
          </w:tcPr>
          <w:p>
            <w:r>
              <w:t>Type dédié à la récupération d'heures sup</w:t>
            </w:r>
          </w:p>
        </w:tc>
      </w:tr>
      <w:tr>
        <w:tc>
          <w:tcPr>
            <w:tcW w:type="dxa" w:w="4320"/>
          </w:tcPr>
          <w:p>
            <w:r>
              <w:t>is_encashable</w:t>
            </w:r>
          </w:p>
        </w:tc>
        <w:tc>
          <w:tcPr>
            <w:tcW w:type="dxa" w:w="4320"/>
          </w:tcPr>
          <w:p>
            <w:r>
              <w:t>Permet de monétiser les jours non utilisés</w:t>
            </w:r>
          </w:p>
        </w:tc>
      </w:tr>
      <w:tr>
        <w:tc>
          <w:tcPr>
            <w:tcW w:type="dxa" w:w="4320"/>
          </w:tcPr>
          <w:p>
            <w:r>
              <w:t>limit_leave</w:t>
            </w:r>
          </w:p>
        </w:tc>
        <w:tc>
          <w:tcPr>
            <w:tcW w:type="dxa" w:w="4320"/>
          </w:tcPr>
          <w:p>
            <w:r>
              <w:t>Appliquer une limite maximale</w:t>
            </w:r>
          </w:p>
        </w:tc>
      </w:tr>
    </w:tbl>
    <w:p/>
    <w:p>
      <w:pPr>
        <w:pStyle w:val="Heading1"/>
      </w:pPr>
      <w:r>
        <w:rPr>
          <w:color w:val="1F457C"/>
          <w:sz w:val="30"/>
        </w:rPr>
        <w:t>3. Jours Fériés et Congés d'Entreprise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Holiday</w:t>
            </w:r>
          </w:p>
        </w:tc>
        <w:tc>
          <w:tcPr>
            <w:tcW w:type="dxa" w:w="4320"/>
          </w:tcPr>
          <w:p>
            <w:r>
              <w:t>Fêtes nationales — ponctuelles ou récurrentes chaque année, avec plage de dates start_date / end_date</w:t>
            </w:r>
          </w:p>
        </w:tc>
      </w:tr>
      <w:tr>
        <w:tc>
          <w:tcPr>
            <w:tcW w:type="dxa" w:w="4320"/>
          </w:tcPr>
          <w:p>
            <w:r>
              <w:t>CompanyLeave</w:t>
            </w:r>
          </w:p>
        </w:tc>
        <w:tc>
          <w:tcPr>
            <w:tcW w:type="dxa" w:w="4320"/>
          </w:tcPr>
          <w:p>
            <w:r>
              <w:t>Jours off récurrents d'entreprise — ex: chaque 1er samedi du mois (based_on_week + based_on_week_day)</w:t>
            </w:r>
          </w:p>
        </w:tc>
      </w:tr>
    </w:tbl>
    <w:p/>
    <w:p>
      <w:r>
        <w:rPr>
          <w:sz w:val="22"/>
        </w:rPr>
        <w:t>Ces jours sont automatiquement exclus du décompte de congé si le type de congé est configuré avec exclude_holiday ou exclude_company_leave.</w:t>
      </w:r>
    </w:p>
    <w:p>
      <w:pPr>
        <w:pStyle w:val="Heading1"/>
      </w:pPr>
      <w:r>
        <w:rPr>
          <w:color w:val="1F457C"/>
          <w:sz w:val="30"/>
        </w:rPr>
        <w:t>4. Solde de Congé (AvailableLeave)</w:t>
      </w:r>
    </w:p>
    <w:p>
      <w:r>
        <w:rPr>
          <w:sz w:val="22"/>
        </w:rPr>
        <w:t>Un enregistrement par employé × type de congé. Suit le solde en temps réel.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available_days</w:t>
            </w:r>
          </w:p>
        </w:tc>
        <w:tc>
          <w:tcPr>
            <w:tcW w:type="dxa" w:w="4320"/>
          </w:tcPr>
          <w:p>
            <w:r>
              <w:t>Jours disponibles actuels</w:t>
            </w:r>
          </w:p>
        </w:tc>
      </w:tr>
      <w:tr>
        <w:tc>
          <w:tcPr>
            <w:tcW w:type="dxa" w:w="4320"/>
          </w:tcPr>
          <w:p>
            <w:r>
              <w:t>carryforward_days</w:t>
            </w:r>
          </w:p>
        </w:tc>
        <w:tc>
          <w:tcPr>
            <w:tcW w:type="dxa" w:w="4320"/>
          </w:tcPr>
          <w:p>
            <w:r>
              <w:t>Jours reportés de la période précédente</w:t>
            </w:r>
          </w:p>
        </w:tc>
      </w:tr>
      <w:tr>
        <w:tc>
          <w:tcPr>
            <w:tcW w:type="dxa" w:w="4320"/>
          </w:tcPr>
          <w:p>
            <w:r>
              <w:t>total_leave_days</w:t>
            </w:r>
          </w:p>
        </w:tc>
        <w:tc>
          <w:tcPr>
            <w:tcW w:type="dxa" w:w="4320"/>
          </w:tcPr>
          <w:p>
            <w:r>
              <w:t>Total = disponibles + reportés</w:t>
            </w:r>
          </w:p>
        </w:tc>
      </w:tr>
      <w:tr>
        <w:tc>
          <w:tcPr>
            <w:tcW w:type="dxa" w:w="4320"/>
          </w:tcPr>
          <w:p>
            <w:r>
              <w:t>assigned_date</w:t>
            </w:r>
          </w:p>
        </w:tc>
        <w:tc>
          <w:tcPr>
            <w:tcW w:type="dxa" w:w="4320"/>
          </w:tcPr>
          <w:p>
            <w:r>
              <w:t>Date d'assignation initiale</w:t>
            </w:r>
          </w:p>
        </w:tc>
      </w:tr>
      <w:tr>
        <w:tc>
          <w:tcPr>
            <w:tcW w:type="dxa" w:w="4320"/>
          </w:tcPr>
          <w:p>
            <w:r>
              <w:t>reset_date</w:t>
            </w:r>
          </w:p>
        </w:tc>
        <w:tc>
          <w:tcPr>
            <w:tcW w:type="dxa" w:w="4320"/>
          </w:tcPr>
          <w:p>
            <w:r>
              <w:t>Prochaine date de remise à zéro</w:t>
            </w:r>
          </w:p>
        </w:tc>
      </w:tr>
      <w:tr>
        <w:tc>
          <w:tcPr>
            <w:tcW w:type="dxa" w:w="4320"/>
          </w:tcPr>
          <w:p>
            <w:r>
              <w:t>expired_date</w:t>
            </w:r>
          </w:p>
        </w:tc>
        <w:tc>
          <w:tcPr>
            <w:tcW w:type="dxa" w:w="4320"/>
          </w:tcPr>
          <w:p>
            <w:r>
              <w:t>Date d'expiration du report</w:t>
            </w:r>
          </w:p>
        </w:tc>
      </w:tr>
    </w:tbl>
    <w:p/>
    <w:p>
      <w:r>
        <w:rPr>
          <w:sz w:val="22"/>
        </w:rPr>
        <w:t>Méthodes clés : leave_taken() calcule les jours déjà utilisés, update_carryforward() respecte le plafond de report, forcasted_leaves() prédit le solde à une date future.</w:t>
      </w:r>
    </w:p>
    <w:p>
      <w:pPr>
        <w:pStyle w:val="Heading1"/>
      </w:pPr>
      <w:r>
        <w:rPr>
          <w:color w:val="1F457C"/>
          <w:sz w:val="30"/>
        </w:rPr>
        <w:t>5. Demande de Congé (LeaveRequest)</w:t>
      </w:r>
    </w:p>
    <w:p>
      <w:pPr>
        <w:pStyle w:val="Heading2"/>
      </w:pPr>
      <w:r>
        <w:rPr>
          <w:color w:val="2E75B6"/>
          <w:sz w:val="26"/>
        </w:rPr>
        <w:t>5.1 Cycle de vie</w:t>
      </w:r>
    </w:p>
    <w:p>
      <w:r>
        <w:rPr>
          <w:sz w:val="22"/>
        </w:rPr>
        <w:t>demandé  →  approuvé manager  →  approuvé admin  →  Approuvé ✓</w:t>
      </w:r>
    </w:p>
    <w:p>
      <w:r>
        <w:rPr>
          <w:sz w:val="22"/>
        </w:rPr>
        <w:t xml:space="preserve">                              →  rejeté ✗</w:t>
      </w:r>
    </w:p>
    <w:p>
      <w:r>
        <w:rPr>
          <w:sz w:val="22"/>
        </w:rPr>
        <w:t xml:space="preserve">          →  rejeté ✗</w:t>
      </w:r>
    </w:p>
    <w:p>
      <w:r>
        <w:rPr>
          <w:sz w:val="22"/>
        </w:rPr>
        <w:t>→  annulé (si date future)</w:t>
      </w:r>
    </w:p>
    <w:p>
      <w:pPr>
        <w:pStyle w:val="Heading2"/>
      </w:pPr>
      <w:r>
        <w:rPr>
          <w:color w:val="2E75B6"/>
          <w:sz w:val="26"/>
        </w:rPr>
        <w:t>5.2 Champs principaux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employee_id</w:t>
            </w:r>
          </w:p>
        </w:tc>
        <w:tc>
          <w:tcPr>
            <w:tcW w:type="dxa" w:w="4320"/>
          </w:tcPr>
          <w:p>
            <w:r>
              <w:t>Employé concerné</w:t>
            </w:r>
          </w:p>
        </w:tc>
      </w:tr>
      <w:tr>
        <w:tc>
          <w:tcPr>
            <w:tcW w:type="dxa" w:w="4320"/>
          </w:tcPr>
          <w:p>
            <w:r>
              <w:t>leave_type_id</w:t>
            </w:r>
          </w:p>
        </w:tc>
        <w:tc>
          <w:tcPr>
            <w:tcW w:type="dxa" w:w="4320"/>
          </w:tcPr>
          <w:p>
            <w:r>
              <w:t>Type de congé</w:t>
            </w:r>
          </w:p>
        </w:tc>
      </w:tr>
      <w:tr>
        <w:tc>
          <w:tcPr>
            <w:tcW w:type="dxa" w:w="4320"/>
          </w:tcPr>
          <w:p>
            <w:r>
              <w:t>start_date / end_date</w:t>
            </w:r>
          </w:p>
        </w:tc>
        <w:tc>
          <w:tcPr>
            <w:tcW w:type="dxa" w:w="4320"/>
          </w:tcPr>
          <w:p>
            <w:r>
              <w:t>Plage de dates</w:t>
            </w:r>
          </w:p>
        </w:tc>
      </w:tr>
      <w:tr>
        <w:tc>
          <w:tcPr>
            <w:tcW w:type="dxa" w:w="4320"/>
          </w:tcPr>
          <w:p>
            <w:r>
              <w:t>start_date_breakdown</w:t>
            </w:r>
          </w:p>
        </w:tc>
        <w:tc>
          <w:tcPr>
            <w:tcW w:type="dxa" w:w="4320"/>
          </w:tcPr>
          <w:p>
            <w:r>
              <w:t>Journée entière / 1ère moitié / 2ème moitié</w:t>
            </w:r>
          </w:p>
        </w:tc>
      </w:tr>
      <w:tr>
        <w:tc>
          <w:tcPr>
            <w:tcW w:type="dxa" w:w="4320"/>
          </w:tcPr>
          <w:p>
            <w:r>
              <w:t>end_date_breakdown</w:t>
            </w:r>
          </w:p>
        </w:tc>
        <w:tc>
          <w:tcPr>
            <w:tcW w:type="dxa" w:w="4320"/>
          </w:tcPr>
          <w:p>
            <w:r>
              <w:t>Journée entière / 1ère moitié / 2ème moitié</w:t>
            </w:r>
          </w:p>
        </w:tc>
      </w:tr>
      <w:tr>
        <w:tc>
          <w:tcPr>
            <w:tcW w:type="dxa" w:w="4320"/>
          </w:tcPr>
          <w:p>
            <w:r>
              <w:t>requested_days</w:t>
            </w:r>
          </w:p>
        </w:tc>
        <w:tc>
          <w:tcPr>
            <w:tcW w:type="dxa" w:w="4320"/>
          </w:tcPr>
          <w:p>
            <w:r>
              <w:t>Calculé automatiquement (0.5 pour demi-journée)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Motif de la demande (max 255 caractères)</w:t>
            </w:r>
          </w:p>
        </w:tc>
      </w:tr>
      <w:tr>
        <w:tc>
          <w:tcPr>
            <w:tcW w:type="dxa" w:w="4320"/>
          </w:tcPr>
          <w:p>
            <w:r>
              <w:t>attachment</w:t>
            </w:r>
          </w:p>
        </w:tc>
        <w:tc>
          <w:tcPr>
            <w:tcW w:type="dxa" w:w="4320"/>
          </w:tcPr>
          <w:p>
            <w:r>
              <w:t>Justificatif (image ou PDF)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requested / approved / cancelled / rejected</w:t>
            </w:r>
          </w:p>
        </w:tc>
      </w:tr>
      <w:tr>
        <w:tc>
          <w:tcPr>
            <w:tcW w:type="dxa" w:w="4320"/>
          </w:tcPr>
          <w:p>
            <w:r>
              <w:t>reject_reason</w:t>
            </w:r>
          </w:p>
        </w:tc>
        <w:tc>
          <w:tcPr>
            <w:tcW w:type="dxa" w:w="4320"/>
          </w:tcPr>
          <w:p>
            <w:r>
              <w:t>Motif de refus</w:t>
            </w:r>
          </w:p>
        </w:tc>
      </w:tr>
      <w:tr>
        <w:tc>
          <w:tcPr>
            <w:tcW w:type="dxa" w:w="4320"/>
          </w:tcPr>
          <w:p>
            <w:r>
              <w:t>leave_clashes_count</w:t>
            </w:r>
          </w:p>
        </w:tc>
        <w:tc>
          <w:tcPr>
            <w:tcW w:type="dxa" w:w="4320"/>
          </w:tcPr>
          <w:p>
            <w:r>
              <w:t>Nombre de chevauchements avec collègues du département</w:t>
            </w:r>
          </w:p>
        </w:tc>
      </w:tr>
    </w:tbl>
    <w:p/>
    <w:p>
      <w:pPr>
        <w:pStyle w:val="Heading1"/>
      </w:pPr>
      <w:r>
        <w:rPr>
          <w:color w:val="1F457C"/>
          <w:sz w:val="30"/>
        </w:rPr>
        <w:t>6. Workflow d'Approbation</w:t>
      </w:r>
    </w:p>
    <w:p>
      <w:pPr>
        <w:pStyle w:val="Heading2"/>
      </w:pPr>
      <w:r>
        <w:rPr>
          <w:color w:val="2E75B6"/>
          <w:sz w:val="26"/>
        </w:rPr>
        <w:t>6.1 Approbation en 2 niveaux (LeaveRequestConditionApproval)</w:t>
      </w:r>
    </w:p>
    <w:p>
      <w:pPr>
        <w:pStyle w:val="ListBullet"/>
      </w:pPr>
      <w:r>
        <w:rPr>
          <w:sz w:val="22"/>
        </w:rPr>
        <w:t>Niveau 1 — Manager : Le responsable direct approuve. Un rejet bloque toute la demande.</w:t>
      </w:r>
    </w:p>
    <w:p>
      <w:pPr>
        <w:pStyle w:val="ListBullet"/>
      </w:pPr>
      <w:r>
        <w:rPr>
          <w:sz w:val="22"/>
        </w:rPr>
        <w:t>Niveau 2 — Admin : L'admin valide après le manager. Les 2 approbations sont nécessaires.</w:t>
      </w:r>
    </w:p>
    <w:p>
      <w:pPr>
        <w:pStyle w:val="Heading2"/>
      </w:pPr>
      <w:r>
        <w:rPr>
          <w:color w:val="2E75B6"/>
          <w:sz w:val="26"/>
        </w:rPr>
        <w:t>6.2 Approbations multi-niveaux conditionnelles</w:t>
      </w:r>
    </w:p>
    <w:p>
      <w:pPr>
        <w:pStyle w:val="ListBullet"/>
      </w:pPr>
      <w:r>
        <w:rPr>
          <w:sz w:val="22"/>
        </w:rPr>
        <w:t>Basées sur : département + nombre de jours demandés</w:t>
      </w:r>
    </w:p>
    <w:p>
      <w:pPr>
        <w:pStyle w:val="ListBullet"/>
      </w:pPr>
      <w:r>
        <w:rPr>
          <w:sz w:val="22"/>
        </w:rPr>
        <w:t>Séquence configurable : chaque approbateur voit la demande uniquement si le précédent a approuvé</w:t>
      </w:r>
    </w:p>
    <w:p>
      <w:pPr>
        <w:pStyle w:val="ListBullet"/>
      </w:pPr>
      <w:r>
        <w:rPr>
          <w:sz w:val="22"/>
        </w:rPr>
        <w:t>sequence=0 : manager en premier, puis admin approvers suivants</w:t>
      </w:r>
    </w:p>
    <w:p>
      <w:pPr>
        <w:pStyle w:val="Heading2"/>
      </w:pPr>
      <w:r>
        <w:rPr>
          <w:color w:val="2E75B6"/>
          <w:sz w:val="26"/>
        </w:rPr>
        <w:t>6.3 Auto-approbation</w:t>
      </w:r>
    </w:p>
    <w:p>
      <w:pPr>
        <w:pStyle w:val="ListBullet"/>
      </w:pPr>
      <w:r>
        <w:rPr>
          <w:sz w:val="22"/>
        </w:rPr>
        <w:t>Si require_approval = 'no' → demande approuvée automatiquement</w:t>
      </w:r>
    </w:p>
    <w:p>
      <w:pPr>
        <w:pStyle w:val="ListBullet"/>
      </w:pPr>
      <w:r>
        <w:rPr>
          <w:sz w:val="22"/>
        </w:rPr>
        <w:t>Les jours sont déduits immédiatement du solde</w:t>
      </w:r>
    </w:p>
    <w:p>
      <w:pPr>
        <w:pStyle w:val="Heading1"/>
      </w:pPr>
      <w:r>
        <w:rPr>
          <w:color w:val="1F457C"/>
          <w:sz w:val="30"/>
        </w:rPr>
        <w:t>7. Demande d'Allocation de Congé (LeaveAllocationRequest)</w:t>
      </w:r>
    </w:p>
    <w:p>
      <w:r>
        <w:rPr>
          <w:sz w:val="22"/>
        </w:rPr>
        <w:t>Les employés peuvent demander des jours supplémentaires en dehors du quota habituel.</w:t>
      </w:r>
    </w:p>
    <w:p>
      <w:pPr>
        <w:pStyle w:val="ListBullet"/>
      </w:pPr>
      <w:r>
        <w:rPr>
          <w:sz w:val="22"/>
        </w:rPr>
        <w:t>Champs : leave_type_id, employee_id, requested_days, description, attachment</w:t>
      </w:r>
    </w:p>
    <w:p>
      <w:pPr>
        <w:pStyle w:val="ListBullet"/>
      </w:pPr>
      <w:r>
        <w:rPr>
          <w:sz w:val="22"/>
        </w:rPr>
        <w:t>Statuts : requested / approved / rejected</w:t>
      </w:r>
    </w:p>
    <w:p>
      <w:pPr>
        <w:pStyle w:val="ListBullet"/>
      </w:pPr>
      <w:r>
        <w:rPr>
          <w:sz w:val="22"/>
        </w:rPr>
        <w:t>Si approuvé : les jours sont crédités sur le solde AvailableLeave</w:t>
      </w:r>
    </w:p>
    <w:p>
      <w:pPr>
        <w:pStyle w:val="ListBullet"/>
      </w:pPr>
      <w:r>
        <w:rPr>
          <w:sz w:val="22"/>
        </w:rPr>
        <w:t>Rejet avec motif obligatoire (reject_reason)</w:t>
      </w:r>
    </w:p>
    <w:p>
      <w:pPr>
        <w:pStyle w:val="Heading1"/>
      </w:pPr>
      <w:r>
        <w:rPr>
          <w:color w:val="1F457C"/>
          <w:sz w:val="30"/>
        </w:rPr>
        <w:t>8. Congé Compensatoire (CompensatoryLeaveRequest)</w:t>
      </w:r>
    </w:p>
    <w:p>
      <w:r>
        <w:rPr>
          <w:sz w:val="22"/>
        </w:rPr>
        <w:t>Convertit les présences sur jours fériés ou les heures supplémentaires en jours de congé.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attendance_id</w:t>
            </w:r>
          </w:p>
        </w:tc>
        <w:tc>
          <w:tcPr>
            <w:tcW w:type="dxa" w:w="4320"/>
          </w:tcPr>
          <w:p>
            <w:r>
              <w:t>Enregistrements d'Attendance liés (M2M)</w:t>
            </w:r>
          </w:p>
        </w:tc>
      </w:tr>
      <w:tr>
        <w:tc>
          <w:tcPr>
            <w:tcW w:type="dxa" w:w="4320"/>
          </w:tcPr>
          <w:p>
            <w:r>
              <w:t>leave_type_id</w:t>
            </w:r>
          </w:p>
        </w:tc>
        <w:tc>
          <w:tcPr>
            <w:tcW w:type="dxa" w:w="4320"/>
          </w:tcPr>
          <w:p>
            <w:r>
              <w:t>Type compensatoire (assigné automatiquement)</w:t>
            </w:r>
          </w:p>
        </w:tc>
      </w:tr>
      <w:tr>
        <w:tc>
          <w:tcPr>
            <w:tcW w:type="dxa" w:w="4320"/>
          </w:tcPr>
          <w:p>
            <w:r>
              <w:t>requested_days</w:t>
            </w:r>
          </w:p>
        </w:tc>
        <w:tc>
          <w:tcPr>
            <w:tcW w:type="dxa" w:w="4320"/>
          </w:tcPr>
          <w:p>
            <w:r>
              <w:t>Jours calculés depuis les présences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requested / approved / rejected</w:t>
            </w:r>
          </w:p>
        </w:tc>
      </w:tr>
    </w:tbl>
    <w:p/>
    <w:p>
      <w:pPr>
        <w:pStyle w:val="ListBullet"/>
      </w:pPr>
      <w:r>
        <w:rPr>
          <w:sz w:val="22"/>
        </w:rPr>
        <w:t>Flux propre : demande → approbation → crédit sur solde</w:t>
      </w:r>
    </w:p>
    <w:p>
      <w:pPr>
        <w:pStyle w:val="ListBullet"/>
      </w:pPr>
      <w:r>
        <w:rPr>
          <w:sz w:val="22"/>
        </w:rPr>
        <w:t>Si annulé : jours retirés du solde compensatoire</w:t>
      </w:r>
    </w:p>
    <w:p>
      <w:pPr>
        <w:pStyle w:val="ListBullet"/>
      </w:pPr>
      <w:r>
        <w:rPr>
          <w:sz w:val="22"/>
        </w:rPr>
        <w:t>Activé/désactivé via LeaveGeneralSetting</w:t>
      </w:r>
    </w:p>
    <w:p>
      <w:pPr>
        <w:pStyle w:val="Heading1"/>
      </w:pPr>
      <w:r>
        <w:rPr>
          <w:color w:val="1F457C"/>
          <w:sz w:val="30"/>
        </w:rPr>
        <w:t>9. Restrictions de Congé (RestrictLeave)</w:t>
      </w:r>
    </w:p>
    <w:p>
      <w:r>
        <w:rPr>
          <w:sz w:val="22"/>
        </w:rPr>
        <w:t>Interdit les demandes de congé sur des périodes ou pour des groupes spécifiques.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Nom de la restriction</w:t>
            </w:r>
          </w:p>
        </w:tc>
      </w:tr>
      <w:tr>
        <w:tc>
          <w:tcPr>
            <w:tcW w:type="dxa" w:w="4320"/>
          </w:tcPr>
          <w:p>
            <w:r>
              <w:t>start_date / end_date</w:t>
            </w:r>
          </w:p>
        </w:tc>
        <w:tc>
          <w:tcPr>
            <w:tcW w:type="dxa" w:w="4320"/>
          </w:tcPr>
          <w:p>
            <w:r>
              <w:t>Période de restriction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Département concerné</w:t>
            </w:r>
          </w:p>
        </w:tc>
      </w:tr>
      <w:tr>
        <w:tc>
          <w:tcPr>
            <w:tcW w:type="dxa" w:w="4320"/>
          </w:tcPr>
          <w:p>
            <w:r>
              <w:t>job_position</w:t>
            </w:r>
          </w:p>
        </w:tc>
        <w:tc>
          <w:tcPr>
            <w:tcW w:type="dxa" w:w="4320"/>
          </w:tcPr>
          <w:p>
            <w:r>
              <w:t>Postes concernés (vide = tous)</w:t>
            </w:r>
          </w:p>
        </w:tc>
      </w:tr>
      <w:tr>
        <w:tc>
          <w:tcPr>
            <w:tcW w:type="dxa" w:w="4320"/>
          </w:tcPr>
          <w:p>
            <w:r>
              <w:t>include_all</w:t>
            </w:r>
          </w:p>
        </w:tc>
        <w:tc>
          <w:tcPr>
            <w:tcW w:type="dxa" w:w="4320"/>
          </w:tcPr>
          <w:p>
            <w:r>
              <w:t>Restreindre tous les types de congé</w:t>
            </w:r>
          </w:p>
        </w:tc>
      </w:tr>
      <w:tr>
        <w:tc>
          <w:tcPr>
            <w:tcW w:type="dxa" w:w="4320"/>
          </w:tcPr>
          <w:p>
            <w:r>
              <w:t>spesific_leave_types</w:t>
            </w:r>
          </w:p>
        </w:tc>
        <w:tc>
          <w:tcPr>
            <w:tcW w:type="dxa" w:w="4320"/>
          </w:tcPr>
          <w:p>
            <w:r>
              <w:t>Types de congé spécifiques à restreindre</w:t>
            </w:r>
          </w:p>
        </w:tc>
      </w:tr>
      <w:tr>
        <w:tc>
          <w:tcPr>
            <w:tcW w:type="dxa" w:w="4320"/>
          </w:tcPr>
          <w:p>
            <w:r>
              <w:t>exclued_leave_types</w:t>
            </w:r>
          </w:p>
        </w:tc>
        <w:tc>
          <w:tcPr>
            <w:tcW w:type="dxa" w:w="4320"/>
          </w:tcPr>
          <w:p>
            <w:r>
              <w:t>Types exemptés de la restriction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Motif de la restriction</w:t>
            </w:r>
          </w:p>
        </w:tc>
      </w:tr>
    </w:tbl>
    <w:p/>
    <w:p>
      <w:r>
        <w:rPr>
          <w:sz w:val="22"/>
        </w:rPr>
        <w:t>Cas d'usage : période de paie, pic d'activité, clôture comptable, etc.</w:t>
      </w:r>
    </w:p>
    <w:p>
      <w:pPr>
        <w:pStyle w:val="Heading1"/>
      </w:pPr>
      <w:r>
        <w:rPr>
          <w:color w:val="1F457C"/>
          <w:sz w:val="30"/>
        </w:rPr>
        <w:t>10. Contrôles Globaux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Effet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EmployeePastLeaveRestrict</w:t>
            </w:r>
          </w:p>
        </w:tc>
        <w:tc>
          <w:tcPr>
            <w:tcW w:type="dxa" w:w="4320"/>
          </w:tcPr>
          <w:p>
            <w:r>
              <w:t>Interdit les demandes de congé à des dates passées (configurable globalement)</w:t>
            </w:r>
          </w:p>
        </w:tc>
      </w:tr>
      <w:tr>
        <w:tc>
          <w:tcPr>
            <w:tcW w:type="dxa" w:w="4320"/>
          </w:tcPr>
          <w:p>
            <w:r>
              <w:t>LeaveGeneralSetting</w:t>
            </w:r>
          </w:p>
        </w:tc>
        <w:tc>
          <w:tcPr>
            <w:tcW w:type="dxa" w:w="4320"/>
          </w:tcPr>
          <w:p>
            <w:r>
              <w:t>Active ou désactive le système de congé compensatoire</w:t>
            </w:r>
          </w:p>
        </w:tc>
      </w:tr>
    </w:tbl>
    <w:p/>
    <w:p>
      <w:pPr>
        <w:pStyle w:val="Heading1"/>
      </w:pPr>
      <w:r>
        <w:rPr>
          <w:color w:val="1F457C"/>
          <w:sz w:val="30"/>
        </w:rPr>
        <w:t>11. Rapports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Rapport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Dashboard global</w:t>
            </w:r>
          </w:p>
        </w:tc>
        <w:tc>
          <w:tcPr>
            <w:tcW w:type="dxa" w:w="4320"/>
          </w:tcPr>
          <w:p>
            <w:r>
              <w:t>Statistiques d'ensemble de tous les congés</w:t>
            </w:r>
          </w:p>
        </w:tc>
      </w:tr>
      <w:tr>
        <w:tc>
          <w:tcPr>
            <w:tcW w:type="dxa" w:w="4320"/>
          </w:tcPr>
          <w:p>
            <w:r>
              <w:t>Dashboard employé</w:t>
            </w:r>
          </w:p>
        </w:tc>
        <w:tc>
          <w:tcPr>
            <w:tcW w:type="dxa" w:w="4320"/>
          </w:tcPr>
          <w:p>
            <w:r>
              <w:t>Suivi personnel par employé</w:t>
            </w:r>
          </w:p>
        </w:tc>
      </w:tr>
      <w:tr>
        <w:tc>
          <w:tcPr>
            <w:tcW w:type="dxa" w:w="4320"/>
          </w:tcPr>
          <w:p>
            <w:r>
              <w:t>Graphique par employé</w:t>
            </w:r>
          </w:p>
        </w:tc>
        <w:tc>
          <w:tcPr>
            <w:tcW w:type="dxa" w:w="4320"/>
          </w:tcPr>
          <w:p>
            <w:r>
              <w:t>Consommation de congés par employé</w:t>
            </w:r>
          </w:p>
        </w:tc>
      </w:tr>
      <w:tr>
        <w:tc>
          <w:tcPr>
            <w:tcW w:type="dxa" w:w="4320"/>
          </w:tcPr>
          <w:p>
            <w:r>
              <w:t>Graphique par département</w:t>
            </w:r>
          </w:p>
        </w:tc>
        <w:tc>
          <w:tcPr>
            <w:tcW w:type="dxa" w:w="4320"/>
          </w:tcPr>
          <w:p>
            <w:r>
              <w:t>Analyse par département</w:t>
            </w:r>
          </w:p>
        </w:tc>
      </w:tr>
      <w:tr>
        <w:tc>
          <w:tcPr>
            <w:tcW w:type="dxa" w:w="4320"/>
          </w:tcPr>
          <w:p>
            <w:r>
              <w:t>Graphique par type</w:t>
            </w:r>
          </w:p>
        </w:tc>
        <w:tc>
          <w:tcPr>
            <w:tcW w:type="dxa" w:w="4320"/>
          </w:tcPr>
          <w:p>
            <w:r>
              <w:t>Répartition par type de congé</w:t>
            </w:r>
          </w:p>
        </w:tc>
      </w:tr>
      <w:tr>
        <w:tc>
          <w:tcPr>
            <w:tcW w:type="dxa" w:w="4320"/>
          </w:tcPr>
          <w:p>
            <w:r>
              <w:t>Analyse par période</w:t>
            </w:r>
          </w:p>
        </w:tc>
        <w:tc>
          <w:tcPr>
            <w:tcW w:type="dxa" w:w="4320"/>
          </w:tcPr>
          <w:p>
            <w:r>
              <w:t>Aujourd'hui / Semaine / Mois / Année</w:t>
            </w:r>
          </w:p>
        </w:tc>
      </w:tr>
      <w:tr>
        <w:tc>
          <w:tcPr>
            <w:tcW w:type="dxa" w:w="4320"/>
          </w:tcPr>
          <w:p>
            <w:r>
              <w:t>Détection de collisions</w:t>
            </w:r>
          </w:p>
        </w:tc>
        <w:tc>
          <w:tcPr>
            <w:tcW w:type="dxa" w:w="4320"/>
          </w:tcPr>
          <w:p>
            <w:r>
              <w:t>Chevauchements dans l'équipe (même département)</w:t>
            </w:r>
          </w:p>
        </w:tc>
      </w:tr>
      <w:tr>
        <w:tc>
          <w:tcPr>
            <w:tcW w:type="dxa" w:w="4320"/>
          </w:tcPr>
          <w:p>
            <w:r>
              <w:t>Export Excel</w:t>
            </w:r>
          </w:p>
        </w:tc>
        <w:tc>
          <w:tcPr>
            <w:tcW w:type="dxa" w:w="4320"/>
          </w:tcPr>
          <w:p>
            <w:r>
              <w:t>Export avec colonnes personnalisables</w:t>
            </w:r>
          </w:p>
        </w:tc>
      </w:tr>
      <w:tr>
        <w:tc>
          <w:tcPr>
            <w:tcW w:type="dxa" w:w="4320"/>
          </w:tcPr>
          <w:p>
            <w:r>
              <w:t>Import Excel</w:t>
            </w:r>
          </w:p>
        </w:tc>
        <w:tc>
          <w:tcPr>
            <w:tcW w:type="dxa" w:w="4320"/>
          </w:tcPr>
          <w:p>
            <w:r>
              <w:t>Assignation en masse depuis un fichier</w:t>
            </w:r>
          </w:p>
        </w:tc>
      </w:tr>
    </w:tbl>
    <w:p/>
    <w:p>
      <w:pPr>
        <w:pStyle w:val="Heading1"/>
      </w:pPr>
      <w:r>
        <w:rPr>
          <w:color w:val="1F457C"/>
          <w:sz w:val="30"/>
        </w:rPr>
        <w:t>12. Scheduler Automatique (leave/scheduler.py)</w:t>
      </w:r>
    </w:p>
    <w:p>
      <w:r>
        <w:rPr>
          <w:sz w:val="22"/>
        </w:rPr>
        <w:t>S'exécute en arrière-plan toutes les 20 secondes pour gérer les resets automatiques.</w:t>
      </w:r>
    </w:p>
    <w:p>
      <w:pPr>
        <w:pStyle w:val="ListBullet"/>
      </w:pPr>
      <w:r>
        <w:rPr>
          <w:sz w:val="22"/>
        </w:rPr>
        <w:t>1. Remet à zéro les soldes à la reset_date configurée</w:t>
      </w:r>
    </w:p>
    <w:p>
      <w:pPr>
        <w:pStyle w:val="ListBullet"/>
      </w:pPr>
      <w:r>
        <w:rPr>
          <w:sz w:val="22"/>
        </w:rPr>
        <w:t>2. Met à jour les jours de report (en respectant carryforward_max)</w:t>
      </w:r>
    </w:p>
    <w:p>
      <w:pPr>
        <w:pStyle w:val="ListBullet"/>
      </w:pPr>
      <w:r>
        <w:rPr>
          <w:sz w:val="22"/>
        </w:rPr>
        <w:t>3. Expire les reports passés la expired_date</w:t>
      </w:r>
    </w:p>
    <w:p>
      <w:pPr>
        <w:pStyle w:val="ListBullet"/>
      </w:pPr>
      <w:r>
        <w:rPr>
          <w:sz w:val="22"/>
        </w:rPr>
        <w:t>4. Recalcule les prochaines dates de reset pour le cycle suivant</w:t>
      </w:r>
    </w:p>
    <w:p>
      <w:pPr>
        <w:pStyle w:val="Heading1"/>
      </w:pPr>
      <w:r>
        <w:rPr>
          <w:color w:val="1F457C"/>
          <w:sz w:val="30"/>
        </w:rPr>
        <w:t>13. Fonctionnalités Administrateur</w:t>
      </w:r>
    </w:p>
    <w:p>
      <w:pPr>
        <w:pStyle w:val="Heading2"/>
      </w:pPr>
      <w:r>
        <w:rPr>
          <w:color w:val="2E75B6"/>
          <w:sz w:val="26"/>
        </w:rPr>
        <w:t>13.1 Gestion des types de congé</w:t>
      </w:r>
    </w:p>
    <w:p>
      <w:pPr>
        <w:pStyle w:val="ListBullet"/>
      </w:pPr>
      <w:r>
        <w:rPr>
          <w:sz w:val="22"/>
        </w:rPr>
        <w:t>Créer, modifier, supprimer les types (protégé si utilisé)</w:t>
      </w:r>
    </w:p>
    <w:p>
      <w:pPr>
        <w:pStyle w:val="ListBullet"/>
      </w:pPr>
      <w:r>
        <w:rPr>
          <w:sz w:val="22"/>
        </w:rPr>
        <w:t>Vue liste et vue détaillée individuelle</w:t>
      </w:r>
    </w:p>
    <w:p>
      <w:pPr>
        <w:pStyle w:val="Heading2"/>
      </w:pPr>
      <w:r>
        <w:rPr>
          <w:color w:val="2E75B6"/>
          <w:sz w:val="26"/>
        </w:rPr>
        <w:t>13.2 Gestion des demandes</w:t>
      </w:r>
    </w:p>
    <w:p>
      <w:pPr>
        <w:pStyle w:val="ListBullet"/>
      </w:pPr>
      <w:r>
        <w:rPr>
          <w:sz w:val="22"/>
        </w:rPr>
        <w:t>Voir toutes les demandes avec filtres avancés</w:t>
      </w:r>
    </w:p>
    <w:p>
      <w:pPr>
        <w:pStyle w:val="ListBullet"/>
      </w:pPr>
      <w:r>
        <w:rPr>
          <w:sz w:val="22"/>
        </w:rPr>
        <w:t>Approbation individuelle ou en masse (bulk approve)</w:t>
      </w:r>
    </w:p>
    <w:p>
      <w:pPr>
        <w:pStyle w:val="ListBullet"/>
      </w:pPr>
      <w:r>
        <w:rPr>
          <w:sz w:val="22"/>
        </w:rPr>
        <w:t>Rejet individuel ou en masse avec motif</w:t>
      </w:r>
    </w:p>
    <w:p>
      <w:pPr>
        <w:pStyle w:val="ListBullet"/>
      </w:pPr>
      <w:r>
        <w:rPr>
          <w:sz w:val="22"/>
        </w:rPr>
        <w:t>Suppression (uniquement statut 'demandé')</w:t>
      </w:r>
    </w:p>
    <w:p>
      <w:pPr>
        <w:pStyle w:val="ListBullet"/>
      </w:pPr>
      <w:r>
        <w:rPr>
          <w:sz w:val="22"/>
        </w:rPr>
        <w:t>Export Excel avec colonnes personnalisables</w:t>
      </w:r>
    </w:p>
    <w:p>
      <w:pPr>
        <w:pStyle w:val="Heading2"/>
      </w:pPr>
      <w:r>
        <w:rPr>
          <w:color w:val="2E75B6"/>
          <w:sz w:val="26"/>
        </w:rPr>
        <w:t>13.3 Assignation des congés</w:t>
      </w:r>
    </w:p>
    <w:p>
      <w:pPr>
        <w:pStyle w:val="ListBullet"/>
      </w:pPr>
      <w:r>
        <w:rPr>
          <w:sz w:val="22"/>
        </w:rPr>
        <w:t>Assigner un type à un employé ou à tous les employés</w:t>
      </w:r>
    </w:p>
    <w:p>
      <w:pPr>
        <w:pStyle w:val="ListBullet"/>
      </w:pPr>
      <w:r>
        <w:rPr>
          <w:sz w:val="22"/>
        </w:rPr>
        <w:t>Ajustement manuel des jours disponibles et reportés</w:t>
      </w:r>
    </w:p>
    <w:p>
      <w:pPr>
        <w:pStyle w:val="ListBullet"/>
      </w:pPr>
      <w:r>
        <w:rPr>
          <w:sz w:val="22"/>
        </w:rPr>
        <w:t>Import en masse depuis Excel (template téléchargeable)</w:t>
      </w:r>
    </w:p>
    <w:p>
      <w:pPr>
        <w:pStyle w:val="ListBullet"/>
      </w:pPr>
      <w:r>
        <w:rPr>
          <w:sz w:val="22"/>
        </w:rPr>
        <w:t>Export des assignations avec filtres</w:t>
      </w:r>
    </w:p>
    <w:p>
      <w:pPr>
        <w:pStyle w:val="Heading1"/>
      </w:pPr>
      <w:r>
        <w:rPr>
          <w:color w:val="1F457C"/>
          <w:sz w:val="30"/>
        </w:rPr>
        <w:t>14. Fonctionnalités Employé (Self-Service)</w:t>
      </w:r>
    </w:p>
    <w:p>
      <w:pPr>
        <w:pStyle w:val="ListBullet"/>
      </w:pPr>
      <w:r>
        <w:rPr>
          <w:sz w:val="22"/>
        </w:rPr>
        <w:t>Créer une demande de congé (sélection type, dates, motif, justificatif)</w:t>
      </w:r>
    </w:p>
    <w:p>
      <w:pPr>
        <w:pStyle w:val="ListBullet"/>
      </w:pPr>
      <w:r>
        <w:rPr>
          <w:sz w:val="22"/>
        </w:rPr>
        <w:t>Choisir journée entière, 1ère moitié ou 2ème moitié</w:t>
      </w:r>
    </w:p>
    <w:p>
      <w:pPr>
        <w:pStyle w:val="ListBullet"/>
      </w:pPr>
      <w:r>
        <w:rPr>
          <w:sz w:val="22"/>
        </w:rPr>
        <w:t>Modifier ou supprimer une demande en attente</w:t>
      </w:r>
    </w:p>
    <w:p>
      <w:pPr>
        <w:pStyle w:val="ListBullet"/>
      </w:pPr>
      <w:r>
        <w:rPr>
          <w:sz w:val="22"/>
        </w:rPr>
        <w:t>Annuler un congé approuvé (si date future)</w:t>
      </w:r>
    </w:p>
    <w:p>
      <w:pPr>
        <w:pStyle w:val="ListBullet"/>
      </w:pPr>
      <w:r>
        <w:rPr>
          <w:sz w:val="22"/>
        </w:rPr>
        <w:t>Consulter son solde et historique</w:t>
      </w:r>
    </w:p>
    <w:p>
      <w:pPr>
        <w:pStyle w:val="ListBullet"/>
      </w:pPr>
      <w:r>
        <w:rPr>
          <w:sz w:val="22"/>
        </w:rPr>
        <w:t>Demander une allocation supplémentaire</w:t>
      </w:r>
    </w:p>
    <w:p>
      <w:pPr>
        <w:pStyle w:val="ListBullet"/>
      </w:pPr>
      <w:r>
        <w:rPr>
          <w:sz w:val="22"/>
        </w:rPr>
        <w:t>Ajouter des commentaires sur ses demandes</w:t>
      </w:r>
    </w:p>
    <w:p>
      <w:pPr>
        <w:pStyle w:val="ListBullet"/>
      </w:pPr>
      <w:r>
        <w:rPr>
          <w:sz w:val="22"/>
        </w:rPr>
        <w:t>Voir les collisions avec les collègues</w:t>
      </w:r>
    </w:p>
    <w:p>
      <w:pPr>
        <w:pStyle w:val="Heading1"/>
      </w:pPr>
      <w:r>
        <w:rPr>
          <w:color w:val="1F457C"/>
          <w:sz w:val="30"/>
        </w:rPr>
        <w:t>15. Commentaires &amp; Pièces Jointes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4320"/>
            <w:shd w:val="clear" w:color="auto" w:fill="1F457C"/>
          </w:tcPr>
          <w:p>
            <w:r>
              <w:rPr>
                <w:b/>
                <w:color w:val="FFFFFF"/>
              </w:rPr>
              <w:t>Utilisation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LeaverequestComment</w:t>
            </w:r>
          </w:p>
        </w:tc>
        <w:tc>
          <w:tcPr>
            <w:tcW w:type="dxa" w:w="4320"/>
          </w:tcPr>
          <w:p>
            <w:r>
              <w:t>Commentaires sur les demandes de congé</w:t>
            </w:r>
          </w:p>
        </w:tc>
      </w:tr>
      <w:tr>
        <w:tc>
          <w:tcPr>
            <w:tcW w:type="dxa" w:w="4320"/>
          </w:tcPr>
          <w:p>
            <w:r>
              <w:t>LeaveallocationrequestComment</w:t>
            </w:r>
          </w:p>
        </w:tc>
        <w:tc>
          <w:tcPr>
            <w:tcW w:type="dxa" w:w="4320"/>
          </w:tcPr>
          <w:p>
            <w:r>
              <w:t>Commentaires sur les demandes d'allocation</w:t>
            </w:r>
          </w:p>
        </w:tc>
      </w:tr>
      <w:tr>
        <w:tc>
          <w:tcPr>
            <w:tcW w:type="dxa" w:w="4320"/>
          </w:tcPr>
          <w:p>
            <w:r>
              <w:t>CompensatoryLeaverequestComment</w:t>
            </w:r>
          </w:p>
        </w:tc>
        <w:tc>
          <w:tcPr>
            <w:tcW w:type="dxa" w:w="4320"/>
          </w:tcPr>
          <w:p>
            <w:r>
              <w:t>Commentaires sur les congés compensatoires</w:t>
            </w:r>
          </w:p>
        </w:tc>
      </w:tr>
      <w:tr>
        <w:tc>
          <w:tcPr>
            <w:tcW w:type="dxa" w:w="4320"/>
          </w:tcPr>
          <w:p>
            <w:r>
              <w:t>LeaverequestFile</w:t>
            </w:r>
          </w:p>
        </w:tc>
        <w:tc>
          <w:tcPr>
            <w:tcW w:type="dxa" w:w="4320"/>
          </w:tcPr>
          <w:p>
            <w:r>
              <w:t>Fichiers joints aux commentaires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