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6.png" ContentType="image/png"/>
  <Override PartName="/word/media/rId122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3. Настройка DHCP-сервера.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 Александровна 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DHCP-сервера.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DHCP-сервер (см. раздел 3.4.1).</w:t>
      </w:r>
    </w:p>
    <w:p>
      <w:pPr>
        <w:pStyle w:val="Compact"/>
        <w:numPr>
          <w:ilvl w:val="0"/>
          <w:numId w:val="1001"/>
        </w:numPr>
      </w:pPr>
      <w:r>
        <w:t xml:space="preserve">Настройте виртуальную машину server в качестве DHCP-сервера для виртуальной</w:t>
      </w:r>
      <w:r>
        <w:t xml:space="preserve"> </w:t>
      </w:r>
      <w:r>
        <w:t xml:space="preserve">внутренней сети (см. раздел 3.4.2).</w:t>
      </w:r>
    </w:p>
    <w:p>
      <w:pPr>
        <w:pStyle w:val="Compact"/>
        <w:numPr>
          <w:ilvl w:val="0"/>
          <w:numId w:val="1001"/>
        </w:numPr>
      </w:pPr>
      <w:r>
        <w:t xml:space="preserve">Проверьте корректность работы DHCP-сервера в виртуальной внутренней сети</w:t>
      </w:r>
      <w:r>
        <w:t xml:space="preserve"> </w:t>
      </w:r>
      <w:r>
        <w:t xml:space="preserve">путём запуска виртуальной машины client и применения соответствующих утилит</w:t>
      </w:r>
      <w:r>
        <w:t xml:space="preserve"> </w:t>
      </w:r>
      <w:r>
        <w:t xml:space="preserve">диагностики (см. раздел 3.4.3).</w:t>
      </w:r>
    </w:p>
    <w:p>
      <w:pPr>
        <w:pStyle w:val="Compact"/>
        <w:numPr>
          <w:ilvl w:val="0"/>
          <w:numId w:val="1001"/>
        </w:numPr>
      </w:pPr>
      <w:r>
        <w:t xml:space="preserve">Настройте обновление DNS-зоны при появлении в виртуальной внутренней сети</w:t>
      </w:r>
      <w:r>
        <w:t xml:space="preserve"> </w:t>
      </w:r>
      <w:r>
        <w:t xml:space="preserve">новых узлов (см. раздел 3.4.4).</w:t>
      </w:r>
    </w:p>
    <w:p>
      <w:pPr>
        <w:pStyle w:val="Compact"/>
        <w:numPr>
          <w:ilvl w:val="0"/>
          <w:numId w:val="1001"/>
        </w:numPr>
      </w:pPr>
      <w:r>
        <w:t xml:space="preserve">Проверьте корректность работы DHCP-сервера и обновления DNS-зоны в виртуаль-</w:t>
      </w:r>
      <w:r>
        <w:t xml:space="preserve"> </w:t>
      </w:r>
      <w:r>
        <w:t xml:space="preserve">ной внутренней сети путём запуска виртуальной машины client и применения</w:t>
      </w:r>
      <w:r>
        <w:t xml:space="preserve"> </w:t>
      </w:r>
      <w:r>
        <w:t xml:space="preserve">соответствующих утилит диагностики (см. раздел 3.4.5).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</w:t>
      </w:r>
      <w:r>
        <w:t xml:space="preserve"> </w:t>
      </w:r>
      <w:r>
        <w:t xml:space="preserve">DHCP-сервера во внутреннем окружении виртуальной машины server. Соответ-</w:t>
      </w:r>
      <w:r>
        <w:t xml:space="preserve"> </w:t>
      </w:r>
      <w:r>
        <w:t xml:space="preserve">ствующим образом внести изменения в Vagrantfile (см. раздел 3.4.6).</w:t>
      </w:r>
    </w:p>
    <w:bookmarkEnd w:id="10"/>
    <w:bookmarkStart w:id="14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15" w:name="установка-dhcp-сервер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DHCP-сервера</w:t>
      </w:r>
    </w:p>
    <w:p>
      <w:pPr>
        <w:pStyle w:val="Compact"/>
        <w:numPr>
          <w:ilvl w:val="0"/>
          <w:numId w:val="1002"/>
        </w:numPr>
      </w:pPr>
      <w:r>
        <w:t xml:space="preserve">Установите dhcp: dnf -y install kea</w:t>
      </w:r>
    </w:p>
    <w:p>
      <w:pPr>
        <w:pStyle w:val="FirstParagraph"/>
      </w:pPr>
      <w:bookmarkStart w:id="14" w:name="fig:001"/>
      <w:r>
        <w:drawing>
          <wp:inline>
            <wp:extent cx="3200400" cy="207328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7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"/>
    </w:p>
    <w:bookmarkEnd w:id="15"/>
    <w:bookmarkStart w:id="76" w:name="конфигурирование-dhcp-сервер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Конфигурирование DHCP-сервера</w:t>
      </w:r>
    </w:p>
    <w:p>
      <w:pPr>
        <w:pStyle w:val="Compact"/>
        <w:numPr>
          <w:ilvl w:val="0"/>
          <w:numId w:val="1003"/>
        </w:numPr>
      </w:pPr>
      <w:r>
        <w:t xml:space="preserve">Сохраните на всякий случай конфигурационный файл</w:t>
      </w:r>
    </w:p>
    <w:p>
      <w:pPr>
        <w:pStyle w:val="Compact"/>
        <w:numPr>
          <w:ilvl w:val="0"/>
          <w:numId w:val="1003"/>
        </w:numPr>
      </w:pPr>
      <w:r>
        <w:t xml:space="preserve">Откройте файл /etc/kea/kea-dhcp4.conf на редактирование. Поочередно вносим изменения.</w:t>
      </w:r>
    </w:p>
    <w:p>
      <w:pPr>
        <w:pStyle w:val="FirstParagraph"/>
      </w:pPr>
      <w:bookmarkStart w:id="19" w:name="fig:003"/>
      <w:r>
        <w:drawing>
          <wp:inline>
            <wp:extent cx="3200400" cy="73664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/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36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"/>
    </w:p>
    <w:p>
      <w:pPr>
        <w:pStyle w:val="BodyText"/>
      </w:pPr>
      <w:bookmarkStart w:id="23" w:name="fig:004"/>
      <w:r>
        <w:drawing>
          <wp:inline>
            <wp:extent cx="3200400" cy="71553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15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>
      <w:pPr>
        <w:pStyle w:val="BodyText"/>
      </w:pPr>
      <w:bookmarkStart w:id="27" w:name="fig:005"/>
      <w:r>
        <w:drawing>
          <wp:inline>
            <wp:extent cx="3200400" cy="67572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/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75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BodyText"/>
      </w:pPr>
      <w:bookmarkStart w:id="31" w:name="fig:006"/>
      <w:r>
        <w:drawing>
          <wp:inline>
            <wp:extent cx="3200400" cy="47219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/6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72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BodyText"/>
      </w:pPr>
      <w:bookmarkStart w:id="35" w:name="fig:007"/>
      <w:r>
        <w:drawing>
          <wp:inline>
            <wp:extent cx="3200400" cy="63861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/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3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Compact"/>
        <w:numPr>
          <w:ilvl w:val="0"/>
          <w:numId w:val="1004"/>
        </w:numPr>
      </w:pPr>
      <w:r>
        <w:t xml:space="preserve">Настройте привязку dhcpd к интерфейсу eth1 виртуальной машины server:</w:t>
      </w:r>
    </w:p>
    <w:p>
      <w:pPr>
        <w:pStyle w:val="FirstParagraph"/>
      </w:pPr>
      <w:bookmarkStart w:id="39" w:name="fig:008"/>
      <w:r>
        <w:drawing>
          <wp:inline>
            <wp:extent cx="3200400" cy="42713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/8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27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Compact"/>
        <w:numPr>
          <w:ilvl w:val="0"/>
          <w:numId w:val="1005"/>
        </w:numPr>
      </w:pPr>
      <w:r>
        <w:t xml:space="preserve">Проверьте правильность конфигурационного файла</w:t>
      </w:r>
    </w:p>
    <w:p>
      <w:pPr>
        <w:pStyle w:val="FirstParagraph"/>
      </w:pPr>
      <w:bookmarkStart w:id="43" w:name="fig:009"/>
      <w:r>
        <w:drawing>
          <wp:inline>
            <wp:extent cx="3200400" cy="103466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/9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34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Compact"/>
        <w:numPr>
          <w:ilvl w:val="0"/>
          <w:numId w:val="1006"/>
        </w:numPr>
      </w:pPr>
      <w:r>
        <w:t xml:space="preserve">Перезагрузите конфигурацию dhcpd и разрешите загрузку DHCP-сервера при запуске виртуальной машины server:</w:t>
      </w:r>
    </w:p>
    <w:p>
      <w:pPr>
        <w:pStyle w:val="FirstParagraph"/>
      </w:pPr>
      <w:bookmarkStart w:id="47" w:name="fig:010"/>
      <w:r>
        <w:drawing>
          <wp:inline>
            <wp:extent cx="3200400" cy="375424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/10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75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Compact"/>
        <w:numPr>
          <w:ilvl w:val="0"/>
          <w:numId w:val="1007"/>
        </w:numPr>
      </w:pPr>
      <w:r>
        <w:t xml:space="preserve">Добавьте запись для DHCP-сервера в конце файла прямой DNS-зоны и в конце файла обратной зоны, измените серийный номер файла зоны</w:t>
      </w:r>
    </w:p>
    <w:p>
      <w:pPr>
        <w:pStyle w:val="FirstParagraph"/>
      </w:pPr>
      <w:bookmarkStart w:id="51" w:name="fig:011"/>
      <w:r>
        <w:drawing>
          <wp:inline>
            <wp:extent cx="3200400" cy="1469734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/1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69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BodyText"/>
      </w:pPr>
      <w:bookmarkStart w:id="55" w:name="fig:012"/>
      <w:r>
        <w:drawing>
          <wp:inline>
            <wp:extent cx="3200400" cy="1487156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/1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87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Compact"/>
        <w:numPr>
          <w:ilvl w:val="0"/>
          <w:numId w:val="1008"/>
        </w:numPr>
      </w:pPr>
      <w:r>
        <w:t xml:space="preserve">Перезапустите named</w:t>
      </w:r>
    </w:p>
    <w:p>
      <w:pPr>
        <w:pStyle w:val="Compact"/>
        <w:numPr>
          <w:ilvl w:val="0"/>
          <w:numId w:val="1008"/>
        </w:numPr>
      </w:pPr>
      <w:r>
        <w:t xml:space="preserve">Проверьте, что можно обратиться к DHCP-серверу по имени:</w:t>
      </w:r>
    </w:p>
    <w:p>
      <w:pPr>
        <w:pStyle w:val="FirstParagraph"/>
      </w:pPr>
      <w:bookmarkStart w:id="59" w:name="fig:013"/>
      <w:r>
        <w:drawing>
          <wp:inline>
            <wp:extent cx="3200400" cy="77036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/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70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Compact"/>
        <w:numPr>
          <w:ilvl w:val="0"/>
          <w:numId w:val="1009"/>
        </w:numPr>
      </w:pPr>
      <w:r>
        <w:t xml:space="preserve">Внесите изменения в настройки межсетевого экрана узла server, разрешив работу с DHCP</w:t>
      </w:r>
    </w:p>
    <w:p>
      <w:pPr>
        <w:pStyle w:val="FirstParagraph"/>
      </w:pPr>
      <w:bookmarkStart w:id="63" w:name="fig:014"/>
      <w:r>
        <w:drawing>
          <wp:inline>
            <wp:extent cx="3200400" cy="43791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37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BodyText"/>
      </w:pPr>
      <w:bookmarkStart w:id="67" w:name="fig:015"/>
      <w:r>
        <w:drawing>
          <wp:inline>
            <wp:extent cx="3200400" cy="558418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58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Compact"/>
        <w:numPr>
          <w:ilvl w:val="0"/>
          <w:numId w:val="1010"/>
        </w:numPr>
      </w:pPr>
      <w:r>
        <w:t xml:space="preserve">Восстановите контекст безопасности в SELinux:</w:t>
      </w:r>
    </w:p>
    <w:p>
      <w:pPr>
        <w:pStyle w:val="FirstParagraph"/>
      </w:pPr>
      <w:bookmarkStart w:id="71" w:name="fig:017"/>
      <w:r>
        <w:drawing>
          <wp:inline>
            <wp:extent cx="3200400" cy="693285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/1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93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Compact"/>
        <w:numPr>
          <w:ilvl w:val="0"/>
          <w:numId w:val="1011"/>
        </w:numPr>
      </w:pPr>
      <w:r>
        <w:t xml:space="preserve">В дополнительном терминале запустите мониторинг происходящих в системе процессов в реальном времени</w:t>
      </w:r>
    </w:p>
    <w:p>
      <w:pPr>
        <w:pStyle w:val="Compact"/>
        <w:numPr>
          <w:ilvl w:val="0"/>
          <w:numId w:val="1011"/>
        </w:numPr>
      </w:pPr>
      <w:r>
        <w:t xml:space="preserve">В основном рабочем терминале запустите DHCP-сервер</w:t>
      </w:r>
    </w:p>
    <w:p>
      <w:pPr>
        <w:pStyle w:val="Compact"/>
        <w:numPr>
          <w:ilvl w:val="0"/>
          <w:numId w:val="1011"/>
        </w:numPr>
      </w:pPr>
      <w:r>
        <w:t xml:space="preserve">Если запуск DHCP-сервера прошёл успешно, то не выключая виртуальной машины приступите к анализу работы DHCP-сервера на клиенте</w:t>
      </w:r>
    </w:p>
    <w:p>
      <w:pPr>
        <w:pStyle w:val="FirstParagraph"/>
      </w:pPr>
      <w:bookmarkStart w:id="75" w:name="fig:018"/>
      <w:r>
        <w:drawing>
          <wp:inline>
            <wp:extent cx="3200400" cy="40005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bookmarkEnd w:id="76"/>
    <w:bookmarkStart w:id="85" w:name="анализ-работы-dhcp-сервер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Анализ работы DHCP-сервера</w:t>
      </w:r>
    </w:p>
    <w:p>
      <w:pPr>
        <w:pStyle w:val="Compact"/>
        <w:numPr>
          <w:ilvl w:val="0"/>
          <w:numId w:val="1012"/>
        </w:numPr>
      </w:pPr>
      <w:r>
        <w:t xml:space="preserve">Файл 01-routing.sh в подкаталоге vagrant/provision/client уже был создан и заполнен в ходе выполенния лр1</w:t>
      </w:r>
    </w:p>
    <w:p>
      <w:pPr>
        <w:pStyle w:val="Compact"/>
        <w:numPr>
          <w:ilvl w:val="0"/>
          <w:numId w:val="1012"/>
        </w:numPr>
      </w:pPr>
      <w:r>
        <w:t xml:space="preserve">Зафиксируйте внесённые изменения для внутренних настроек виртуальной машины client и запустите ее</w:t>
      </w:r>
    </w:p>
    <w:p>
      <w:pPr>
        <w:pStyle w:val="FirstParagraph"/>
      </w:pPr>
      <w:bookmarkStart w:id="80" w:name="fig:019"/>
      <w:r>
        <w:drawing>
          <wp:inline>
            <wp:extent cx="3200400" cy="52934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29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Compact"/>
        <w:numPr>
          <w:ilvl w:val="0"/>
          <w:numId w:val="1013"/>
        </w:numPr>
      </w:pPr>
      <w:r>
        <w:t xml:space="preserve">После загрузки виртуальной машины client, в ВМ server в файле /var/lib/kea/kea-leases4.csv наблюдаем появление IP-адреса узла client</w:t>
      </w:r>
    </w:p>
    <w:p>
      <w:pPr>
        <w:pStyle w:val="FirstParagraph"/>
      </w:pPr>
      <w:bookmarkStart w:id="84" w:name="fig:020"/>
      <w:r>
        <w:drawing>
          <wp:inline>
            <wp:extent cx="3200400" cy="337127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age/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37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bookmarkEnd w:id="85"/>
    <w:bookmarkStart w:id="126" w:name="настройка-обновления-dns-зоны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Настройка обновления DNS-зоны</w:t>
      </w:r>
    </w:p>
    <w:p>
      <w:pPr>
        <w:pStyle w:val="Compact"/>
        <w:numPr>
          <w:ilvl w:val="0"/>
          <w:numId w:val="1014"/>
        </w:numPr>
      </w:pPr>
      <w:r>
        <w:t xml:space="preserve">Создадим ключ на сервере с Bind9</w:t>
      </w:r>
    </w:p>
    <w:p>
      <w:pPr>
        <w:pStyle w:val="Compact"/>
        <w:numPr>
          <w:ilvl w:val="0"/>
          <w:numId w:val="1014"/>
        </w:numPr>
      </w:pPr>
      <w:r>
        <w:t xml:space="preserve">Поправим права доступа:</w:t>
      </w:r>
    </w:p>
    <w:p>
      <w:pPr>
        <w:pStyle w:val="Compact"/>
        <w:numPr>
          <w:ilvl w:val="0"/>
          <w:numId w:val="1014"/>
        </w:numPr>
      </w:pPr>
      <w:r>
        <w:t xml:space="preserve">Подключим ключ в файле /etc/named.conf</w:t>
      </w:r>
    </w:p>
    <w:p>
      <w:pPr>
        <w:pStyle w:val="FirstParagraph"/>
      </w:pPr>
      <w:bookmarkStart w:id="89" w:name="fig:021"/>
      <w:r>
        <w:drawing>
          <wp:inline>
            <wp:extent cx="3200400" cy="938664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mage/2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38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Compact"/>
        <w:numPr>
          <w:ilvl w:val="0"/>
          <w:numId w:val="1015"/>
        </w:numPr>
      </w:pPr>
      <w:r>
        <w:t xml:space="preserve">На виртуальной машине server отредактируйте файл /etc/named/user.net, разрешив обновление зоны</w:t>
      </w:r>
    </w:p>
    <w:p>
      <w:pPr>
        <w:pStyle w:val="FirstParagraph"/>
      </w:pPr>
      <w:bookmarkStart w:id="93" w:name="fig:022"/>
      <w:r>
        <w:drawing>
          <wp:inline>
            <wp:extent cx="3200400" cy="1304861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image/2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04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Compact"/>
        <w:numPr>
          <w:ilvl w:val="0"/>
          <w:numId w:val="1016"/>
        </w:numPr>
      </w:pPr>
      <w:r>
        <w:t xml:space="preserve">Сделаем проверку конфигурационного файла</w:t>
      </w:r>
    </w:p>
    <w:p>
      <w:pPr>
        <w:pStyle w:val="Compact"/>
        <w:numPr>
          <w:ilvl w:val="0"/>
          <w:numId w:val="1016"/>
        </w:numPr>
      </w:pPr>
      <w:r>
        <w:t xml:space="preserve">Перезапустите DNS-сервер</w:t>
      </w:r>
    </w:p>
    <w:p>
      <w:pPr>
        <w:pStyle w:val="Compact"/>
        <w:numPr>
          <w:ilvl w:val="0"/>
          <w:numId w:val="1016"/>
        </w:numPr>
      </w:pPr>
      <w:r>
        <w:t xml:space="preserve">Сформируем ключ для Kea. Файл ключа назовём /etc/kea/tsig-keys.json:</w:t>
      </w:r>
    </w:p>
    <w:p>
      <w:pPr>
        <w:pStyle w:val="FirstParagraph"/>
      </w:pPr>
      <w:bookmarkStart w:id="97" w:name="fig:023"/>
      <w:r>
        <w:drawing>
          <wp:inline>
            <wp:extent cx="3200400" cy="619667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image/23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19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Compact"/>
        <w:numPr>
          <w:ilvl w:val="0"/>
          <w:numId w:val="1017"/>
        </w:numPr>
      </w:pPr>
      <w:r>
        <w:t xml:space="preserve">Перенесём ключ на сервер Kea DHCP и перепишем его в формате json</w:t>
      </w:r>
    </w:p>
    <w:p>
      <w:pPr>
        <w:pStyle w:val="FirstParagraph"/>
      </w:pPr>
      <w:bookmarkStart w:id="101" w:name="fig:024"/>
      <w:r>
        <w:drawing>
          <wp:inline>
            <wp:extent cx="3200400" cy="62218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image/24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2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Compact"/>
        <w:numPr>
          <w:ilvl w:val="0"/>
          <w:numId w:val="1018"/>
        </w:numPr>
      </w:pPr>
      <w:r>
        <w:t xml:space="preserve">Сменим владельца</w:t>
      </w:r>
    </w:p>
    <w:p>
      <w:pPr>
        <w:pStyle w:val="Compact"/>
        <w:numPr>
          <w:ilvl w:val="0"/>
          <w:numId w:val="1018"/>
        </w:numPr>
      </w:pPr>
      <w:r>
        <w:t xml:space="preserve">Поправим права доступа</w:t>
      </w:r>
    </w:p>
    <w:p>
      <w:pPr>
        <w:pStyle w:val="FirstParagraph"/>
      </w:pPr>
      <w:bookmarkStart w:id="105" w:name="fig:025"/>
      <w:r>
        <w:drawing>
          <wp:inline>
            <wp:extent cx="3200400" cy="267355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image/25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7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Compact"/>
        <w:numPr>
          <w:ilvl w:val="0"/>
          <w:numId w:val="1019"/>
        </w:numPr>
      </w:pPr>
      <w:r>
        <w:t xml:space="preserve">Выполните настройку в файле /etc/kea/kea-dhcp-ddns.conf</w:t>
      </w:r>
    </w:p>
    <w:p>
      <w:pPr>
        <w:pStyle w:val="FirstParagraph"/>
      </w:pPr>
      <w:bookmarkStart w:id="109" w:name="fig:026"/>
      <w:r>
        <w:drawing>
          <wp:inline>
            <wp:extent cx="3200400" cy="1500008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image/26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00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Compact"/>
        <w:numPr>
          <w:ilvl w:val="0"/>
          <w:numId w:val="1020"/>
        </w:numPr>
      </w:pPr>
      <w:r>
        <w:t xml:space="preserve">Изменим владельца файла</w:t>
      </w:r>
    </w:p>
    <w:p>
      <w:pPr>
        <w:pStyle w:val="Compact"/>
        <w:numPr>
          <w:ilvl w:val="0"/>
          <w:numId w:val="1020"/>
        </w:numPr>
      </w:pPr>
      <w:r>
        <w:t xml:space="preserve">Проверим файл на наличие возможных синтаксических ошибок</w:t>
      </w:r>
    </w:p>
    <w:p>
      <w:pPr>
        <w:pStyle w:val="Compact"/>
        <w:numPr>
          <w:ilvl w:val="0"/>
          <w:numId w:val="1020"/>
        </w:numPr>
      </w:pPr>
      <w:r>
        <w:t xml:space="preserve">Запустим службу ddns</w:t>
      </w:r>
    </w:p>
    <w:p>
      <w:pPr>
        <w:pStyle w:val="Compact"/>
        <w:numPr>
          <w:ilvl w:val="0"/>
          <w:numId w:val="1020"/>
        </w:numPr>
      </w:pPr>
      <w:r>
        <w:t xml:space="preserve">Проверим статус работы службы</w:t>
      </w:r>
    </w:p>
    <w:p>
      <w:pPr>
        <w:pStyle w:val="FirstParagraph"/>
      </w:pPr>
      <w:bookmarkStart w:id="113" w:name="fig:027"/>
      <w:r>
        <w:drawing>
          <wp:inline>
            <wp:extent cx="3200400" cy="919708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image/27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19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p>
      <w:pPr>
        <w:pStyle w:val="Compact"/>
        <w:numPr>
          <w:ilvl w:val="0"/>
          <w:numId w:val="1021"/>
        </w:numPr>
      </w:pPr>
      <w:r>
        <w:t xml:space="preserve">Внесите изменения в конфигурационный файл /etc/kea/kea-dhcp4.conf, добавив в него разрешение на динамическое обновление DNS-записей с локального узла прямой и обратной зон</w:t>
      </w:r>
    </w:p>
    <w:p>
      <w:pPr>
        <w:pStyle w:val="FirstParagraph"/>
      </w:pPr>
      <w:bookmarkStart w:id="117" w:name="fig:028"/>
      <w:r>
        <w:drawing>
          <wp:inline>
            <wp:extent cx="3200400" cy="1197881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image/28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97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7"/>
    </w:p>
    <w:p>
      <w:pPr>
        <w:pStyle w:val="Compact"/>
        <w:numPr>
          <w:ilvl w:val="0"/>
          <w:numId w:val="1022"/>
        </w:numPr>
      </w:pPr>
      <w:r>
        <w:t xml:space="preserve">Проверим файл на наличие возможных синтаксических ошибок</w:t>
      </w:r>
    </w:p>
    <w:p>
      <w:pPr>
        <w:pStyle w:val="Compact"/>
        <w:numPr>
          <w:ilvl w:val="0"/>
          <w:numId w:val="1022"/>
        </w:numPr>
      </w:pPr>
      <w:r>
        <w:t xml:space="preserve">Перезапустите DHCP-сервер</w:t>
      </w:r>
    </w:p>
    <w:p>
      <w:pPr>
        <w:pStyle w:val="Compact"/>
        <w:numPr>
          <w:ilvl w:val="0"/>
          <w:numId w:val="1022"/>
        </w:numPr>
      </w:pPr>
      <w:r>
        <w:t xml:space="preserve">Проверим статус</w:t>
      </w:r>
    </w:p>
    <w:p>
      <w:pPr>
        <w:pStyle w:val="FirstParagraph"/>
      </w:pPr>
      <w:bookmarkStart w:id="121" w:name="fig:029"/>
      <w:r>
        <w:drawing>
          <wp:inline>
            <wp:extent cx="3200400" cy="1262129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image/29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62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1"/>
    </w:p>
    <w:p>
      <w:pPr>
        <w:pStyle w:val="Compact"/>
        <w:numPr>
          <w:ilvl w:val="0"/>
          <w:numId w:val="1023"/>
        </w:numPr>
      </w:pPr>
      <w:r>
        <w:t xml:space="preserve">На машине client переполучите адрес</w:t>
      </w:r>
    </w:p>
    <w:p>
      <w:pPr>
        <w:pStyle w:val="Compact"/>
        <w:numPr>
          <w:ilvl w:val="0"/>
          <w:numId w:val="1023"/>
        </w:numPr>
      </w:pPr>
      <w:r>
        <w:t xml:space="preserve">В каталоге прямой DNS-зоны должен появиться файл user.net.jnl, в котором в бинарном файле автоматически вносятся изменения</w:t>
      </w:r>
      <w:r>
        <w:t xml:space="preserve"> </w:t>
      </w:r>
      <w:r>
        <w:t xml:space="preserve">записей зоны</w:t>
      </w:r>
    </w:p>
    <w:p>
      <w:pPr>
        <w:pStyle w:val="FirstParagraph"/>
      </w:pPr>
      <w:bookmarkStart w:id="125" w:name="fig:030"/>
      <w:r>
        <w:drawing>
          <wp:inline>
            <wp:extent cx="3200400" cy="392828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image/30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92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</w:p>
    <w:bookmarkEnd w:id="126"/>
    <w:bookmarkStart w:id="147" w:name="Xd636270ea8e9bb71f498bde6a96fb3a56434bd8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Compact"/>
        <w:numPr>
          <w:ilvl w:val="0"/>
          <w:numId w:val="1024"/>
        </w:numPr>
      </w:pPr>
      <w:r>
        <w:t xml:space="preserve">На виртуальной машине server перейдите в каталог /vagrant/provision/server/, создайте в нём</w:t>
      </w:r>
      <w:r>
        <w:t xml:space="preserve"> </w:t>
      </w:r>
      <w:r>
        <w:t xml:space="preserve">каталог dhcp, поместите конфигурационные файлы DHCP</w:t>
      </w:r>
    </w:p>
    <w:p>
      <w:pPr>
        <w:pStyle w:val="FirstParagraph"/>
      </w:pPr>
      <w:bookmarkStart w:id="130" w:name="fig:031"/>
      <w:r>
        <w:drawing>
          <wp:inline>
            <wp:extent cx="3200400" cy="446698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image/31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46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0"/>
    </w:p>
    <w:p>
      <w:pPr>
        <w:pStyle w:val="Compact"/>
        <w:numPr>
          <w:ilvl w:val="0"/>
          <w:numId w:val="1025"/>
        </w:numPr>
      </w:pPr>
      <w:r>
        <w:t xml:space="preserve">Замените конфигурационные файлы DNS-сервера</w:t>
      </w:r>
    </w:p>
    <w:p>
      <w:pPr>
        <w:pStyle w:val="FirstParagraph"/>
      </w:pPr>
      <w:bookmarkStart w:id="134" w:name="fig:032"/>
      <w:r>
        <w:drawing>
          <wp:inline>
            <wp:extent cx="3200400" cy="663011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image/32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63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4"/>
    </w:p>
    <w:p>
      <w:pPr>
        <w:pStyle w:val="Compact"/>
        <w:numPr>
          <w:ilvl w:val="0"/>
          <w:numId w:val="1026"/>
        </w:numPr>
      </w:pPr>
      <w:r>
        <w:t xml:space="preserve">В каталоге /vagrant/provision/server создайте исполняемый файл dhcp.sh. Открыв его на редактирование, пропишите скрипт</w:t>
      </w:r>
    </w:p>
    <w:p>
      <w:pPr>
        <w:pStyle w:val="FirstParagraph"/>
      </w:pPr>
      <w:bookmarkStart w:id="138" w:name="fig:033"/>
      <w:r>
        <w:drawing>
          <wp:inline>
            <wp:extent cx="3200400" cy="656492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image/33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56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8"/>
    </w:p>
    <w:p>
      <w:pPr>
        <w:pStyle w:val="BodyText"/>
      </w:pPr>
      <w:bookmarkStart w:id="142" w:name="fig:034"/>
      <w:r>
        <w:drawing>
          <wp:inline>
            <wp:extent cx="3200400" cy="1549997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image/34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49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2"/>
    </w:p>
    <w:p>
      <w:pPr>
        <w:pStyle w:val="Compact"/>
        <w:numPr>
          <w:ilvl w:val="0"/>
          <w:numId w:val="1027"/>
        </w:numPr>
      </w:pPr>
      <w:r>
        <w:t xml:space="preserve">Для отработки созданного скрипта во время загрузки виртуальной машины server в конфигурационном файле Vagrantfile необходимо изменить раздел конфигурации для сервера</w:t>
      </w:r>
    </w:p>
    <w:p>
      <w:pPr>
        <w:pStyle w:val="FirstParagraph"/>
      </w:pPr>
      <w:bookmarkStart w:id="146" w:name="fig:020"/>
      <w:r>
        <w:drawing>
          <wp:inline>
            <wp:extent cx="3200400" cy="1739511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image/35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39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6"/>
    </w:p>
    <w:bookmarkEnd w:id="147"/>
    <w:bookmarkEnd w:id="148"/>
    <w:bookmarkStart w:id="14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3 мне удалось приобрести практические навыки по установке и конфигурированию DHCP-сервера.</w:t>
      </w:r>
    </w:p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1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6" Target="media/rId16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Настройка DHCP-сервера.</dc:title>
  <dc:creator>Анна Александровна Глушенок</dc:creator>
  <dc:language>ru-RU</dc:language>
  <cp:keywords/>
  <dcterms:created xsi:type="dcterms:W3CDTF">2026-09-19T16:28:20Z</dcterms:created>
  <dcterms:modified xsi:type="dcterms:W3CDTF">2026-09-19T16:28:20Z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OfMetadata">
    <vt:lpwstr>False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Listing</vt:lpwstr>
  </property>
  <property fmtid="{D5CDD505-2E9C-101B-9397-08002B2CF9AE}" pid="41" name="listings">
    <vt:lpwstr>False</vt:lpwstr>
  </property>
  <property fmtid="{D5CDD505-2E9C-101B-9397-08002B2CF9AE}" pid="42" name="lof">
    <vt:lpwstr>True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Список иллюстраций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List of Listings</vt:lpwstr>
  </property>
  <property fmtid="{D5CDD505-2E9C-101B-9397-08002B2CF9AE}" pid="49" name="lot">
    <vt:lpwstr>False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List of Tables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Liberation Serif</vt:lpwstr>
  </property>
  <property fmtid="{D5CDD505-2E9C-101B-9397-08002B2CF9AE}" pid="57" name="monofont">
    <vt:lpwstr>Liberation Mono</vt:lpwstr>
  </property>
  <property fmtid="{D5CDD505-2E9C-101B-9397-08002B2CF9AE}" pid="58" name="nameInLink">
    <vt:lpwstr>False</vt:lpwstr>
  </property>
  <property fmtid="{D5CDD505-2E9C-101B-9397-08002B2CF9AE}" pid="59" name="numberSections">
    <vt:lpwstr>False</vt:lpwstr>
  </property>
  <property fmtid="{D5CDD505-2E9C-101B-9397-08002B2CF9AE}" pid="60" name="pairDelim">
    <vt:lpwstr>, </vt:lpwstr>
  </property>
  <property fmtid="{D5CDD505-2E9C-101B-9397-08002B2CF9AE}" pid="61" name="papersize">
    <vt:lpwstr>a4</vt:lpwstr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sansfont">
    <vt:lpwstr>Liberation Sans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Отчет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