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15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3. Адресация IPv4 и IPv6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Анна Александровна 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организации адресного пространства.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Разбиение сети на подсети</w:t>
      </w:r>
      <w:r>
        <w:t xml:space="preserve"> </w:t>
      </w:r>
      <w:r>
        <w:t xml:space="preserve">- Разбиение IPv4-сети на подсети</w:t>
      </w:r>
      <w:r>
        <w:t xml:space="preserve"> </w:t>
      </w:r>
      <w:r>
        <w:t xml:space="preserve">- Разбиение IPv6-сети на подсети</w:t>
      </w:r>
    </w:p>
    <w:bookmarkEnd w:id="10"/>
    <w:bookmarkStart w:id="11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63" w:name="разбиение-ipv4-сети-на-подсети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Разбиение IPv4-сети на подсети</w:t>
      </w:r>
    </w:p>
    <w:p>
      <w:pPr>
        <w:pStyle w:val="Compact"/>
        <w:numPr>
          <w:ilvl w:val="0"/>
          <w:numId w:val="1001"/>
        </w:numPr>
      </w:pPr>
      <w:r>
        <w:t xml:space="preserve">Заданы IPv4-сети: 172.16.20.0/24, 10.10.1.64/26, 10.10.1.0/26. Для заданных сетей определите: префикс, маску, количество бит узла, количество адресов, количество адресов узлов, адрес сети, Broadcast, диапазон узлов.</w:t>
      </w:r>
    </w:p>
    <w:p>
      <w:pPr>
        <w:pStyle w:val="FirstParagraph"/>
      </w:pPr>
      <w:r>
        <w:t xml:space="preserve">а) Составляем таблицу, которая содержит наименование каждого параметра из условия, его определение и способ нахождения для заданной сети</w:t>
      </w:r>
    </w:p>
    <w:bookmarkStart w:id="14" w:name="fig:001"/>
    <w:p>
      <w:pPr>
        <w:pStyle w:val="CaptionedFigure"/>
      </w:pPr>
      <w:r>
        <w:drawing>
          <wp:inline>
            <wp:extent cx="3200400" cy="720013"/>
            <wp:effectExtent b="0" l="0" r="0" t="0"/>
            <wp:docPr descr="Рис. 1: таблица параметров IPv4-сети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20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таблица параметров IPv4-сети</w:t>
      </w:r>
    </w:p>
    <w:bookmarkEnd w:id="14"/>
    <w:p>
      <w:pPr>
        <w:pStyle w:val="BodyText"/>
      </w:pPr>
      <w:r>
        <w:t xml:space="preserve">б) Следуя таблице, определяем параметры для каждой из сетей</w:t>
      </w:r>
    </w:p>
    <w:bookmarkStart w:id="18" w:name="fig:002"/>
    <w:p>
      <w:pPr>
        <w:pStyle w:val="CaptionedFigure"/>
      </w:pPr>
      <w:r>
        <w:drawing>
          <wp:inline>
            <wp:extent cx="3200400" cy="1316052"/>
            <wp:effectExtent b="0" l="0" r="0" t="0"/>
            <wp:docPr descr="Рис. 2: параметры сети 172.16.20.0/24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16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параметры сети 172.16.20.0/24</w:t>
      </w:r>
    </w:p>
    <w:bookmarkEnd w:id="18"/>
    <w:bookmarkStart w:id="22" w:name="fig:003"/>
    <w:p>
      <w:pPr>
        <w:pStyle w:val="CaptionedFigure"/>
      </w:pPr>
      <w:r>
        <w:drawing>
          <wp:inline>
            <wp:extent cx="3200400" cy="1296662"/>
            <wp:effectExtent b="0" l="0" r="0" t="0"/>
            <wp:docPr descr="Рис. 3: параметры сети 10.10.1.64/26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296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параметры сети 10.10.1.64/26</w:t>
      </w:r>
    </w:p>
    <w:bookmarkEnd w:id="22"/>
    <w:bookmarkStart w:id="26" w:name="fig:004"/>
    <w:p>
      <w:pPr>
        <w:pStyle w:val="CaptionedFigure"/>
      </w:pPr>
      <w:r>
        <w:drawing>
          <wp:inline>
            <wp:extent cx="3200400" cy="1308713"/>
            <wp:effectExtent b="0" l="0" r="0" t="0"/>
            <wp:docPr descr="Рис. 4: параметры сети 10.10.1.0/26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08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параметры сети 10.10.1.0/26</w:t>
      </w:r>
    </w:p>
    <w:bookmarkEnd w:id="26"/>
    <w:p>
      <w:pPr>
        <w:pStyle w:val="Compact"/>
        <w:numPr>
          <w:ilvl w:val="0"/>
          <w:numId w:val="1002"/>
        </w:numPr>
      </w:pPr>
      <w:r>
        <w:t xml:space="preserve">Заданную IPv4-сеть 172.16.20.0/24, разбейте сеть на 3 подсети с максимально возможным числом адресов узлов</w:t>
      </w:r>
      <w:r>
        <w:t xml:space="preserve"> </w:t>
      </w:r>
      <w:r>
        <w:t xml:space="preserve">126, 62, 62 соответственно.</w:t>
      </w:r>
    </w:p>
    <w:p>
      <w:pPr>
        <w:pStyle w:val="FirstParagraph"/>
      </w:pPr>
      <w:r>
        <w:t xml:space="preserve">а) Составляем таблицу, которая содержит наименование каждого параметра, необходимого для разбиения сети на подсети, его определение и способ нахождения для заданной сети</w:t>
      </w:r>
    </w:p>
    <w:bookmarkStart w:id="30" w:name="fig:005"/>
    <w:p>
      <w:pPr>
        <w:pStyle w:val="CaptionedFigure"/>
      </w:pPr>
      <w:r>
        <w:drawing>
          <wp:inline>
            <wp:extent cx="3200400" cy="533400"/>
            <wp:effectExtent b="0" l="0" r="0" t="0"/>
            <wp:docPr descr="Рис. 5: таблица параметров подсети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таблица параметров подсети</w:t>
      </w:r>
    </w:p>
    <w:bookmarkEnd w:id="30"/>
    <w:p>
      <w:pPr>
        <w:pStyle w:val="BodyText"/>
      </w:pPr>
      <w:r>
        <w:t xml:space="preserve">б) Следуя таблице, определяем параметры для каждой из подсетей</w:t>
      </w:r>
    </w:p>
    <w:bookmarkStart w:id="34" w:name="fig:006"/>
    <w:p>
      <w:pPr>
        <w:pStyle w:val="CaptionedFigure"/>
      </w:pPr>
      <w:r>
        <w:drawing>
          <wp:inline>
            <wp:extent cx="3200400" cy="1292013"/>
            <wp:effectExtent b="0" l="0" r="0" t="0"/>
            <wp:docPr descr="Рис. 6: Параметры подсети на 126 узлов" title="" id="32" name="Picture"/>
            <a:graphic>
              <a:graphicData uri="http://schemas.openxmlformats.org/drawingml/2006/picture">
                <pic:pic>
                  <pic:nvPicPr>
                    <pic:cNvPr descr="image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292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Параметры подсети на 126 узлов</w:t>
      </w:r>
    </w:p>
    <w:bookmarkEnd w:id="34"/>
    <w:bookmarkStart w:id="38" w:name="fig:007"/>
    <w:p>
      <w:pPr>
        <w:pStyle w:val="CaptionedFigure"/>
      </w:pPr>
      <w:r>
        <w:drawing>
          <wp:inline>
            <wp:extent cx="3200400" cy="1728102"/>
            <wp:effectExtent b="0" l="0" r="0" t="0"/>
            <wp:docPr descr="Рис. 7: Параметры подсетей на 62 узла" title="" id="36" name="Picture"/>
            <a:graphic>
              <a:graphicData uri="http://schemas.openxmlformats.org/drawingml/2006/picture">
                <pic:pic>
                  <pic:nvPicPr>
                    <pic:cNvPr descr="image/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28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Параметры подсетей на 62 узла</w:t>
      </w:r>
    </w:p>
    <w:bookmarkEnd w:id="38"/>
    <w:p>
      <w:pPr>
        <w:pStyle w:val="BodyText"/>
      </w:pPr>
      <w:r>
        <w:t xml:space="preserve">в) Распределяем адресное пространство между подсетями, записываем характеристики выделенных подсетей</w:t>
      </w:r>
    </w:p>
    <w:bookmarkStart w:id="42" w:name="fig:008"/>
    <w:p>
      <w:pPr>
        <w:pStyle w:val="CaptionedFigure"/>
      </w:pPr>
      <w:r>
        <w:drawing>
          <wp:inline>
            <wp:extent cx="3200400" cy="1097762"/>
            <wp:effectExtent b="0" l="0" r="0" t="0"/>
            <wp:docPr descr="Рис. 8: определяем параметры выделенных подсетей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97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определяем параметры выделенных подсетей</w:t>
      </w:r>
    </w:p>
    <w:bookmarkEnd w:id="42"/>
    <w:bookmarkStart w:id="46" w:name="fig:009"/>
    <w:p>
      <w:pPr>
        <w:pStyle w:val="CaptionedFigure"/>
      </w:pPr>
      <w:r>
        <w:drawing>
          <wp:inline>
            <wp:extent cx="3200400" cy="1589942"/>
            <wp:effectExtent b="0" l="0" r="0" t="0"/>
            <wp:docPr descr="Рис. 9: определяем параметры выделенных подсетей" title="" id="44" name="Picture"/>
            <a:graphic>
              <a:graphicData uri="http://schemas.openxmlformats.org/drawingml/2006/picture">
                <pic:pic>
                  <pic:nvPicPr>
                    <pic:cNvPr descr="image/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89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определяем параметры выделенных подсетей</w:t>
      </w:r>
    </w:p>
    <w:bookmarkEnd w:id="46"/>
    <w:p>
      <w:pPr>
        <w:pStyle w:val="Compact"/>
        <w:numPr>
          <w:ilvl w:val="0"/>
          <w:numId w:val="1003"/>
        </w:numPr>
      </w:pPr>
      <w:r>
        <w:t xml:space="preserve">В заданной IPv4-сети 10.10.1.64/26 выделите подсеть на 30 узлов. Запишите характеристики для выделенной</w:t>
      </w:r>
      <w:r>
        <w:t xml:space="preserve"> </w:t>
      </w:r>
      <w:r>
        <w:t xml:space="preserve">подсети.</w:t>
      </w:r>
    </w:p>
    <w:p>
      <w:pPr>
        <w:pStyle w:val="FirstParagraph"/>
      </w:pPr>
      <w:r>
        <w:t xml:space="preserve">а) Следуя таблице, определяем параметры подсети</w:t>
      </w:r>
    </w:p>
    <w:bookmarkStart w:id="50" w:name="fig:010"/>
    <w:p>
      <w:pPr>
        <w:pStyle w:val="CaptionedFigure"/>
      </w:pPr>
      <w:r>
        <w:drawing>
          <wp:inline>
            <wp:extent cx="3200400" cy="1051140"/>
            <wp:effectExtent b="0" l="0" r="0" t="0"/>
            <wp:docPr descr="Рис. 10: расчет параметров подсети на 30 узлов" title="" id="48" name="Picture"/>
            <a:graphic>
              <a:graphicData uri="http://schemas.openxmlformats.org/drawingml/2006/picture">
                <pic:pic>
                  <pic:nvPicPr>
                    <pic:cNvPr descr="image/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51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расчет параметров подсети на 30 узлов</w:t>
      </w:r>
    </w:p>
    <w:bookmarkEnd w:id="50"/>
    <w:p>
      <w:pPr>
        <w:pStyle w:val="BodyText"/>
      </w:pPr>
      <w:r>
        <w:t xml:space="preserve">б) Выделяем подсеть и записываем ее характеристики</w:t>
      </w:r>
    </w:p>
    <w:bookmarkStart w:id="54" w:name="fig:011"/>
    <w:p>
      <w:pPr>
        <w:pStyle w:val="CaptionedFigure"/>
      </w:pPr>
      <w:r>
        <w:drawing>
          <wp:inline>
            <wp:extent cx="3200400" cy="1010430"/>
            <wp:effectExtent b="0" l="0" r="0" t="0"/>
            <wp:docPr descr="Рис. 11: определяем параметры выделенной подсети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10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определяем параметры выделенной подсети</w:t>
      </w:r>
    </w:p>
    <w:bookmarkEnd w:id="54"/>
    <w:p>
      <w:pPr>
        <w:pStyle w:val="Compact"/>
        <w:numPr>
          <w:ilvl w:val="0"/>
          <w:numId w:val="1004"/>
        </w:numPr>
      </w:pPr>
      <w:r>
        <w:t xml:space="preserve">В заданной IPv4-сети 10.10.1.0/26 выделите подсеть на 14 узлов. Запишите характеристики для выделенной</w:t>
      </w:r>
      <w:r>
        <w:t xml:space="preserve"> </w:t>
      </w:r>
      <w:r>
        <w:t xml:space="preserve">подсети.</w:t>
      </w:r>
    </w:p>
    <w:p>
      <w:pPr>
        <w:pStyle w:val="FirstParagraph"/>
      </w:pPr>
      <w:r>
        <w:t xml:space="preserve">а) Следуя таблице, определяем параметры подсети</w:t>
      </w:r>
    </w:p>
    <w:bookmarkStart w:id="58" w:name="fig:012"/>
    <w:p>
      <w:pPr>
        <w:pStyle w:val="CaptionedFigure"/>
      </w:pPr>
      <w:r>
        <w:drawing>
          <wp:inline>
            <wp:extent cx="3200400" cy="1062927"/>
            <wp:effectExtent b="0" l="0" r="0" t="0"/>
            <wp:docPr descr="Рис. 12: расчет параметров подсети на 14 узлов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62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расчет параметров подсети на 14 узлов</w:t>
      </w:r>
    </w:p>
    <w:bookmarkEnd w:id="58"/>
    <w:p>
      <w:pPr>
        <w:pStyle w:val="BodyText"/>
      </w:pPr>
      <w:r>
        <w:t xml:space="preserve">б) Выделяем подсеть и записываем ее характеристики</w:t>
      </w:r>
    </w:p>
    <w:bookmarkStart w:id="62" w:name="fig:013"/>
    <w:p>
      <w:pPr>
        <w:pStyle w:val="CaptionedFigure"/>
      </w:pPr>
      <w:r>
        <w:drawing>
          <wp:inline>
            <wp:extent cx="3200400" cy="1055405"/>
            <wp:effectExtent b="0" l="0" r="0" t="0"/>
            <wp:docPr descr="Рис. 13: определяем параметры выделенной подсети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55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определяем параметры выделенной подсети</w:t>
      </w:r>
    </w:p>
    <w:bookmarkEnd w:id="62"/>
    <w:bookmarkEnd w:id="63"/>
    <w:bookmarkStart w:id="116" w:name="разбиение-ipv6-сети-на-подсети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Разбиение IPv6-сети на подсети</w:t>
      </w:r>
    </w:p>
    <w:p>
      <w:pPr>
        <w:pStyle w:val="Compact"/>
        <w:numPr>
          <w:ilvl w:val="0"/>
          <w:numId w:val="1005"/>
        </w:numPr>
      </w:pPr>
      <w:r>
        <w:t xml:space="preserve">Заданы IPv6-сети: 2001:db8:c0de::/48, 2a02:6b8::/64. Для заданных сетей определите: префикс, маску, адрес сети, Broadcast, диапазон узлов.</w:t>
      </w:r>
    </w:p>
    <w:p>
      <w:pPr>
        <w:pStyle w:val="FirstParagraph"/>
      </w:pPr>
      <w:r>
        <w:t xml:space="preserve">а) Составляем таблицу, которая содержит наименование каждого параметра из условия, его определение и способ нахождения для заданной сети</w:t>
      </w:r>
    </w:p>
    <w:bookmarkStart w:id="67" w:name="fig:014"/>
    <w:p>
      <w:pPr>
        <w:pStyle w:val="CaptionedFigure"/>
      </w:pPr>
      <w:r>
        <w:drawing>
          <wp:inline>
            <wp:extent cx="3200400" cy="560804"/>
            <wp:effectExtent b="0" l="0" r="0" t="0"/>
            <wp:docPr descr="Рис. 14: таблица параметров IPv6-сети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60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таблица параметров IPv6-сети</w:t>
      </w:r>
    </w:p>
    <w:bookmarkEnd w:id="67"/>
    <w:p>
      <w:pPr>
        <w:pStyle w:val="BodyText"/>
      </w:pPr>
      <w:r>
        <w:t xml:space="preserve">б) Следуя таблице, определяем параметры для каждой из сетей</w:t>
      </w:r>
    </w:p>
    <w:bookmarkStart w:id="71" w:name="fig:015"/>
    <w:p>
      <w:pPr>
        <w:pStyle w:val="CaptionedFigure"/>
      </w:pPr>
      <w:r>
        <w:drawing>
          <wp:inline>
            <wp:extent cx="3200400" cy="648239"/>
            <wp:effectExtent b="0" l="0" r="0" t="0"/>
            <wp:docPr descr="Рис. 15: параметры сети 2001:db8:c0de::/48" title="" id="69" name="Picture"/>
            <a:graphic>
              <a:graphicData uri="http://schemas.openxmlformats.org/drawingml/2006/picture">
                <pic:pic>
                  <pic:nvPicPr>
                    <pic:cNvPr descr="image/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48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параметры сети 2001:db8:c0de::/48</w:t>
      </w:r>
    </w:p>
    <w:bookmarkEnd w:id="71"/>
    <w:bookmarkStart w:id="75" w:name="fig:016"/>
    <w:p>
      <w:pPr>
        <w:pStyle w:val="CaptionedFigure"/>
      </w:pPr>
      <w:r>
        <w:drawing>
          <wp:inline>
            <wp:extent cx="3200400" cy="705754"/>
            <wp:effectExtent b="0" l="0" r="0" t="0"/>
            <wp:docPr descr="Рис. 16: параметры сети 2a02:6b8::/64" title="" id="73" name="Picture"/>
            <a:graphic>
              <a:graphicData uri="http://schemas.openxmlformats.org/drawingml/2006/picture">
                <pic:pic>
                  <pic:nvPicPr>
                    <pic:cNvPr descr="image/16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05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параметры сети 2a02:6b8::/64</w:t>
      </w:r>
    </w:p>
    <w:bookmarkEnd w:id="75"/>
    <w:p>
      <w:pPr>
        <w:pStyle w:val="Compact"/>
        <w:numPr>
          <w:ilvl w:val="0"/>
          <w:numId w:val="1006"/>
        </w:numPr>
      </w:pPr>
      <w:r>
        <w:t xml:space="preserve">Заданную IPv6-сеть 2001:db8:c0de::/48, разбейте на 2 подсети двумя способами — с использованием идентификатора подсети и с использованием идентификатора интерфейса.</w:t>
      </w:r>
    </w:p>
    <w:p>
      <w:pPr>
        <w:pStyle w:val="FirstParagraph"/>
      </w:pPr>
      <w:r>
        <w:t xml:space="preserve">а) Расчитываем параметры подсети для метода с использованием идентификатора подсети</w:t>
      </w:r>
    </w:p>
    <w:bookmarkStart w:id="79" w:name="fig:017"/>
    <w:p>
      <w:pPr>
        <w:pStyle w:val="CaptionedFigure"/>
      </w:pPr>
      <w:r>
        <w:drawing>
          <wp:inline>
            <wp:extent cx="3200400" cy="882315"/>
            <wp:effectExtent b="0" l="0" r="0" t="0"/>
            <wp:docPr descr="Рис. 17: Определение параметров подсети" title="" id="77" name="Picture"/>
            <a:graphic>
              <a:graphicData uri="http://schemas.openxmlformats.org/drawingml/2006/picture">
                <pic:pic>
                  <pic:nvPicPr>
                    <pic:cNvPr descr="image/17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82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Определение параметров подсети</w:t>
      </w:r>
    </w:p>
    <w:bookmarkEnd w:id="79"/>
    <w:p>
      <w:pPr>
        <w:pStyle w:val="BodyText"/>
      </w:pPr>
      <w:r>
        <w:t xml:space="preserve">б) Выделяем подсети и записываем их характеристики</w:t>
      </w:r>
    </w:p>
    <w:bookmarkStart w:id="83" w:name="fig:018"/>
    <w:p>
      <w:pPr>
        <w:pStyle w:val="CaptionedFigure"/>
      </w:pPr>
      <w:r>
        <w:drawing>
          <wp:inline>
            <wp:extent cx="3200400" cy="1305560"/>
            <wp:effectExtent b="0" l="0" r="0" t="0"/>
            <wp:docPr descr="Рис. 18: Описание выделенных подсетей" title="" id="81" name="Picture"/>
            <a:graphic>
              <a:graphicData uri="http://schemas.openxmlformats.org/drawingml/2006/picture">
                <pic:pic>
                  <pic:nvPicPr>
                    <pic:cNvPr descr="image/18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05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Описание выделенных подсетей</w:t>
      </w:r>
    </w:p>
    <w:bookmarkEnd w:id="83"/>
    <w:p>
      <w:pPr>
        <w:pStyle w:val="BodyText"/>
      </w:pPr>
      <w:r>
        <w:t xml:space="preserve">в) Расчитываем параметры подсети для метода с использованием идентификатора интерфейса</w:t>
      </w:r>
    </w:p>
    <w:bookmarkStart w:id="87" w:name="fig:019"/>
    <w:p>
      <w:pPr>
        <w:pStyle w:val="CaptionedFigure"/>
      </w:pPr>
      <w:r>
        <w:drawing>
          <wp:inline>
            <wp:extent cx="3200400" cy="630112"/>
            <wp:effectExtent b="0" l="0" r="0" t="0"/>
            <wp:docPr descr="Рис. 19: Определение параметров подсети" title="" id="85" name="Picture"/>
            <a:graphic>
              <a:graphicData uri="http://schemas.openxmlformats.org/drawingml/2006/picture">
                <pic:pic>
                  <pic:nvPicPr>
                    <pic:cNvPr descr="image/19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30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Определение параметров подсети</w:t>
      </w:r>
    </w:p>
    <w:bookmarkEnd w:id="87"/>
    <w:p>
      <w:pPr>
        <w:pStyle w:val="BodyText"/>
      </w:pPr>
      <w:r>
        <w:t xml:space="preserve">г) Выделяем подсети и записываем их характеристики</w:t>
      </w:r>
    </w:p>
    <w:bookmarkStart w:id="91" w:name="fig:020"/>
    <w:p>
      <w:pPr>
        <w:pStyle w:val="CaptionedFigure"/>
      </w:pPr>
      <w:r>
        <w:drawing>
          <wp:inline>
            <wp:extent cx="3200400" cy="1328467"/>
            <wp:effectExtent b="0" l="0" r="0" t="0"/>
            <wp:docPr descr="Рис. 20: Описание выделенных подсетей" title="" id="89" name="Picture"/>
            <a:graphic>
              <a:graphicData uri="http://schemas.openxmlformats.org/drawingml/2006/picture">
                <pic:pic>
                  <pic:nvPicPr>
                    <pic:cNvPr descr="image/20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28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Описание выделенных подсетей</w:t>
      </w:r>
    </w:p>
    <w:bookmarkEnd w:id="91"/>
    <w:p>
      <w:pPr>
        <w:pStyle w:val="BodyText"/>
      </w:pPr>
      <w:r>
        <w:t xml:space="preserve">д) Делаем вывод</w:t>
      </w:r>
    </w:p>
    <w:bookmarkStart w:id="95" w:name="fig:021"/>
    <w:p>
      <w:pPr>
        <w:pStyle w:val="CaptionedFigure"/>
      </w:pPr>
      <w:r>
        <w:drawing>
          <wp:inline>
            <wp:extent cx="3200400" cy="310808"/>
            <wp:effectExtent b="0" l="0" r="0" t="0"/>
            <wp:docPr descr="Рис. 21: Формулировка вывода" title="" id="93" name="Picture"/>
            <a:graphic>
              <a:graphicData uri="http://schemas.openxmlformats.org/drawingml/2006/picture">
                <pic:pic>
                  <pic:nvPicPr>
                    <pic:cNvPr descr="image/2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10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Формулировка вывода</w:t>
      </w:r>
    </w:p>
    <w:bookmarkEnd w:id="95"/>
    <w:p>
      <w:pPr>
        <w:pStyle w:val="Compact"/>
        <w:numPr>
          <w:ilvl w:val="0"/>
          <w:numId w:val="1007"/>
        </w:numPr>
      </w:pPr>
      <w:r>
        <w:t xml:space="preserve">Заданную IPv6-сеть 2a02:6b8::/64, разбейте на 2 подсети двумя способами — с использованием идентификатора подсети и с использованием идентификатора интерфейса.</w:t>
      </w:r>
    </w:p>
    <w:p>
      <w:pPr>
        <w:pStyle w:val="FirstParagraph"/>
      </w:pPr>
      <w:r>
        <w:t xml:space="preserve">а) Расчитываем параметры подсети для метода с использованием идентификатора подсети</w:t>
      </w:r>
    </w:p>
    <w:bookmarkStart w:id="99" w:name="fig:022"/>
    <w:p>
      <w:pPr>
        <w:pStyle w:val="CaptionedFigure"/>
      </w:pPr>
      <w:r>
        <w:drawing>
          <wp:inline>
            <wp:extent cx="3200400" cy="867024"/>
            <wp:effectExtent b="0" l="0" r="0" t="0"/>
            <wp:docPr descr="Рис. 22: Определение параметров подсети" title="" id="97" name="Picture"/>
            <a:graphic>
              <a:graphicData uri="http://schemas.openxmlformats.org/drawingml/2006/picture">
                <pic:pic>
                  <pic:nvPicPr>
                    <pic:cNvPr descr="image/22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67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Определение параметров подсети</w:t>
      </w:r>
    </w:p>
    <w:bookmarkEnd w:id="99"/>
    <w:p>
      <w:pPr>
        <w:pStyle w:val="BodyText"/>
      </w:pPr>
      <w:r>
        <w:t xml:space="preserve">б) Выделяем подсети и записываем их характеристики</w:t>
      </w:r>
    </w:p>
    <w:bookmarkStart w:id="103" w:name="fig:023"/>
    <w:p>
      <w:pPr>
        <w:pStyle w:val="CaptionedFigure"/>
      </w:pPr>
      <w:r>
        <w:drawing>
          <wp:inline>
            <wp:extent cx="3200400" cy="1402481"/>
            <wp:effectExtent b="0" l="0" r="0" t="0"/>
            <wp:docPr descr="Рис. 23: Описание выделенных подсетей" title="" id="101" name="Picture"/>
            <a:graphic>
              <a:graphicData uri="http://schemas.openxmlformats.org/drawingml/2006/picture">
                <pic:pic>
                  <pic:nvPicPr>
                    <pic:cNvPr descr="image/23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402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Описание выделенных подсетей</w:t>
      </w:r>
    </w:p>
    <w:bookmarkEnd w:id="103"/>
    <w:p>
      <w:pPr>
        <w:pStyle w:val="BodyText"/>
      </w:pPr>
      <w:r>
        <w:t xml:space="preserve">в) Расчитываем параметры подсети для метода с использованием идентификатора интерфейса</w:t>
      </w:r>
    </w:p>
    <w:bookmarkStart w:id="107" w:name="fig:024"/>
    <w:p>
      <w:pPr>
        <w:pStyle w:val="CaptionedFigure"/>
      </w:pPr>
      <w:r>
        <w:drawing>
          <wp:inline>
            <wp:extent cx="3200400" cy="660568"/>
            <wp:effectExtent b="0" l="0" r="0" t="0"/>
            <wp:docPr descr="Рис. 24: Определение параметров подсети" title="" id="105" name="Picture"/>
            <a:graphic>
              <a:graphicData uri="http://schemas.openxmlformats.org/drawingml/2006/picture">
                <pic:pic>
                  <pic:nvPicPr>
                    <pic:cNvPr descr="image/24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60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Определение параметров подсети</w:t>
      </w:r>
    </w:p>
    <w:bookmarkEnd w:id="107"/>
    <w:p>
      <w:pPr>
        <w:pStyle w:val="BodyText"/>
      </w:pPr>
      <w:r>
        <w:t xml:space="preserve">г) Выделяем подсети и записываем их характеристики</w:t>
      </w:r>
    </w:p>
    <w:bookmarkStart w:id="111" w:name="fig:025"/>
    <w:p>
      <w:pPr>
        <w:pStyle w:val="CaptionedFigure"/>
      </w:pPr>
      <w:r>
        <w:drawing>
          <wp:inline>
            <wp:extent cx="3200400" cy="1482411"/>
            <wp:effectExtent b="0" l="0" r="0" t="0"/>
            <wp:docPr descr="Рис. 25: Описание выделенных подсетей" title="" id="109" name="Picture"/>
            <a:graphic>
              <a:graphicData uri="http://schemas.openxmlformats.org/drawingml/2006/picture">
                <pic:pic>
                  <pic:nvPicPr>
                    <pic:cNvPr descr="image/25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482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Описание выделенных подсетей</w:t>
      </w:r>
    </w:p>
    <w:bookmarkEnd w:id="111"/>
    <w:p>
      <w:pPr>
        <w:pStyle w:val="BodyText"/>
      </w:pPr>
      <w:r>
        <w:t xml:space="preserve">д) Делаем вывод</w:t>
      </w:r>
    </w:p>
    <w:bookmarkStart w:id="115" w:name="fig:026"/>
    <w:p>
      <w:pPr>
        <w:pStyle w:val="CaptionedFigure"/>
      </w:pPr>
      <w:r>
        <w:drawing>
          <wp:inline>
            <wp:extent cx="3200400" cy="297859"/>
            <wp:effectExtent b="0" l="0" r="0" t="0"/>
            <wp:docPr descr="Рис. 26: Формулировка вывода" title="" id="113" name="Picture"/>
            <a:graphic>
              <a:graphicData uri="http://schemas.openxmlformats.org/drawingml/2006/picture">
                <pic:pic>
                  <pic:nvPicPr>
                    <pic:cNvPr descr="image/26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97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Формулировка вывода</w:t>
      </w:r>
    </w:p>
    <w:bookmarkEnd w:id="115"/>
    <w:bookmarkEnd w:id="116"/>
    <w:bookmarkEnd w:id="117"/>
    <w:bookmarkStart w:id="11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 3 мне удалось изучить принципы организации адресного пространства.</w:t>
      </w:r>
    </w:p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15" Target="media/rId15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3. Адресация IPv4 и IPv6</dc:title>
  <dc:creator>Анна Александровна Глушенок</dc:creator>
  <dc:language>ru-RU</dc:language>
  <cp:keywords/>
  <dcterms:created xsi:type="dcterms:W3CDTF">2026-10-05T16:22:56Z</dcterms:created>
  <dcterms:modified xsi:type="dcterms:W3CDTF">2026-10-05T16:22:56Z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documentclass">
    <vt:lpwstr>scrreprt</vt:lpwstr>
  </property>
  <property fmtid="{D5CDD505-2E9C-101B-9397-08002B2CF9AE}" pid="16" name="eqLabels">
    <vt:lpwstr>arabic</vt:lpwstr>
  </property>
  <property fmtid="{D5CDD505-2E9C-101B-9397-08002B2CF9AE}" pid="17" name="eqnBlockInlineMath">
    <vt:lpwstr>False</vt:lpwstr>
  </property>
  <property fmtid="{D5CDD505-2E9C-101B-9397-08002B2CF9AE}" pid="18" name="eqnBlockTemplate">
    <vt:lpwstr>ti</vt:lpwstr>
  </property>
  <property fmtid="{D5CDD505-2E9C-101B-9397-08002B2CF9AE}" pid="19" name="eqnDisplayTemplate">
    <vt:lpwstr>e</vt:lpwstr>
  </property>
  <property fmtid="{D5CDD505-2E9C-101B-9397-08002B2CF9AE}" pid="20" name="eqnIndexTemplate">
    <vt:lpwstr>(i)</vt:lpwstr>
  </property>
  <property fmtid="{D5CDD505-2E9C-101B-9397-08002B2CF9AE}" pid="21" name="eqnInlineTableTemplate">
    <vt:lpwstr>e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OfMetadata">
    <vt:lpwstr>False</vt:lpwstr>
  </property>
  <property fmtid="{D5CDD505-2E9C-101B-9397-08002B2CF9AE}" pid="39" name="listingTemplate">
    <vt:lpwstr>listingTitle ititleDelim t</vt:lpwstr>
  </property>
  <property fmtid="{D5CDD505-2E9C-101B-9397-08002B2CF9AE}" pid="40" name="listingTitle">
    <vt:lpwstr>Listing</vt:lpwstr>
  </property>
  <property fmtid="{D5CDD505-2E9C-101B-9397-08002B2CF9AE}" pid="41" name="listings">
    <vt:lpwstr>False</vt:lpwstr>
  </property>
  <property fmtid="{D5CDD505-2E9C-101B-9397-08002B2CF9AE}" pid="42" name="lof">
    <vt:lpwstr>True</vt:lpwstr>
  </property>
  <property fmtid="{D5CDD505-2E9C-101B-9397-08002B2CF9AE}" pid="43" name="lofItemTemplate">
    <vt:lpwstr>lofItemTitleilistItemTitleDelimt </vt:lpwstr>
  </property>
  <property fmtid="{D5CDD505-2E9C-101B-9397-08002B2CF9AE}" pid="44" name="lofItemTitle">
    <vt:lpwstr/>
  </property>
  <property fmtid="{D5CDD505-2E9C-101B-9397-08002B2CF9AE}" pid="45" name="lofTitle">
    <vt:lpwstr>Список иллюстраций</vt:lpwstr>
  </property>
  <property fmtid="{D5CDD505-2E9C-101B-9397-08002B2CF9AE}" pid="46" name="lolItemTemplate">
    <vt:lpwstr>lolItemTitleilistItemTitleDelimt </vt:lpwstr>
  </property>
  <property fmtid="{D5CDD505-2E9C-101B-9397-08002B2CF9AE}" pid="47" name="lolItemTitle">
    <vt:lpwstr/>
  </property>
  <property fmtid="{D5CDD505-2E9C-101B-9397-08002B2CF9AE}" pid="48" name="lolTitle">
    <vt:lpwstr>List of Listings</vt:lpwstr>
  </property>
  <property fmtid="{D5CDD505-2E9C-101B-9397-08002B2CF9AE}" pid="49" name="lot">
    <vt:lpwstr>False</vt:lpwstr>
  </property>
  <property fmtid="{D5CDD505-2E9C-101B-9397-08002B2CF9AE}" pid="50" name="lotItemTemplate">
    <vt:lpwstr>lotItemTitleilistItemTitleDelimt </vt:lpwstr>
  </property>
  <property fmtid="{D5CDD505-2E9C-101B-9397-08002B2CF9AE}" pid="51" name="lotItemTitle">
    <vt:lpwstr/>
  </property>
  <property fmtid="{D5CDD505-2E9C-101B-9397-08002B2CF9AE}" pid="52" name="lotTitle">
    <vt:lpwstr>List of Tables</vt:lpwstr>
  </property>
  <property fmtid="{D5CDD505-2E9C-101B-9397-08002B2CF9AE}" pid="53" name="lstLabels">
    <vt:lpwstr>arabic</vt:lpwstr>
  </property>
  <property fmtid="{D5CDD505-2E9C-101B-9397-08002B2CF9AE}" pid="54" name="lstPrefix">
    <vt:lpwstr/>
  </property>
  <property fmtid="{D5CDD505-2E9C-101B-9397-08002B2CF9AE}" pid="55" name="lstPrefixTemplate">
    <vt:lpwstr>p i</vt:lpwstr>
  </property>
  <property fmtid="{D5CDD505-2E9C-101B-9397-08002B2CF9AE}" pid="56" name="mainfont">
    <vt:lpwstr>Liberation Serif</vt:lpwstr>
  </property>
  <property fmtid="{D5CDD505-2E9C-101B-9397-08002B2CF9AE}" pid="57" name="monofont">
    <vt:lpwstr>Liberation Mono</vt:lpwstr>
  </property>
  <property fmtid="{D5CDD505-2E9C-101B-9397-08002B2CF9AE}" pid="58" name="nameInLink">
    <vt:lpwstr>False</vt:lpwstr>
  </property>
  <property fmtid="{D5CDD505-2E9C-101B-9397-08002B2CF9AE}" pid="59" name="numberSections">
    <vt:lpwstr>False</vt:lpwstr>
  </property>
  <property fmtid="{D5CDD505-2E9C-101B-9397-08002B2CF9AE}" pid="60" name="pairDelim">
    <vt:lpwstr>, </vt:lpwstr>
  </property>
  <property fmtid="{D5CDD505-2E9C-101B-9397-08002B2CF9AE}" pid="61" name="papersize">
    <vt:lpwstr>a4</vt:lpwstr>
  </property>
  <property fmtid="{D5CDD505-2E9C-101B-9397-08002B2CF9AE}" pid="62" name="rangeDelim">
    <vt:lpwstr>-</vt:lpwstr>
  </property>
  <property fmtid="{D5CDD505-2E9C-101B-9397-08002B2CF9AE}" pid="63" name="refDelim">
    <vt:lpwstr>, </vt:lpwstr>
  </property>
  <property fmtid="{D5CDD505-2E9C-101B-9397-08002B2CF9AE}" pid="64" name="refIndexTemplate">
    <vt:lpwstr>isuf</vt:lpwstr>
  </property>
  <property fmtid="{D5CDD505-2E9C-101B-9397-08002B2CF9AE}" pid="65" name="sansfont">
    <vt:lpwstr>Liberation Sans</vt:lpwstr>
  </property>
  <property fmtid="{D5CDD505-2E9C-101B-9397-08002B2CF9AE}" pid="66" name="secHeaderDelim">
    <vt:lpwstr> </vt:lpwstr>
  </property>
  <property fmtid="{D5CDD505-2E9C-101B-9397-08002B2CF9AE}" pid="67" name="secHeaderTemplate">
    <vt:lpwstr>isecHeaderDelim[n]t</vt:lpwstr>
  </property>
  <property fmtid="{D5CDD505-2E9C-101B-9397-08002B2CF9AE}" pid="68" name="secLabels">
    <vt:lpwstr>arabic</vt:lpwstr>
  </property>
  <property fmtid="{D5CDD505-2E9C-101B-9397-08002B2CF9AE}" pid="69" name="secPrefix">
    <vt:lpwstr/>
  </property>
  <property fmtid="{D5CDD505-2E9C-101B-9397-08002B2CF9AE}" pid="70" name="secPrefixTemplate">
    <vt:lpwstr>p i</vt:lpwstr>
  </property>
  <property fmtid="{D5CDD505-2E9C-101B-9397-08002B2CF9AE}" pid="71" name="sectionsDepth">
    <vt:lpwstr>0</vt:lpwstr>
  </property>
  <property fmtid="{D5CDD505-2E9C-101B-9397-08002B2CF9AE}" pid="72" name="subfigGrid">
    <vt:lpwstr>False</vt:lpwstr>
  </property>
  <property fmtid="{D5CDD505-2E9C-101B-9397-08002B2CF9AE}" pid="73" name="subfigLabels">
    <vt:lpwstr>alpha a</vt:lpwstr>
  </property>
  <property fmtid="{D5CDD505-2E9C-101B-9397-08002B2CF9AE}" pid="74" name="subfigureChildTemplate">
    <vt:lpwstr>i</vt:lpwstr>
  </property>
  <property fmtid="{D5CDD505-2E9C-101B-9397-08002B2CF9AE}" pid="75" name="subfigureRefIndexTemplate">
    <vt:lpwstr>isuf (s)</vt:lpwstr>
  </property>
  <property fmtid="{D5CDD505-2E9C-101B-9397-08002B2CF9AE}" pid="76" name="subfigureTemplate">
    <vt:lpwstr>figureTitle ititleDelim t. ccs</vt:lpwstr>
  </property>
  <property fmtid="{D5CDD505-2E9C-101B-9397-08002B2CF9AE}" pid="77" name="subtitle">
    <vt:lpwstr>Отчет</vt:lpwstr>
  </property>
  <property fmtid="{D5CDD505-2E9C-101B-9397-08002B2CF9AE}" pid="78" name="tableEqns">
    <vt:lpwstr>False</vt:lpwstr>
  </property>
  <property fmtid="{D5CDD505-2E9C-101B-9397-08002B2CF9AE}" pid="79" name="tableTemplate">
    <vt:lpwstr>tableTitle ititleDelim t</vt:lpwstr>
  </property>
  <property fmtid="{D5CDD505-2E9C-101B-9397-08002B2CF9AE}" pid="80" name="tableTitle">
    <vt:lpwstr>Таблица</vt:lpwstr>
  </property>
  <property fmtid="{D5CDD505-2E9C-101B-9397-08002B2CF9AE}" pid="81" name="tblLabels">
    <vt:lpwstr>arabic</vt:lpwstr>
  </property>
  <property fmtid="{D5CDD505-2E9C-101B-9397-08002B2CF9AE}" pid="82" name="tblPrefix">
    <vt:lpwstr/>
  </property>
  <property fmtid="{D5CDD505-2E9C-101B-9397-08002B2CF9AE}" pid="83" name="tblPrefixTemplate">
    <vt:lpwstr>p i</vt:lpwstr>
  </property>
  <property fmtid="{D5CDD505-2E9C-101B-9397-08002B2CF9AE}" pid="84" name="titleDelim">
    <vt:lpwstr>:</vt:lpwstr>
  </property>
  <property fmtid="{D5CDD505-2E9C-101B-9397-08002B2CF9AE}" pid="85" name="toc">
    <vt:lpwstr>True</vt:lpwstr>
  </property>
  <property fmtid="{D5CDD505-2E9C-101B-9397-08002B2CF9AE}" pid="86" name="toc-depth">
    <vt:lpwstr>2</vt:lpwstr>
  </property>
  <property fmtid="{D5CDD505-2E9C-101B-9397-08002B2CF9AE}" pid="87" name="toc-title">
    <vt:lpwstr>Содержание</vt:lpwstr>
  </property>
</Properties>
</file>